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80" w:lineRule="exact"/>
        <w:ind w:right="-218" w:rightChars="-109" w:firstLine="705" w:firstLineChars="196"/>
        <w:rPr>
          <w:rFonts w:ascii="宋体" w:hAnsi="宋体"/>
          <w:b/>
          <w:sz w:val="36"/>
          <w:szCs w:val="36"/>
          <w:highlight w:val="yellow"/>
        </w:rPr>
      </w:pPr>
      <w:r>
        <w:rPr>
          <w:rFonts w:hint="eastAsia" w:ascii="宋体" w:hAnsi="宋体" w:cs="Times New Roman"/>
          <w:b/>
          <w:sz w:val="36"/>
        </w:rPr>
        <w:drawing>
          <wp:anchor distT="0" distB="0" distL="114300" distR="114300" simplePos="0" relativeHeight="251659264" behindDoc="0" locked="0" layoutInCell="1" allowOverlap="1">
            <wp:simplePos x="0" y="0"/>
            <wp:positionH relativeFrom="column">
              <wp:posOffset>-443865</wp:posOffset>
            </wp:positionH>
            <wp:positionV relativeFrom="paragraph">
              <wp:posOffset>-852805</wp:posOffset>
            </wp:positionV>
            <wp:extent cx="6631940" cy="10165715"/>
            <wp:effectExtent l="0" t="0" r="16510" b="6985"/>
            <wp:wrapTopAndBottom/>
            <wp:docPr id="1" name="图片 1" descr="fa8ba0419788a48c2a4d0833cf229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8ba0419788a48c2a4d0833cf229a6"/>
                    <pic:cNvPicPr>
                      <a:picLocks noChangeAspect="1"/>
                    </pic:cNvPicPr>
                  </pic:nvPicPr>
                  <pic:blipFill>
                    <a:blip r:embed="rId7"/>
                    <a:stretch>
                      <a:fillRect/>
                    </a:stretch>
                  </pic:blipFill>
                  <pic:spPr>
                    <a:xfrm>
                      <a:off x="0" y="0"/>
                      <a:ext cx="6631940" cy="10165715"/>
                    </a:xfrm>
                    <a:prstGeom prst="rect">
                      <a:avLst/>
                    </a:prstGeom>
                  </pic:spPr>
                </pic:pic>
              </a:graphicData>
            </a:graphic>
          </wp:anchor>
        </w:drawing>
      </w:r>
      <w:r>
        <w:rPr>
          <w:rFonts w:eastAsia="仿宋_GB2312"/>
          <w:bCs/>
          <w:sz w:val="32"/>
          <w:szCs w:val="32"/>
        </w:rPr>
        <w:t xml:space="preserve">         </w:t>
      </w:r>
    </w:p>
    <w:p>
      <w:pPr>
        <w:spacing w:line="360" w:lineRule="auto"/>
        <w:ind w:firstLine="480" w:firstLineChars="200"/>
        <w:jc w:val="center"/>
        <w:rPr>
          <w:rFonts w:hint="eastAsia" w:eastAsia="宋体"/>
          <w:b/>
          <w:bCs/>
          <w:sz w:val="24"/>
          <w:szCs w:val="24"/>
          <w:lang w:eastAsia="zh-CN"/>
        </w:rPr>
        <w:sectPr>
          <w:headerReference r:id="rId3" w:type="default"/>
          <w:footerReference r:id="rId4" w:type="default"/>
          <w:pgSz w:w="11907" w:h="16840"/>
          <w:pgMar w:top="1400" w:right="1418" w:bottom="1089" w:left="1418" w:header="397" w:footer="748" w:gutter="0"/>
          <w:cols w:space="720" w:num="1"/>
          <w:docGrid w:type="linesAndChars" w:linePitch="312" w:charSpace="0"/>
        </w:sectPr>
      </w:pPr>
    </w:p>
    <w:p>
      <w:pPr>
        <w:spacing w:line="360" w:lineRule="auto"/>
        <w:ind w:firstLine="480" w:firstLineChars="200"/>
        <w:jc w:val="center"/>
        <w:rPr>
          <w:rFonts w:hint="eastAsia" w:eastAsia="宋体"/>
          <w:b/>
          <w:bCs/>
          <w:sz w:val="24"/>
          <w:szCs w:val="24"/>
          <w:lang w:eastAsia="zh-CN"/>
        </w:rPr>
      </w:pPr>
      <w:r>
        <w:rPr>
          <w:rFonts w:hint="eastAsia" w:eastAsia="宋体"/>
          <w:b/>
          <w:bCs/>
          <w:sz w:val="24"/>
          <w:szCs w:val="24"/>
          <w:lang w:eastAsia="zh-CN"/>
        </w:rPr>
        <w:drawing>
          <wp:anchor distT="0" distB="0" distL="114300" distR="114300" simplePos="0" relativeHeight="251660288" behindDoc="0" locked="0" layoutInCell="1" allowOverlap="1">
            <wp:simplePos x="0" y="0"/>
            <wp:positionH relativeFrom="column">
              <wp:posOffset>-24765</wp:posOffset>
            </wp:positionH>
            <wp:positionV relativeFrom="paragraph">
              <wp:posOffset>-649605</wp:posOffset>
            </wp:positionV>
            <wp:extent cx="6223000" cy="10034905"/>
            <wp:effectExtent l="0" t="0" r="6350" b="4445"/>
            <wp:wrapTopAndBottom/>
            <wp:docPr id="2" name="图片 2" descr="4b211b512124313ef49edb4caf1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b211b512124313ef49edb4caf12560"/>
                    <pic:cNvPicPr>
                      <a:picLocks noChangeAspect="1"/>
                    </pic:cNvPicPr>
                  </pic:nvPicPr>
                  <pic:blipFill>
                    <a:blip r:embed="rId8"/>
                    <a:stretch>
                      <a:fillRect/>
                    </a:stretch>
                  </pic:blipFill>
                  <pic:spPr>
                    <a:xfrm>
                      <a:off x="0" y="0"/>
                      <a:ext cx="6223000" cy="10034905"/>
                    </a:xfrm>
                    <a:prstGeom prst="rect">
                      <a:avLst/>
                    </a:prstGeom>
                  </pic:spPr>
                </pic:pic>
              </a:graphicData>
            </a:graphic>
          </wp:anchor>
        </w:drawing>
      </w:r>
    </w:p>
    <w:p>
      <w:pPr>
        <w:spacing w:line="360" w:lineRule="auto"/>
        <w:ind w:firstLine="480" w:firstLineChars="200"/>
        <w:jc w:val="center"/>
        <w:outlineLvl w:val="1"/>
        <w:rPr>
          <w:rFonts w:hint="eastAsia" w:eastAsia="宋体"/>
          <w:b/>
          <w:bCs/>
          <w:sz w:val="24"/>
          <w:szCs w:val="24"/>
          <w:lang w:eastAsia="zh-CN"/>
        </w:rPr>
      </w:pPr>
      <w:bookmarkStart w:id="0" w:name="_Toc14105"/>
      <w:r>
        <w:rPr>
          <w:rFonts w:hint="eastAsia" w:eastAsia="宋体"/>
          <w:b/>
          <w:bCs/>
          <w:sz w:val="24"/>
          <w:szCs w:val="24"/>
          <w:lang w:eastAsia="zh-CN"/>
        </w:rPr>
        <w:drawing>
          <wp:anchor distT="0" distB="0" distL="114300" distR="114300" simplePos="0" relativeHeight="251661312" behindDoc="0" locked="0" layoutInCell="1" allowOverlap="1">
            <wp:simplePos x="0" y="0"/>
            <wp:positionH relativeFrom="column">
              <wp:posOffset>-153670</wp:posOffset>
            </wp:positionH>
            <wp:positionV relativeFrom="paragraph">
              <wp:posOffset>-562610</wp:posOffset>
            </wp:positionV>
            <wp:extent cx="6347460" cy="9575165"/>
            <wp:effectExtent l="0" t="0" r="15240" b="6985"/>
            <wp:wrapTopAndBottom/>
            <wp:docPr id="4" name="图片 4" descr="743fe5180f5043f8d3da387f9501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3fe5180f5043f8d3da387f950182e"/>
                    <pic:cNvPicPr>
                      <a:picLocks noChangeAspect="1"/>
                    </pic:cNvPicPr>
                  </pic:nvPicPr>
                  <pic:blipFill>
                    <a:blip r:embed="rId9"/>
                    <a:stretch>
                      <a:fillRect/>
                    </a:stretch>
                  </pic:blipFill>
                  <pic:spPr>
                    <a:xfrm>
                      <a:off x="0" y="0"/>
                      <a:ext cx="6347460" cy="9575165"/>
                    </a:xfrm>
                    <a:prstGeom prst="rect">
                      <a:avLst/>
                    </a:prstGeom>
                  </pic:spPr>
                </pic:pic>
              </a:graphicData>
            </a:graphic>
          </wp:anchor>
        </w:drawing>
      </w:r>
    </w:p>
    <w:p>
      <w:pPr>
        <w:spacing w:line="360" w:lineRule="auto"/>
        <w:ind w:firstLine="480" w:firstLineChars="200"/>
        <w:jc w:val="center"/>
        <w:outlineLvl w:val="1"/>
        <w:rPr>
          <w:rFonts w:hint="eastAsia"/>
          <w:b/>
          <w:bCs/>
          <w:sz w:val="24"/>
          <w:szCs w:val="24"/>
        </w:rPr>
      </w:pPr>
      <w:r>
        <w:rPr>
          <w:rFonts w:hint="eastAsia" w:eastAsia="宋体"/>
          <w:b/>
          <w:bCs/>
          <w:sz w:val="24"/>
          <w:szCs w:val="24"/>
          <w:lang w:eastAsia="zh-CN"/>
        </w:rPr>
        <w:drawing>
          <wp:anchor distT="0" distB="0" distL="114300" distR="114300" simplePos="0" relativeHeight="251662336" behindDoc="0" locked="0" layoutInCell="1" allowOverlap="1">
            <wp:simplePos x="0" y="0"/>
            <wp:positionH relativeFrom="column">
              <wp:posOffset>-36195</wp:posOffset>
            </wp:positionH>
            <wp:positionV relativeFrom="paragraph">
              <wp:posOffset>-655320</wp:posOffset>
            </wp:positionV>
            <wp:extent cx="6315710" cy="9998075"/>
            <wp:effectExtent l="0" t="0" r="8890" b="3175"/>
            <wp:wrapTopAndBottom/>
            <wp:docPr id="5" name="图片 5" descr="c9d147fb7936f4f690c51c552ccf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9d147fb7936f4f690c51c552ccfaec"/>
                    <pic:cNvPicPr>
                      <a:picLocks noChangeAspect="1"/>
                    </pic:cNvPicPr>
                  </pic:nvPicPr>
                  <pic:blipFill>
                    <a:blip r:embed="rId10"/>
                    <a:stretch>
                      <a:fillRect/>
                    </a:stretch>
                  </pic:blipFill>
                  <pic:spPr>
                    <a:xfrm>
                      <a:off x="0" y="0"/>
                      <a:ext cx="6315710" cy="9998075"/>
                    </a:xfrm>
                    <a:prstGeom prst="rect">
                      <a:avLst/>
                    </a:prstGeom>
                  </pic:spPr>
                </pic:pic>
              </a:graphicData>
            </a:graphic>
          </wp:anchor>
        </w:drawing>
      </w:r>
    </w:p>
    <w:p>
      <w:pPr>
        <w:spacing w:line="360" w:lineRule="auto"/>
        <w:ind w:firstLine="480" w:firstLineChars="200"/>
        <w:jc w:val="center"/>
        <w:outlineLvl w:val="1"/>
        <w:rPr>
          <w:rFonts w:hint="eastAsia" w:eastAsia="宋体"/>
          <w:b/>
          <w:bCs/>
          <w:sz w:val="24"/>
          <w:szCs w:val="24"/>
          <w:lang w:eastAsia="zh-CN"/>
        </w:rPr>
      </w:pPr>
      <w:r>
        <w:rPr>
          <w:rFonts w:hint="eastAsia" w:eastAsia="宋体"/>
          <w:b/>
          <w:bCs/>
          <w:sz w:val="24"/>
          <w:szCs w:val="24"/>
          <w:lang w:eastAsia="zh-CN"/>
        </w:rPr>
        <w:drawing>
          <wp:anchor distT="0" distB="0" distL="114300" distR="114300" simplePos="0" relativeHeight="251663360" behindDoc="0" locked="0" layoutInCell="1" allowOverlap="1">
            <wp:simplePos x="0" y="0"/>
            <wp:positionH relativeFrom="column">
              <wp:posOffset>-365760</wp:posOffset>
            </wp:positionH>
            <wp:positionV relativeFrom="paragraph">
              <wp:posOffset>-605155</wp:posOffset>
            </wp:positionV>
            <wp:extent cx="6470015" cy="9975215"/>
            <wp:effectExtent l="0" t="0" r="6985" b="6985"/>
            <wp:wrapTopAndBottom/>
            <wp:docPr id="7" name="图片 7" descr="0fc1d3a0b95ed1b8253e1650492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fc1d3a0b95ed1b8253e16504927192"/>
                    <pic:cNvPicPr>
                      <a:picLocks noChangeAspect="1"/>
                    </pic:cNvPicPr>
                  </pic:nvPicPr>
                  <pic:blipFill>
                    <a:blip r:embed="rId11"/>
                    <a:stretch>
                      <a:fillRect/>
                    </a:stretch>
                  </pic:blipFill>
                  <pic:spPr>
                    <a:xfrm>
                      <a:off x="0" y="0"/>
                      <a:ext cx="6470015" cy="9975215"/>
                    </a:xfrm>
                    <a:prstGeom prst="rect">
                      <a:avLst/>
                    </a:prstGeom>
                  </pic:spPr>
                </pic:pic>
              </a:graphicData>
            </a:graphic>
          </wp:anchor>
        </w:drawing>
      </w:r>
    </w:p>
    <w:p>
      <w:pPr>
        <w:spacing w:line="360" w:lineRule="auto"/>
        <w:ind w:firstLine="480" w:firstLineChars="200"/>
        <w:jc w:val="center"/>
        <w:outlineLvl w:val="1"/>
        <w:rPr>
          <w:rFonts w:cs="宋体"/>
          <w:kern w:val="44"/>
          <w:sz w:val="24"/>
          <w:szCs w:val="24"/>
        </w:rPr>
      </w:pPr>
      <w:r>
        <w:rPr>
          <w:rFonts w:hint="eastAsia" w:eastAsia="宋体"/>
          <w:b/>
          <w:bCs/>
          <w:sz w:val="24"/>
          <w:szCs w:val="24"/>
          <w:lang w:eastAsia="zh-CN"/>
        </w:rPr>
        <w:drawing>
          <wp:anchor distT="0" distB="0" distL="114300" distR="114300" simplePos="0" relativeHeight="251664384" behindDoc="0" locked="0" layoutInCell="1" allowOverlap="1">
            <wp:simplePos x="0" y="0"/>
            <wp:positionH relativeFrom="column">
              <wp:posOffset>-447675</wp:posOffset>
            </wp:positionH>
            <wp:positionV relativeFrom="paragraph">
              <wp:posOffset>-610870</wp:posOffset>
            </wp:positionV>
            <wp:extent cx="6570980" cy="9878695"/>
            <wp:effectExtent l="0" t="0" r="1270" b="8255"/>
            <wp:wrapTopAndBottom/>
            <wp:docPr id="8" name="图片 8" descr="560e1adc4b399061150e04647b6a3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60e1adc4b399061150e04647b6a33d"/>
                    <pic:cNvPicPr>
                      <a:picLocks noChangeAspect="1"/>
                    </pic:cNvPicPr>
                  </pic:nvPicPr>
                  <pic:blipFill>
                    <a:blip r:embed="rId12"/>
                    <a:stretch>
                      <a:fillRect/>
                    </a:stretch>
                  </pic:blipFill>
                  <pic:spPr>
                    <a:xfrm>
                      <a:off x="0" y="0"/>
                      <a:ext cx="6570980" cy="9878695"/>
                    </a:xfrm>
                    <a:prstGeom prst="rect">
                      <a:avLst/>
                    </a:prstGeom>
                  </pic:spPr>
                </pic:pic>
              </a:graphicData>
            </a:graphic>
          </wp:anchor>
        </w:drawing>
      </w:r>
      <w:bookmarkEnd w:id="0"/>
      <w:bookmarkStart w:id="1" w:name="_Toc351203494"/>
      <w:bookmarkStart w:id="2" w:name="_Toc13305"/>
      <w:r>
        <w:rPr>
          <w:rFonts w:hint="eastAsia" w:cs="宋体"/>
          <w:kern w:val="44"/>
          <w:sz w:val="24"/>
          <w:szCs w:val="24"/>
        </w:rPr>
        <w:br w:type="page"/>
      </w:r>
    </w:p>
    <w:p>
      <w:pPr>
        <w:pStyle w:val="5"/>
        <w:jc w:val="center"/>
        <w:rPr>
          <w:rFonts w:cs="宋体"/>
          <w:kern w:val="44"/>
          <w:sz w:val="24"/>
          <w:szCs w:val="24"/>
        </w:rPr>
      </w:pPr>
      <w:bookmarkStart w:id="3" w:name="_Toc4824"/>
      <w:r>
        <w:rPr>
          <w:rFonts w:hint="eastAsia" w:cs="宋体"/>
          <w:kern w:val="44"/>
          <w:sz w:val="24"/>
          <w:szCs w:val="24"/>
        </w:rPr>
        <w:t>第二部分 通用合同条款</w:t>
      </w:r>
      <w:bookmarkEnd w:id="1"/>
      <w:bookmarkEnd w:id="2"/>
      <w:bookmarkEnd w:id="3"/>
    </w:p>
    <w:p>
      <w:pPr>
        <w:jc w:val="center"/>
      </w:pPr>
      <w:r>
        <w:rPr>
          <w:rFonts w:hint="eastAsia"/>
        </w:rPr>
        <w:t>（略）</w:t>
      </w:r>
    </w:p>
    <w:p>
      <w:pPr>
        <w:pStyle w:val="2"/>
      </w:pPr>
    </w:p>
    <w:p>
      <w:pPr>
        <w:jc w:val="center"/>
        <w:outlineLvl w:val="1"/>
        <w:rPr>
          <w:b/>
          <w:kern w:val="44"/>
          <w:sz w:val="24"/>
          <w:szCs w:val="24"/>
        </w:rPr>
      </w:pPr>
      <w:bookmarkStart w:id="4" w:name="_Toc13833"/>
      <w:r>
        <w:rPr>
          <w:rFonts w:hint="eastAsia" w:cs="宋体"/>
          <w:b/>
          <w:bCs/>
          <w:kern w:val="44"/>
          <w:sz w:val="24"/>
          <w:szCs w:val="24"/>
        </w:rPr>
        <w:t>第三部分 专用合同条款</w:t>
      </w:r>
      <w:bookmarkEnd w:id="4"/>
    </w:p>
    <w:p>
      <w:pPr>
        <w:ind w:firstLine="3400" w:firstLineChars="1700"/>
      </w:pPr>
    </w:p>
    <w:p>
      <w:pPr>
        <w:spacing w:line="480" w:lineRule="exact"/>
        <w:rPr>
          <w:rFonts w:ascii="宋体" w:hAnsi="宋体" w:cs="宋体"/>
          <w:color w:val="000000"/>
          <w:sz w:val="21"/>
          <w:szCs w:val="21"/>
        </w:rPr>
      </w:pPr>
      <w:bookmarkStart w:id="5" w:name="_Toc351203633"/>
      <w:r>
        <w:rPr>
          <w:rFonts w:hint="eastAsia" w:ascii="宋体" w:hAnsi="宋体" w:cs="宋体"/>
          <w:color w:val="000000"/>
          <w:sz w:val="21"/>
          <w:szCs w:val="21"/>
        </w:rPr>
        <w:t>1</w:t>
      </w:r>
      <w:bookmarkStart w:id="6" w:name="_Toc296346657"/>
      <w:bookmarkStart w:id="7" w:name="_Toc296347155"/>
      <w:bookmarkStart w:id="8" w:name="_Toc292559866"/>
      <w:bookmarkStart w:id="9" w:name="_Toc296503156"/>
      <w:bookmarkStart w:id="10" w:name="_Toc296944495"/>
      <w:bookmarkStart w:id="11" w:name="_Toc296890984"/>
      <w:bookmarkStart w:id="12" w:name="_Toc292559361"/>
      <w:bookmarkStart w:id="13" w:name="_Toc296891196"/>
      <w:bookmarkStart w:id="14" w:name="_Toc297048342"/>
      <w:bookmarkStart w:id="15" w:name="_Toc297120456"/>
      <w:r>
        <w:rPr>
          <w:rFonts w:hint="eastAsia" w:ascii="宋体" w:hAnsi="宋体" w:cs="宋体"/>
          <w:color w:val="000000"/>
          <w:sz w:val="21"/>
          <w:szCs w:val="21"/>
        </w:rPr>
        <w:t>. 一般约定</w:t>
      </w:r>
      <w:bookmarkEnd w:id="5"/>
    </w:p>
    <w:bookmarkEnd w:id="6"/>
    <w:bookmarkEnd w:id="7"/>
    <w:bookmarkEnd w:id="8"/>
    <w:bookmarkEnd w:id="9"/>
    <w:bookmarkEnd w:id="10"/>
    <w:bookmarkEnd w:id="11"/>
    <w:bookmarkEnd w:id="12"/>
    <w:bookmarkEnd w:id="13"/>
    <w:bookmarkEnd w:id="14"/>
    <w:bookmarkEnd w:id="15"/>
    <w:p>
      <w:pPr>
        <w:spacing w:line="480" w:lineRule="exact"/>
        <w:rPr>
          <w:rFonts w:ascii="宋体" w:hAnsi="宋体" w:cs="宋体"/>
          <w:color w:val="000000"/>
          <w:sz w:val="21"/>
          <w:szCs w:val="21"/>
        </w:rPr>
      </w:pPr>
      <w:bookmarkStart w:id="16" w:name="_Toc23505"/>
      <w:bookmarkStart w:id="17" w:name="_Toc10752"/>
      <w:bookmarkStart w:id="18" w:name="_Toc30909"/>
      <w:r>
        <w:rPr>
          <w:rFonts w:hint="eastAsia" w:ascii="宋体" w:hAnsi="宋体" w:cs="宋体"/>
          <w:color w:val="000000"/>
          <w:sz w:val="21"/>
          <w:szCs w:val="21"/>
        </w:rPr>
        <w:t>1.1 词语定义</w:t>
      </w:r>
      <w:bookmarkEnd w:id="16"/>
      <w:bookmarkEnd w:id="17"/>
      <w:bookmarkEnd w:id="18"/>
    </w:p>
    <w:p>
      <w:pPr>
        <w:spacing w:line="480" w:lineRule="exact"/>
        <w:ind w:firstLine="400" w:firstLineChars="200"/>
        <w:rPr>
          <w:color w:val="000000"/>
        </w:rPr>
      </w:pPr>
      <w:r>
        <w:rPr>
          <w:rFonts w:hint="eastAsia"/>
          <w:color w:val="000000"/>
        </w:rPr>
        <w:t>1.1.1合同</w:t>
      </w:r>
    </w:p>
    <w:p>
      <w:pPr>
        <w:spacing w:line="480" w:lineRule="exact"/>
        <w:ind w:firstLine="400" w:firstLineChars="200"/>
        <w:rPr>
          <w:color w:val="000000"/>
        </w:rPr>
      </w:pPr>
      <w:r>
        <w:rPr>
          <w:rFonts w:hint="eastAsia"/>
          <w:color w:val="000000"/>
        </w:rPr>
        <w:t>1.1.1.10其他合同文件包括：</w:t>
      </w:r>
      <w:r>
        <w:rPr>
          <w:rFonts w:hint="eastAsia"/>
          <w:color w:val="000000"/>
          <w:u w:val="single"/>
        </w:rPr>
        <w:t xml:space="preserve">监理人发布的经发包人认可的变更指示、工程签证 </w:t>
      </w:r>
      <w:r>
        <w:rPr>
          <w:rFonts w:hint="eastAsia"/>
          <w:color w:val="000000"/>
        </w:rPr>
        <w:t>。</w:t>
      </w:r>
    </w:p>
    <w:p>
      <w:pPr>
        <w:spacing w:line="480" w:lineRule="exact"/>
        <w:ind w:firstLine="400" w:firstLineChars="200"/>
        <w:rPr>
          <w:color w:val="000000"/>
        </w:rPr>
      </w:pPr>
      <w:r>
        <w:rPr>
          <w:rFonts w:hint="eastAsia"/>
          <w:color w:val="000000"/>
        </w:rPr>
        <w:t>1.1.2 合同当事人及其他相关方</w:t>
      </w:r>
    </w:p>
    <w:p>
      <w:pPr>
        <w:spacing w:line="480" w:lineRule="exact"/>
        <w:ind w:firstLine="400" w:firstLineChars="200"/>
        <w:rPr>
          <w:color w:val="000000"/>
        </w:rPr>
      </w:pPr>
      <w:r>
        <w:rPr>
          <w:rFonts w:hint="eastAsia"/>
          <w:color w:val="000000"/>
        </w:rPr>
        <w:t>1.1.2.4监理人：</w:t>
      </w:r>
    </w:p>
    <w:p>
      <w:pPr>
        <w:spacing w:line="480" w:lineRule="exact"/>
        <w:ind w:firstLine="400" w:firstLineChars="200"/>
        <w:rPr>
          <w:color w:val="000000"/>
        </w:rPr>
      </w:pPr>
      <w:r>
        <w:rPr>
          <w:rFonts w:hint="eastAsia"/>
          <w:color w:val="000000"/>
        </w:rPr>
        <w:t>名    称：</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资质类别和等级：</w:t>
      </w:r>
      <w:r>
        <w:rPr>
          <w:rFonts w:hint="eastAsia"/>
          <w:color w:val="000000"/>
          <w:u w:val="single"/>
        </w:rPr>
        <w:t></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xml:space="preserve">    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1.1.2.5设计人：</w:t>
      </w:r>
    </w:p>
    <w:p>
      <w:pPr>
        <w:spacing w:line="480" w:lineRule="exact"/>
        <w:ind w:firstLine="400" w:firstLineChars="200"/>
        <w:rPr>
          <w:color w:val="000000"/>
        </w:rPr>
      </w:pPr>
      <w:r>
        <w:rPr>
          <w:rFonts w:hint="eastAsia"/>
          <w:color w:val="000000"/>
        </w:rPr>
        <w:t>名    称：</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资质类别和等级：</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1.1.3 工程和设备</w:t>
      </w:r>
    </w:p>
    <w:p>
      <w:pPr>
        <w:spacing w:line="480" w:lineRule="exact"/>
        <w:ind w:firstLine="400" w:firstLineChars="200"/>
        <w:rPr>
          <w:color w:val="000000"/>
        </w:rPr>
      </w:pPr>
      <w:r>
        <w:rPr>
          <w:rFonts w:hint="eastAsia"/>
          <w:color w:val="000000"/>
        </w:rPr>
        <w:t>1.1.3.7作为施工现场组成部分的其他场所包括：</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1.1.3.9永久占地包括：</w:t>
      </w:r>
      <w:r>
        <w:rPr>
          <w:rFonts w:hint="eastAsia"/>
          <w:color w:val="000000"/>
          <w:u w:val="single"/>
        </w:rPr>
        <w:t xml:space="preserve">                </w:t>
      </w:r>
      <w:r>
        <w:rPr>
          <w:rFonts w:hint="eastAsia"/>
          <w:color w:val="000000"/>
          <w:u w:val="single"/>
          <w:lang w:val="en-US" w:eastAsia="zh-CN"/>
        </w:rPr>
        <w:t>/</w:t>
      </w:r>
      <w:r>
        <w:rPr>
          <w:rFonts w:hint="eastAsia"/>
          <w:color w:val="000000"/>
          <w:u w:val="single"/>
        </w:rPr>
        <w:t xml:space="preserve">        </w:t>
      </w:r>
      <w:r>
        <w:rPr>
          <w:rFonts w:hint="eastAsia"/>
          <w:color w:val="000000"/>
        </w:rPr>
        <w:t>。</w:t>
      </w:r>
    </w:p>
    <w:p>
      <w:pPr>
        <w:spacing w:line="480" w:lineRule="exact"/>
        <w:ind w:firstLine="400" w:firstLineChars="200"/>
        <w:rPr>
          <w:color w:val="000000"/>
        </w:rPr>
      </w:pPr>
      <w:r>
        <w:rPr>
          <w:rFonts w:hint="eastAsia"/>
          <w:color w:val="000000"/>
        </w:rPr>
        <w:t>1.1.3.10临时占地包括：</w:t>
      </w:r>
      <w:r>
        <w:rPr>
          <w:rFonts w:hint="eastAsia"/>
          <w:color w:val="000000"/>
          <w:u w:val="single"/>
        </w:rPr>
        <w:t xml:space="preserve">           </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 xml:space="preserve">1.3法律 </w:t>
      </w:r>
    </w:p>
    <w:p>
      <w:pPr>
        <w:autoSpaceDE w:val="0"/>
        <w:autoSpaceDN w:val="0"/>
        <w:adjustRightInd w:val="0"/>
        <w:spacing w:line="480" w:lineRule="exact"/>
        <w:ind w:left="568" w:leftChars="284"/>
        <w:rPr>
          <w:color w:val="000000"/>
        </w:rPr>
      </w:pPr>
      <w:r>
        <w:rPr>
          <w:rFonts w:hint="eastAsia"/>
          <w:color w:val="000000"/>
        </w:rPr>
        <w:t>适用于合同的其他规范性文件：</w:t>
      </w:r>
      <w:r>
        <w:rPr>
          <w:rFonts w:hint="eastAsia"/>
          <w:color w:val="000000"/>
          <w:u w:val="single"/>
        </w:rPr>
        <w:t></w:t>
      </w:r>
      <w:r>
        <w:rPr>
          <w:rFonts w:hint="eastAsia"/>
          <w:color w:val="000000"/>
          <w:u w:val="single"/>
          <w:lang w:val="en-US" w:eastAsia="zh-CN"/>
        </w:rPr>
        <w:t>/</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1.4 标准和规范</w:t>
      </w:r>
    </w:p>
    <w:p>
      <w:pPr>
        <w:spacing w:line="480" w:lineRule="exact"/>
        <w:ind w:firstLine="400" w:firstLineChars="200"/>
        <w:rPr>
          <w:color w:val="000000"/>
        </w:rPr>
      </w:pPr>
      <w:r>
        <w:rPr>
          <w:rFonts w:hint="eastAsia"/>
          <w:color w:val="000000"/>
        </w:rPr>
        <w:t>1.4.1适用于工程的标准规范包括：</w:t>
      </w:r>
      <w:r>
        <w:rPr>
          <w:rFonts w:hint="eastAsia"/>
          <w:color w:val="000000"/>
          <w:u w:val="single"/>
        </w:rPr>
        <w:t>《中华人民共和国建筑法》、《中华人民共和国合同法》、《中华人民共和国招标投标法》、《工程建设标准强制性标准条文》、《建设工程质量管理条例》、《建设工程安全生产管理条例》《房屋建筑工程质量保修办法》、FIDIC条款《施工合同条件》、河南省及郑州市相关的法规、条例和行政规范性文件等</w:t>
      </w:r>
      <w:r>
        <w:rPr>
          <w:rFonts w:hint="eastAsia"/>
          <w:color w:val="000000"/>
        </w:rPr>
        <w:t xml:space="preserve"> 。</w:t>
      </w:r>
    </w:p>
    <w:p>
      <w:pPr>
        <w:spacing w:line="480" w:lineRule="exact"/>
        <w:ind w:firstLine="400" w:firstLineChars="200"/>
        <w:rPr>
          <w:color w:val="000000"/>
        </w:rPr>
      </w:pPr>
      <w:bookmarkStart w:id="19" w:name="_Toc1034"/>
      <w:bookmarkStart w:id="20" w:name="_Toc24649"/>
      <w:bookmarkStart w:id="21" w:name="_Toc21887"/>
      <w:r>
        <w:rPr>
          <w:rFonts w:hint="eastAsia"/>
          <w:color w:val="000000"/>
        </w:rPr>
        <w:t>1.4.2 发包人提供国外标准、规范的名称：</w:t>
      </w:r>
      <w:r>
        <w:rPr>
          <w:rFonts w:hint="eastAsia"/>
          <w:color w:val="000000"/>
          <w:u w:val="single"/>
        </w:rPr>
        <w:t xml:space="preserve"> 国家现行的施工、验收规范及质量检验评定标准等  </w:t>
      </w:r>
      <w:r>
        <w:rPr>
          <w:rFonts w:hint="eastAsia"/>
          <w:color w:val="000000"/>
        </w:rPr>
        <w:t>；</w:t>
      </w:r>
      <w:bookmarkEnd w:id="19"/>
      <w:bookmarkEnd w:id="20"/>
      <w:bookmarkEnd w:id="21"/>
    </w:p>
    <w:p>
      <w:pPr>
        <w:spacing w:line="480" w:lineRule="exact"/>
        <w:ind w:firstLine="400" w:firstLineChars="200"/>
        <w:rPr>
          <w:color w:val="000000"/>
        </w:rPr>
      </w:pPr>
      <w:r>
        <w:rPr>
          <w:rFonts w:hint="eastAsia"/>
          <w:color w:val="000000"/>
        </w:rPr>
        <w:t>发包人提供国外标准、规范的份数：</w:t>
      </w:r>
      <w:r>
        <w:rPr>
          <w:rFonts w:hint="eastAsia"/>
          <w:color w:val="000000"/>
          <w:u w:val="single"/>
        </w:rPr>
        <w:t xml:space="preserve"> 不提供，承包人自备标准、规范  </w:t>
      </w:r>
      <w:r>
        <w:rPr>
          <w:rFonts w:hint="eastAsia"/>
          <w:color w:val="000000"/>
        </w:rPr>
        <w:t>；</w:t>
      </w:r>
    </w:p>
    <w:p>
      <w:pPr>
        <w:spacing w:line="480" w:lineRule="exact"/>
        <w:ind w:firstLine="400" w:firstLineChars="200"/>
        <w:rPr>
          <w:color w:val="000000"/>
        </w:rPr>
      </w:pPr>
      <w:r>
        <w:rPr>
          <w:rFonts w:hint="eastAsia"/>
          <w:color w:val="000000"/>
        </w:rPr>
        <w:t>发包人提供国外标准、规范的名称：</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1.4.3发包人对工程的技术标准和功能要求的特殊要求：</w:t>
      </w:r>
      <w:r>
        <w:rPr>
          <w:rFonts w:hint="eastAsia"/>
          <w:color w:val="000000"/>
          <w:u w:val="single"/>
        </w:rPr>
        <w:t>无</w:t>
      </w:r>
      <w:r>
        <w:rPr>
          <w:rFonts w:hint="eastAsia"/>
          <w:color w:val="000000"/>
        </w:rPr>
        <w:t>。</w:t>
      </w:r>
    </w:p>
    <w:p>
      <w:pPr>
        <w:spacing w:line="480" w:lineRule="exact"/>
        <w:ind w:firstLine="400" w:firstLineChars="200"/>
        <w:rPr>
          <w:color w:val="000000"/>
        </w:rPr>
      </w:pPr>
      <w:bookmarkStart w:id="22" w:name="_Toc30152"/>
      <w:bookmarkStart w:id="23" w:name="_Toc13404"/>
      <w:bookmarkStart w:id="24" w:name="_Toc17478"/>
      <w:r>
        <w:rPr>
          <w:rFonts w:hint="eastAsia"/>
          <w:color w:val="000000"/>
        </w:rPr>
        <w:t>1.5 合同文件的优先顺序</w:t>
      </w:r>
      <w:bookmarkEnd w:id="22"/>
      <w:bookmarkEnd w:id="23"/>
      <w:bookmarkEnd w:id="24"/>
    </w:p>
    <w:p>
      <w:pPr>
        <w:spacing w:line="480" w:lineRule="exact"/>
        <w:ind w:firstLine="400" w:firstLineChars="200"/>
        <w:rPr>
          <w:color w:val="000000"/>
        </w:rPr>
      </w:pPr>
      <w:r>
        <w:rPr>
          <w:rFonts w:hint="eastAsia"/>
          <w:color w:val="000000"/>
        </w:rPr>
        <w:t>合同文件组成及优先顺序为：</w:t>
      </w:r>
      <w:r>
        <w:rPr>
          <w:rFonts w:hint="eastAsia"/>
          <w:color w:val="000000"/>
          <w:u w:val="single"/>
        </w:rPr>
        <w:t xml:space="preserve">（1）合同协议书；（2）中标通知书；（3）专用合同条款及其附件；（4）招标文件（含招标工程量清单及项目特征描述）；（5）投标函及其附录；（6）通用合同条款；（7）技术标准和要求；（8）图纸；（9）已标价工程量清单或预算书（投标文件）；（10）其他合同文件 </w:t>
      </w:r>
      <w:r>
        <w:rPr>
          <w:rFonts w:hint="eastAsia"/>
          <w:color w:val="000000"/>
        </w:rPr>
        <w:t>。</w:t>
      </w:r>
    </w:p>
    <w:p>
      <w:pPr>
        <w:spacing w:line="480" w:lineRule="exact"/>
        <w:ind w:firstLine="400" w:firstLineChars="200"/>
        <w:rPr>
          <w:color w:val="000000"/>
        </w:rPr>
      </w:pPr>
      <w:bookmarkStart w:id="25" w:name="_Toc3787"/>
      <w:bookmarkStart w:id="26" w:name="_Toc26897"/>
      <w:bookmarkStart w:id="27" w:name="_Toc26410"/>
      <w:r>
        <w:rPr>
          <w:rFonts w:hint="eastAsia"/>
          <w:color w:val="000000"/>
        </w:rPr>
        <w:t>1.6 图纸和承包人文件</w:t>
      </w:r>
      <w:bookmarkEnd w:id="25"/>
      <w:bookmarkEnd w:id="26"/>
      <w:bookmarkEnd w:id="27"/>
      <w:r>
        <w:rPr>
          <w:rFonts w:hint="eastAsia"/>
          <w:color w:val="000000"/>
        </w:rPr>
        <w:tab/>
      </w:r>
    </w:p>
    <w:p>
      <w:pPr>
        <w:spacing w:line="480" w:lineRule="exact"/>
        <w:ind w:firstLine="400" w:firstLineChars="200"/>
        <w:rPr>
          <w:color w:val="000000"/>
        </w:rPr>
      </w:pPr>
      <w:r>
        <w:rPr>
          <w:rFonts w:hint="eastAsia"/>
          <w:color w:val="000000"/>
        </w:rPr>
        <w:t>1.6.1 图纸的提供</w:t>
      </w:r>
    </w:p>
    <w:p>
      <w:pPr>
        <w:spacing w:line="480" w:lineRule="exact"/>
        <w:ind w:firstLine="400" w:firstLineChars="200"/>
        <w:rPr>
          <w:color w:val="000000"/>
        </w:rPr>
      </w:pPr>
      <w:r>
        <w:rPr>
          <w:rFonts w:hint="eastAsia"/>
          <w:color w:val="000000"/>
        </w:rPr>
        <w:t>发包人向承包人提供图纸的期限：</w:t>
      </w:r>
      <w:r>
        <w:rPr>
          <w:rFonts w:hint="eastAsia"/>
          <w:color w:val="000000"/>
          <w:u w:val="single"/>
        </w:rPr>
        <w:t>合同签订后5日内</w:t>
      </w:r>
      <w:r>
        <w:rPr>
          <w:rFonts w:hint="eastAsia"/>
          <w:color w:val="000000"/>
        </w:rPr>
        <w:t>；</w:t>
      </w:r>
    </w:p>
    <w:p>
      <w:pPr>
        <w:spacing w:line="480" w:lineRule="exact"/>
        <w:ind w:firstLine="400" w:firstLineChars="200"/>
        <w:rPr>
          <w:color w:val="000000"/>
        </w:rPr>
      </w:pPr>
      <w:r>
        <w:rPr>
          <w:rFonts w:hint="eastAsia"/>
          <w:color w:val="000000"/>
        </w:rPr>
        <w:t>发包人向承包人提供图纸的数量：</w:t>
      </w:r>
      <w:r>
        <w:rPr>
          <w:rFonts w:hint="eastAsia"/>
          <w:color w:val="000000"/>
          <w:u w:val="single"/>
        </w:rPr>
        <w:t>4套（如果有）</w:t>
      </w:r>
      <w:r>
        <w:rPr>
          <w:rFonts w:hint="eastAsia"/>
          <w:color w:val="000000"/>
        </w:rPr>
        <w:t>；</w:t>
      </w:r>
    </w:p>
    <w:p>
      <w:pPr>
        <w:spacing w:line="480" w:lineRule="exact"/>
        <w:ind w:firstLine="400" w:firstLineChars="200"/>
        <w:rPr>
          <w:color w:val="000000"/>
        </w:rPr>
      </w:pPr>
      <w:r>
        <w:rPr>
          <w:rFonts w:hint="eastAsia"/>
          <w:color w:val="000000"/>
        </w:rPr>
        <w:t>发包人向承包人提供图纸的内容：</w:t>
      </w:r>
      <w:r>
        <w:rPr>
          <w:rFonts w:hint="eastAsia"/>
          <w:color w:val="000000"/>
          <w:u w:val="single"/>
        </w:rPr>
        <w:t></w:t>
      </w:r>
      <w:r>
        <w:rPr>
          <w:rFonts w:hint="eastAsia"/>
          <w:color w:val="000000"/>
          <w:u w:val="single"/>
          <w:lang w:val="en-US" w:eastAsia="zh-CN"/>
        </w:rPr>
        <w:t>按国家规范执行</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1.6.4 承包人文件</w:t>
      </w:r>
    </w:p>
    <w:p>
      <w:pPr>
        <w:spacing w:line="480" w:lineRule="exact"/>
        <w:ind w:firstLine="400" w:firstLineChars="200"/>
        <w:rPr>
          <w:color w:val="000000"/>
        </w:rPr>
      </w:pPr>
      <w:r>
        <w:rPr>
          <w:rFonts w:hint="eastAsia"/>
          <w:color w:val="000000"/>
        </w:rPr>
        <w:t>需要由承包人提供的文件，包括：</w:t>
      </w:r>
      <w:r>
        <w:rPr>
          <w:rFonts w:hint="eastAsia"/>
          <w:color w:val="000000"/>
          <w:u w:val="single"/>
        </w:rPr>
        <w:t xml:space="preserve">施工组织设计等与本工程施工有关的文件 </w:t>
      </w:r>
      <w:r>
        <w:rPr>
          <w:rFonts w:hint="eastAsia"/>
          <w:color w:val="000000"/>
        </w:rPr>
        <w:t>；</w:t>
      </w:r>
    </w:p>
    <w:p>
      <w:pPr>
        <w:spacing w:line="480" w:lineRule="exact"/>
        <w:ind w:firstLine="400" w:firstLineChars="200"/>
        <w:rPr>
          <w:color w:val="000000"/>
        </w:rPr>
      </w:pPr>
      <w:r>
        <w:rPr>
          <w:rFonts w:hint="eastAsia"/>
          <w:color w:val="000000"/>
        </w:rPr>
        <w:t>承包人提供的文件的期限为：</w:t>
      </w:r>
      <w:r>
        <w:rPr>
          <w:rFonts w:hint="eastAsia"/>
          <w:color w:val="000000"/>
          <w:u w:val="single"/>
        </w:rPr>
        <w:t>该文件使用前14天</w:t>
      </w:r>
      <w:r>
        <w:rPr>
          <w:rFonts w:hint="eastAsia"/>
          <w:color w:val="000000"/>
        </w:rPr>
        <w:t>；</w:t>
      </w:r>
    </w:p>
    <w:p>
      <w:pPr>
        <w:spacing w:line="480" w:lineRule="exact"/>
        <w:ind w:firstLine="400" w:firstLineChars="200"/>
        <w:rPr>
          <w:color w:val="000000"/>
        </w:rPr>
      </w:pPr>
      <w:r>
        <w:rPr>
          <w:rFonts w:hint="eastAsia"/>
          <w:color w:val="000000"/>
        </w:rPr>
        <w:t>承包人提供的文件的数量为：</w:t>
      </w:r>
      <w:r>
        <w:rPr>
          <w:rFonts w:hint="eastAsia"/>
          <w:color w:val="000000"/>
          <w:u w:val="single"/>
        </w:rPr>
        <w:t>一式六份</w:t>
      </w:r>
      <w:r>
        <w:rPr>
          <w:rFonts w:hint="eastAsia"/>
          <w:color w:val="000000"/>
        </w:rPr>
        <w:t>；</w:t>
      </w:r>
    </w:p>
    <w:p>
      <w:pPr>
        <w:spacing w:line="480" w:lineRule="exact"/>
        <w:ind w:firstLine="400" w:firstLineChars="200"/>
        <w:rPr>
          <w:color w:val="000000"/>
        </w:rPr>
      </w:pPr>
      <w:r>
        <w:rPr>
          <w:rFonts w:hint="eastAsia"/>
          <w:color w:val="000000"/>
        </w:rPr>
        <w:t>承包人提供的文件的形式为：</w:t>
      </w:r>
      <w:r>
        <w:rPr>
          <w:rFonts w:hint="eastAsia"/>
          <w:color w:val="000000"/>
          <w:u w:val="single"/>
        </w:rPr>
        <w:t>纸质文件五份，电子文件一份</w:t>
      </w:r>
      <w:r>
        <w:rPr>
          <w:rFonts w:hint="eastAsia"/>
          <w:color w:val="000000"/>
        </w:rPr>
        <w:t>；</w:t>
      </w:r>
    </w:p>
    <w:p>
      <w:pPr>
        <w:spacing w:line="480" w:lineRule="exact"/>
        <w:ind w:firstLine="400" w:firstLineChars="200"/>
        <w:rPr>
          <w:color w:val="000000"/>
        </w:rPr>
      </w:pPr>
      <w:r>
        <w:rPr>
          <w:rFonts w:hint="eastAsia"/>
          <w:color w:val="000000"/>
        </w:rPr>
        <w:t>发包人审批承包人文件的期限：</w:t>
      </w:r>
      <w:r>
        <w:rPr>
          <w:rFonts w:hint="eastAsia"/>
          <w:color w:val="000000"/>
          <w:u w:val="single"/>
        </w:rPr>
        <w:t>收到承包人文件后7天内</w:t>
      </w:r>
      <w:r>
        <w:rPr>
          <w:rFonts w:hint="eastAsia"/>
          <w:color w:val="000000"/>
        </w:rPr>
        <w:t>。</w:t>
      </w:r>
    </w:p>
    <w:p>
      <w:pPr>
        <w:spacing w:line="480" w:lineRule="exact"/>
        <w:ind w:firstLine="400" w:firstLineChars="200"/>
        <w:rPr>
          <w:color w:val="000000"/>
        </w:rPr>
      </w:pPr>
      <w:r>
        <w:rPr>
          <w:rFonts w:hint="eastAsia"/>
          <w:color w:val="000000"/>
        </w:rPr>
        <w:t>1.6.5 现场图纸准备</w:t>
      </w:r>
    </w:p>
    <w:p>
      <w:pPr>
        <w:spacing w:line="480" w:lineRule="exact"/>
        <w:ind w:firstLine="400" w:firstLineChars="200"/>
        <w:rPr>
          <w:color w:val="000000"/>
        </w:rPr>
      </w:pPr>
      <w:r>
        <w:rPr>
          <w:rFonts w:hint="eastAsia"/>
          <w:color w:val="000000"/>
        </w:rPr>
        <w:t>关于现场图纸准备的约定：</w:t>
      </w:r>
      <w:r>
        <w:rPr>
          <w:rFonts w:hint="eastAsia"/>
          <w:color w:val="000000"/>
          <w:u w:val="single"/>
        </w:rPr>
        <w:t>按通用合同条款执行</w:t>
      </w:r>
      <w:r>
        <w:rPr>
          <w:rFonts w:hint="eastAsia"/>
          <w:color w:val="000000"/>
        </w:rPr>
        <w:t>。</w:t>
      </w:r>
    </w:p>
    <w:p>
      <w:pPr>
        <w:spacing w:line="480" w:lineRule="exact"/>
        <w:ind w:firstLine="400" w:firstLineChars="200"/>
        <w:rPr>
          <w:color w:val="000000"/>
        </w:rPr>
      </w:pPr>
      <w:bookmarkStart w:id="28" w:name="_Toc22938"/>
      <w:bookmarkStart w:id="29" w:name="_Toc11424"/>
      <w:bookmarkStart w:id="30" w:name="_Toc22295"/>
      <w:r>
        <w:rPr>
          <w:rFonts w:hint="eastAsia"/>
          <w:color w:val="000000"/>
        </w:rPr>
        <w:t>1.7 联络</w:t>
      </w:r>
      <w:bookmarkEnd w:id="28"/>
      <w:bookmarkEnd w:id="29"/>
      <w:bookmarkEnd w:id="30"/>
    </w:p>
    <w:p>
      <w:pPr>
        <w:spacing w:line="480" w:lineRule="exact"/>
        <w:ind w:firstLine="400" w:firstLineChars="200"/>
        <w:rPr>
          <w:color w:val="000000"/>
        </w:rPr>
      </w:pPr>
      <w:r>
        <w:rPr>
          <w:rFonts w:hint="eastAsia"/>
          <w:color w:val="000000"/>
        </w:rPr>
        <w:t>1.7.1发包人和承包人应当在</w:t>
      </w:r>
      <w:r>
        <w:rPr>
          <w:rFonts w:hint="eastAsia"/>
          <w:color w:val="000000"/>
          <w:u w:val="single"/>
        </w:rPr>
        <w:t xml:space="preserve">5 </w:t>
      </w:r>
      <w:r>
        <w:rPr>
          <w:rFonts w:hint="eastAsia"/>
          <w:color w:val="000000"/>
        </w:rPr>
        <w:t>天内将与合同有关的通知、批准、证明、证书、指示、指令、要求、请求、同意、意见、确定和决定等书面函件送达对方当事人。</w:t>
      </w:r>
    </w:p>
    <w:p>
      <w:pPr>
        <w:spacing w:line="480" w:lineRule="exact"/>
        <w:ind w:firstLine="400" w:firstLineChars="200"/>
        <w:rPr>
          <w:color w:val="000000"/>
        </w:rPr>
      </w:pPr>
      <w:r>
        <w:rPr>
          <w:rFonts w:hint="eastAsia"/>
          <w:color w:val="000000"/>
        </w:rPr>
        <w:t>1.7.2 发包人接收文件的地点：</w:t>
      </w:r>
      <w:r>
        <w:rPr>
          <w:rFonts w:hint="eastAsia"/>
          <w:color w:val="000000"/>
          <w:u w:val="single"/>
        </w:rPr>
        <w:t>施工现场发包人办公地点</w:t>
      </w:r>
      <w:r>
        <w:rPr>
          <w:rFonts w:hint="eastAsia"/>
          <w:color w:val="000000"/>
        </w:rPr>
        <w:t>；</w:t>
      </w:r>
    </w:p>
    <w:p>
      <w:pPr>
        <w:spacing w:line="480" w:lineRule="exact"/>
        <w:ind w:firstLine="400" w:firstLineChars="200"/>
        <w:rPr>
          <w:color w:val="000000"/>
        </w:rPr>
      </w:pPr>
      <w:r>
        <w:rPr>
          <w:rFonts w:hint="eastAsia"/>
          <w:color w:val="000000"/>
        </w:rPr>
        <w:t>发包人指定的接收人为：</w:t>
      </w:r>
      <w:r>
        <w:rPr>
          <w:rFonts w:hint="eastAsia"/>
          <w:color w:val="000000"/>
          <w:u w:val="single"/>
        </w:rPr>
        <w:t xml:space="preserve">   </w:t>
      </w:r>
      <w:r>
        <w:rPr>
          <w:rFonts w:hint="eastAsia"/>
          <w:color w:val="000000"/>
          <w:u w:val="single"/>
          <w:lang w:val="en-US" w:eastAsia="zh-CN"/>
        </w:rPr>
        <w:t xml:space="preserve">黄保富 </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承包人接收文件的地点：</w:t>
      </w:r>
      <w:r>
        <w:rPr>
          <w:rFonts w:hint="eastAsia"/>
          <w:color w:val="000000"/>
          <w:u w:val="single"/>
        </w:rPr>
        <w:t>施工现场承包人办公地点</w:t>
      </w:r>
      <w:r>
        <w:rPr>
          <w:rFonts w:hint="eastAsia"/>
          <w:color w:val="000000"/>
        </w:rPr>
        <w:t>；</w:t>
      </w:r>
    </w:p>
    <w:p>
      <w:pPr>
        <w:spacing w:line="480" w:lineRule="exact"/>
        <w:ind w:firstLine="400" w:firstLineChars="200"/>
        <w:rPr>
          <w:color w:val="000000"/>
        </w:rPr>
      </w:pPr>
      <w:r>
        <w:rPr>
          <w:rFonts w:hint="eastAsia"/>
          <w:color w:val="000000"/>
        </w:rPr>
        <w:t>承包人指定的接收人为：</w:t>
      </w:r>
      <w:r>
        <w:rPr>
          <w:rFonts w:hint="eastAsia"/>
          <w:color w:val="000000"/>
          <w:u w:val="single"/>
        </w:rPr>
        <w:t xml:space="preserve">    </w:t>
      </w:r>
      <w:r>
        <w:rPr>
          <w:rFonts w:hint="eastAsia"/>
          <w:color w:val="000000"/>
          <w:u w:val="single"/>
          <w:lang w:val="en-US" w:eastAsia="zh-CN"/>
        </w:rPr>
        <w:t>邵如</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监理人接收文件的地点：</w:t>
      </w:r>
      <w:r>
        <w:rPr>
          <w:rFonts w:hint="eastAsia"/>
          <w:color w:val="000000"/>
          <w:u w:val="single"/>
        </w:rPr>
        <w:t xml:space="preserve">施工现场监理人办公地点 </w:t>
      </w:r>
      <w:r>
        <w:rPr>
          <w:rFonts w:hint="eastAsia"/>
          <w:color w:val="000000"/>
        </w:rPr>
        <w:t>监理人指定的接收人为：</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31" w:name="_Toc14262"/>
      <w:bookmarkStart w:id="32" w:name="_Toc342"/>
      <w:bookmarkStart w:id="33" w:name="_Toc1823"/>
      <w:r>
        <w:rPr>
          <w:rFonts w:hint="eastAsia"/>
          <w:color w:val="000000"/>
        </w:rPr>
        <w:t>1.10 交通运输</w:t>
      </w:r>
      <w:bookmarkEnd w:id="31"/>
      <w:bookmarkEnd w:id="32"/>
      <w:bookmarkEnd w:id="33"/>
    </w:p>
    <w:p>
      <w:pPr>
        <w:spacing w:line="480" w:lineRule="exact"/>
        <w:ind w:firstLine="400" w:firstLineChars="200"/>
      </w:pPr>
      <w:bookmarkStart w:id="34" w:name="_Toc26860"/>
      <w:bookmarkStart w:id="35" w:name="_Toc20460"/>
      <w:bookmarkStart w:id="36" w:name="_Toc7009"/>
      <w:r>
        <w:rPr>
          <w:rFonts w:hint="eastAsia"/>
        </w:rPr>
        <w:t>1</w:t>
      </w:r>
      <w:bookmarkStart w:id="37" w:name="_Toc303539100"/>
      <w:bookmarkStart w:id="38" w:name="_Toc318581155"/>
      <w:bookmarkStart w:id="39" w:name="_Toc300934943"/>
      <w:bookmarkStart w:id="40" w:name="_Toc304295521"/>
      <w:bookmarkStart w:id="41" w:name="_Toc312677986"/>
      <w:r>
        <w:rPr>
          <w:rFonts w:hint="eastAsia"/>
        </w:rPr>
        <w:t xml:space="preserve">.10.1 </w:t>
      </w:r>
      <w:r>
        <w:rPr>
          <w:rFonts w:hint="eastAsia"/>
          <w:color w:val="000000"/>
        </w:rPr>
        <w:t>出入</w:t>
      </w:r>
      <w:r>
        <w:rPr>
          <w:rFonts w:hint="eastAsia"/>
        </w:rPr>
        <w:t>现场的权利</w:t>
      </w:r>
      <w:bookmarkEnd w:id="34"/>
      <w:bookmarkEnd w:id="35"/>
      <w:bookmarkEnd w:id="36"/>
    </w:p>
    <w:p>
      <w:pPr>
        <w:spacing w:line="480" w:lineRule="exact"/>
        <w:ind w:left="568" w:leftChars="284"/>
      </w:pPr>
      <w:r>
        <w:rPr>
          <w:rFonts w:hint="eastAsia"/>
        </w:rPr>
        <w:t>关于出入现场的权利的约定：</w:t>
      </w:r>
      <w:r>
        <w:rPr>
          <w:rFonts w:hint="eastAsia"/>
          <w:color w:val="000000"/>
          <w:u w:val="single"/>
        </w:rPr>
        <w:t>按通用合同条款执行 </w:t>
      </w:r>
      <w:r>
        <w:rPr>
          <w:rFonts w:hint="eastAsia"/>
        </w:rPr>
        <w:t>。</w:t>
      </w:r>
    </w:p>
    <w:bookmarkEnd w:id="37"/>
    <w:bookmarkEnd w:id="38"/>
    <w:bookmarkEnd w:id="39"/>
    <w:bookmarkEnd w:id="40"/>
    <w:bookmarkEnd w:id="41"/>
    <w:p>
      <w:pPr>
        <w:spacing w:line="480" w:lineRule="exact"/>
        <w:ind w:firstLine="400" w:firstLineChars="200"/>
      </w:pPr>
      <w:bookmarkStart w:id="42" w:name="_Toc8660"/>
      <w:bookmarkStart w:id="43" w:name="_Toc8857"/>
      <w:bookmarkStart w:id="44" w:name="_Toc23642"/>
      <w:r>
        <w:rPr>
          <w:rFonts w:hint="eastAsia"/>
        </w:rPr>
        <w:t>1</w:t>
      </w:r>
      <w:bookmarkStart w:id="45" w:name="_Toc300934944"/>
      <w:bookmarkStart w:id="46" w:name="_Toc312677987"/>
      <w:bookmarkStart w:id="47" w:name="_Toc303539101"/>
      <w:bookmarkStart w:id="48" w:name="_Toc304295522"/>
      <w:bookmarkStart w:id="49" w:name="_Toc318581156"/>
      <w:r>
        <w:rPr>
          <w:rFonts w:hint="eastAsia"/>
        </w:rPr>
        <w:t>.10.3 场内交通</w:t>
      </w:r>
      <w:bookmarkEnd w:id="42"/>
      <w:bookmarkEnd w:id="43"/>
      <w:bookmarkEnd w:id="44"/>
    </w:p>
    <w:p>
      <w:pPr>
        <w:spacing w:line="480" w:lineRule="exact"/>
        <w:ind w:firstLine="400" w:firstLineChars="200"/>
        <w:rPr>
          <w:color w:val="000000"/>
        </w:rPr>
      </w:pPr>
      <w:r>
        <w:rPr>
          <w:rFonts w:hint="eastAsia"/>
          <w:color w:val="000000"/>
        </w:rPr>
        <w:t>关于场外交通和场内交通的边界的约定：</w:t>
      </w:r>
      <w:r>
        <w:rPr>
          <w:rFonts w:hint="eastAsia"/>
          <w:color w:val="000000"/>
          <w:u w:val="single"/>
        </w:rPr>
        <w:t xml:space="preserve">以施工现场封闭围挡为界   </w:t>
      </w:r>
      <w:r>
        <w:rPr>
          <w:rFonts w:hint="eastAsia"/>
        </w:rPr>
        <w:t>。</w:t>
      </w:r>
    </w:p>
    <w:p>
      <w:pPr>
        <w:spacing w:line="480" w:lineRule="exact"/>
        <w:ind w:firstLine="400" w:firstLineChars="200"/>
      </w:pPr>
      <w:r>
        <w:rPr>
          <w:rFonts w:hint="eastAsia"/>
        </w:rPr>
        <w:t>关于发包人向承包人免费提供满足工程施工需要的场内道路和交通设施的约定：</w:t>
      </w:r>
      <w:r>
        <w:rPr>
          <w:rFonts w:hint="eastAsia"/>
          <w:color w:val="000000"/>
          <w:u w:val="single"/>
        </w:rPr>
        <w:t xml:space="preserve"> 按现状提供</w:t>
      </w:r>
      <w:r>
        <w:rPr>
          <w:rFonts w:hint="eastAsia"/>
        </w:rPr>
        <w:t>。</w:t>
      </w:r>
      <w:bookmarkEnd w:id="45"/>
      <w:bookmarkEnd w:id="46"/>
      <w:bookmarkEnd w:id="47"/>
      <w:bookmarkEnd w:id="48"/>
      <w:bookmarkEnd w:id="49"/>
      <w:r>
        <w:rPr>
          <w:rFonts w:hint="eastAsia"/>
        </w:rPr>
        <w:t xml:space="preserve">  </w:t>
      </w:r>
      <w:bookmarkStart w:id="50" w:name="_Toc318581157"/>
    </w:p>
    <w:p>
      <w:pPr>
        <w:spacing w:line="480" w:lineRule="exact"/>
        <w:ind w:firstLine="400" w:firstLineChars="200"/>
      </w:pPr>
      <w:r>
        <w:rPr>
          <w:rFonts w:hint="eastAsia"/>
        </w:rPr>
        <w:t>1.10.4超大件和超重件的运输</w:t>
      </w:r>
    </w:p>
    <w:p>
      <w:pPr>
        <w:spacing w:line="480" w:lineRule="exact"/>
        <w:ind w:firstLine="400" w:firstLineChars="200"/>
      </w:pPr>
      <w:r>
        <w:rPr>
          <w:rFonts w:hint="eastAsia"/>
        </w:rPr>
        <w:t>运输超大件或超重件所需的道路和桥梁临时加固改造费用和其他有关费用由</w:t>
      </w:r>
      <w:r>
        <w:rPr>
          <w:rFonts w:hint="eastAsia"/>
          <w:u w:val="single"/>
        </w:rPr>
        <w:t xml:space="preserve">  承包人  </w:t>
      </w:r>
      <w:r>
        <w:rPr>
          <w:rFonts w:hint="eastAsia"/>
        </w:rPr>
        <w:t>承担。</w:t>
      </w:r>
    </w:p>
    <w:bookmarkEnd w:id="50"/>
    <w:p>
      <w:pPr>
        <w:spacing w:line="480" w:lineRule="exact"/>
        <w:ind w:firstLine="400" w:firstLineChars="200"/>
        <w:rPr>
          <w:color w:val="000000"/>
        </w:rPr>
      </w:pPr>
      <w:bookmarkStart w:id="51" w:name="_Toc15829"/>
      <w:bookmarkStart w:id="52" w:name="_Toc8147"/>
      <w:bookmarkStart w:id="53" w:name="_Toc18341"/>
      <w:r>
        <w:rPr>
          <w:rFonts w:hint="eastAsia"/>
          <w:color w:val="000000"/>
        </w:rPr>
        <w:t>1.11 知识产权</w:t>
      </w:r>
      <w:bookmarkEnd w:id="51"/>
      <w:bookmarkEnd w:id="52"/>
      <w:bookmarkEnd w:id="53"/>
    </w:p>
    <w:p>
      <w:pPr>
        <w:spacing w:line="480" w:lineRule="exact"/>
        <w:ind w:firstLine="400" w:firstLineChars="200"/>
        <w:rPr>
          <w:color w:val="000000"/>
        </w:rPr>
      </w:pPr>
      <w:r>
        <w:rPr>
          <w:rFonts w:hint="eastAsia"/>
          <w:color w:val="000000"/>
        </w:rPr>
        <w:t>1.11.1关于发包人提供给承包人的图纸、发包人为实施工程自行编制或委托编制的技术规范以及反映发包人关于合同要求或其他类似性质的文件的著作权的归属：</w:t>
      </w:r>
      <w:r>
        <w:rPr>
          <w:rFonts w:hint="eastAsia"/>
          <w:color w:val="000000"/>
          <w:u w:val="single"/>
        </w:rPr>
        <w:t>归发包人</w:t>
      </w:r>
      <w:r>
        <w:rPr>
          <w:rFonts w:hint="eastAsia"/>
          <w:color w:val="000000"/>
        </w:rPr>
        <w:t>。</w:t>
      </w:r>
    </w:p>
    <w:p>
      <w:pPr>
        <w:spacing w:line="480" w:lineRule="exact"/>
        <w:ind w:left="568" w:leftChars="284"/>
        <w:rPr>
          <w:color w:val="000000"/>
        </w:rPr>
      </w:pPr>
      <w:r>
        <w:rPr>
          <w:rFonts w:hint="eastAsia"/>
          <w:color w:val="000000"/>
        </w:rPr>
        <w:t>关于发包人提供的上述文件的使用限制的要求：</w:t>
      </w:r>
      <w:r>
        <w:rPr>
          <w:rFonts w:hint="eastAsia"/>
          <w:color w:val="000000"/>
          <w:u w:val="single"/>
        </w:rPr>
        <w:t xml:space="preserve"> 承包人未经发包人同意，不得使用上述文件申报奖项或者公开推广宣传   </w:t>
      </w:r>
      <w:r>
        <w:rPr>
          <w:rFonts w:hint="eastAsia"/>
          <w:color w:val="000000"/>
        </w:rPr>
        <w:t>。</w:t>
      </w:r>
    </w:p>
    <w:p>
      <w:pPr>
        <w:spacing w:line="480" w:lineRule="exact"/>
        <w:ind w:firstLine="400" w:firstLineChars="200"/>
        <w:rPr>
          <w:color w:val="000000"/>
        </w:rPr>
      </w:pPr>
      <w:bookmarkStart w:id="54" w:name="_Toc25161"/>
      <w:bookmarkStart w:id="55" w:name="_Toc26409"/>
      <w:bookmarkStart w:id="56" w:name="_Toc17090"/>
      <w:r>
        <w:rPr>
          <w:rFonts w:hint="eastAsia"/>
          <w:color w:val="000000"/>
        </w:rPr>
        <w:t>1.11.2 关于承包人为实施工程所编制文件的著作权的归属：</w:t>
      </w:r>
      <w:r>
        <w:rPr>
          <w:rFonts w:hint="eastAsia"/>
          <w:color w:val="000000"/>
          <w:u w:val="single"/>
        </w:rPr>
        <w:t xml:space="preserve"> 除署名权以外，承包人对于上述文件享有修改权和保护作品完整的权利  </w:t>
      </w:r>
      <w:r>
        <w:rPr>
          <w:rFonts w:hint="eastAsia"/>
          <w:color w:val="000000"/>
        </w:rPr>
        <w:t>。</w:t>
      </w:r>
      <w:bookmarkEnd w:id="54"/>
      <w:bookmarkEnd w:id="55"/>
      <w:bookmarkEnd w:id="56"/>
    </w:p>
    <w:p>
      <w:pPr>
        <w:spacing w:line="480" w:lineRule="exact"/>
        <w:ind w:firstLine="400" w:firstLineChars="200"/>
        <w:rPr>
          <w:color w:val="000000"/>
          <w:u w:val="single"/>
        </w:rPr>
      </w:pPr>
      <w:r>
        <w:rPr>
          <w:rFonts w:hint="eastAsia"/>
          <w:color w:val="000000"/>
        </w:rPr>
        <w:t>关于承包人提供的上述文件的使用限制的要求：</w:t>
      </w:r>
      <w:r>
        <w:rPr>
          <w:rFonts w:hint="eastAsia"/>
          <w:color w:val="000000"/>
          <w:u w:val="single"/>
        </w:rPr>
        <w:t xml:space="preserve"> 承包人未经发包人同意，不得使用上述文件申报奖项或者公开推广宣传</w:t>
      </w:r>
      <w:r>
        <w:rPr>
          <w:rFonts w:hint="eastAsia"/>
          <w:color w:val="000000"/>
        </w:rPr>
        <w:t>。</w:t>
      </w:r>
    </w:p>
    <w:p>
      <w:pPr>
        <w:spacing w:line="480" w:lineRule="exact"/>
        <w:ind w:firstLine="400" w:firstLineChars="200"/>
        <w:rPr>
          <w:color w:val="000000"/>
        </w:rPr>
      </w:pPr>
      <w:bookmarkStart w:id="57" w:name="_Toc4612"/>
      <w:bookmarkStart w:id="58" w:name="_Toc11536"/>
      <w:bookmarkStart w:id="59" w:name="_Toc25034"/>
      <w:r>
        <w:rPr>
          <w:rFonts w:hint="eastAsia"/>
          <w:color w:val="000000"/>
        </w:rPr>
        <w:t>1.11.4 承包人在施工过程中所采用的专利、专有技术、技术秘密的使用费的承担方式：</w:t>
      </w:r>
      <w:r>
        <w:rPr>
          <w:rFonts w:hint="eastAsia"/>
          <w:color w:val="000000"/>
          <w:u w:val="single"/>
        </w:rPr>
        <w:t xml:space="preserve"> 包含在签约合同价中 </w:t>
      </w:r>
      <w:r>
        <w:rPr>
          <w:rFonts w:hint="eastAsia"/>
          <w:color w:val="000000"/>
        </w:rPr>
        <w:t>。</w:t>
      </w:r>
      <w:bookmarkEnd w:id="57"/>
      <w:bookmarkEnd w:id="58"/>
      <w:bookmarkEnd w:id="59"/>
    </w:p>
    <w:p>
      <w:pPr>
        <w:spacing w:line="480" w:lineRule="exact"/>
        <w:ind w:firstLine="400" w:firstLineChars="200"/>
        <w:rPr>
          <w:color w:val="000000"/>
        </w:rPr>
      </w:pPr>
      <w:r>
        <w:rPr>
          <w:rFonts w:hint="eastAsia"/>
          <w:color w:val="000000"/>
        </w:rPr>
        <w:t>1.13工程量清单错误的修正</w:t>
      </w:r>
    </w:p>
    <w:p>
      <w:pPr>
        <w:spacing w:line="480" w:lineRule="exact"/>
        <w:ind w:firstLine="400" w:firstLineChars="200"/>
        <w:rPr>
          <w:color w:val="000000"/>
        </w:rPr>
      </w:pPr>
      <w:r>
        <w:rPr>
          <w:rFonts w:hint="eastAsia"/>
          <w:color w:val="000000"/>
        </w:rPr>
        <w:t>出现工程量清单错误时，是否调整合同价格：</w:t>
      </w:r>
      <w:r>
        <w:rPr>
          <w:rFonts w:hint="eastAsia"/>
          <w:color w:val="000000"/>
          <w:u w:val="single"/>
        </w:rPr>
        <w:t xml:space="preserve">    </w:t>
      </w:r>
      <w:r>
        <w:rPr>
          <w:rStyle w:val="53"/>
          <w:rFonts w:hint="eastAsia" w:eastAsia="宋体"/>
          <w:sz w:val="21"/>
          <w:szCs w:val="21"/>
        </w:rPr>
        <w:t xml:space="preserve">/ </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允许调整合同价格的工程量偏差范围：</w:t>
      </w:r>
      <w:r>
        <w:rPr>
          <w:rFonts w:hint="eastAsia"/>
          <w:color w:val="000000"/>
          <w:u w:val="single"/>
        </w:rPr>
        <w:t></w:t>
      </w:r>
      <w:r>
        <w:rPr>
          <w:rStyle w:val="53"/>
          <w:rFonts w:hint="eastAsia" w:eastAsia="宋体"/>
          <w:sz w:val="21"/>
          <w:szCs w:val="21"/>
        </w:rPr>
        <w:t>±15%以外</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60" w:name="_Toc351203634"/>
      <w:r>
        <w:rPr>
          <w:rFonts w:hint="eastAsia" w:ascii="宋体" w:hAnsi="宋体" w:cs="宋体"/>
          <w:color w:val="000000"/>
          <w:sz w:val="21"/>
          <w:szCs w:val="21"/>
        </w:rPr>
        <w:t>2</w:t>
      </w:r>
      <w:bookmarkStart w:id="61" w:name="_Toc296347156"/>
      <w:bookmarkStart w:id="62" w:name="_Toc297048343"/>
      <w:bookmarkStart w:id="63" w:name="_Toc296503157"/>
      <w:bookmarkStart w:id="64" w:name="_Toc292559362"/>
      <w:bookmarkStart w:id="65" w:name="_Toc297120457"/>
      <w:bookmarkStart w:id="66" w:name="_Toc296891197"/>
      <w:bookmarkStart w:id="67" w:name="_Toc292559867"/>
      <w:bookmarkStart w:id="68" w:name="_Toc296890985"/>
      <w:bookmarkStart w:id="69" w:name="_Toc296944496"/>
      <w:bookmarkStart w:id="70" w:name="_Toc296346658"/>
      <w:r>
        <w:rPr>
          <w:rFonts w:hint="eastAsia" w:ascii="宋体" w:hAnsi="宋体" w:cs="宋体"/>
          <w:color w:val="000000"/>
          <w:sz w:val="21"/>
          <w:szCs w:val="21"/>
        </w:rPr>
        <w:t>. 发包人</w:t>
      </w:r>
      <w:bookmarkEnd w:id="60"/>
    </w:p>
    <w:bookmarkEnd w:id="61"/>
    <w:bookmarkEnd w:id="62"/>
    <w:bookmarkEnd w:id="63"/>
    <w:bookmarkEnd w:id="64"/>
    <w:bookmarkEnd w:id="65"/>
    <w:bookmarkEnd w:id="66"/>
    <w:bookmarkEnd w:id="67"/>
    <w:bookmarkEnd w:id="68"/>
    <w:bookmarkEnd w:id="69"/>
    <w:bookmarkEnd w:id="70"/>
    <w:p>
      <w:pPr>
        <w:spacing w:line="480" w:lineRule="exact"/>
        <w:ind w:firstLine="400" w:firstLineChars="200"/>
        <w:rPr>
          <w:color w:val="000000"/>
        </w:rPr>
      </w:pPr>
      <w:bookmarkStart w:id="71" w:name="_Toc22542"/>
      <w:bookmarkStart w:id="72" w:name="_Toc9785"/>
      <w:bookmarkStart w:id="73" w:name="_Toc21522"/>
      <w:r>
        <w:rPr>
          <w:rFonts w:hint="eastAsia"/>
          <w:color w:val="000000"/>
        </w:rPr>
        <w:t>2.2 发包人代表</w:t>
      </w:r>
      <w:bookmarkEnd w:id="71"/>
      <w:bookmarkEnd w:id="72"/>
      <w:bookmarkEnd w:id="73"/>
    </w:p>
    <w:p>
      <w:pPr>
        <w:spacing w:line="480" w:lineRule="exact"/>
        <w:ind w:firstLine="400" w:firstLineChars="200"/>
        <w:rPr>
          <w:color w:val="000000"/>
        </w:rPr>
      </w:pPr>
      <w:r>
        <w:rPr>
          <w:rFonts w:hint="eastAsia"/>
          <w:color w:val="000000"/>
        </w:rPr>
        <w:t>发包人代表：</w:t>
      </w:r>
    </w:p>
    <w:p>
      <w:pPr>
        <w:spacing w:line="480" w:lineRule="exact"/>
        <w:ind w:firstLine="400" w:firstLineChars="200"/>
        <w:rPr>
          <w:color w:val="000000"/>
        </w:rPr>
      </w:pPr>
      <w:r>
        <w:rPr>
          <w:rFonts w:hint="eastAsia"/>
          <w:color w:val="000000"/>
        </w:rPr>
        <w:t>姓    名：</w:t>
      </w:r>
      <w:r>
        <w:rPr>
          <w:rFonts w:hint="eastAsia"/>
          <w:color w:val="000000"/>
          <w:u w:val="single"/>
        </w:rPr>
        <w:t></w:t>
      </w:r>
      <w:r>
        <w:rPr>
          <w:rFonts w:hint="eastAsia"/>
          <w:color w:val="000000"/>
          <w:u w:val="single"/>
          <w:lang w:val="en-US" w:eastAsia="zh-CN"/>
        </w:rPr>
        <w:t xml:space="preserve">黄保富   </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身份证号：</w:t>
      </w:r>
      <w:r>
        <w:rPr>
          <w:rFonts w:hint="eastAsia"/>
          <w:color w:val="000000"/>
          <w:u w:val="single"/>
        </w:rPr>
        <w:t></w:t>
      </w:r>
      <w:r>
        <w:rPr>
          <w:rFonts w:hint="eastAsia"/>
          <w:color w:val="000000"/>
          <w:u w:val="single"/>
          <w:lang w:val="en-US" w:eastAsia="zh-CN"/>
        </w:rPr>
        <w:t>412828198311234598</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职    务：</w:t>
      </w:r>
      <w:r>
        <w:rPr>
          <w:rFonts w:hint="eastAsia"/>
          <w:color w:val="000000"/>
          <w:u w:val="single"/>
        </w:rPr>
        <w:t></w:t>
      </w:r>
      <w:r>
        <w:rPr>
          <w:rFonts w:hint="eastAsia"/>
          <w:color w:val="000000"/>
          <w:u w:val="single"/>
          <w:lang w:val="en-US" w:eastAsia="zh-CN"/>
        </w:rPr>
        <w:t>基础建设管理科科长</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w:t>
      </w:r>
      <w:r>
        <w:rPr>
          <w:rFonts w:hint="eastAsia"/>
          <w:color w:val="000000"/>
          <w:u w:val="single"/>
          <w:lang w:val="en-US" w:eastAsia="zh-CN"/>
        </w:rPr>
        <w:t>67875086</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86529141@qq.com</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rPr>
          <w:color w:val="000000"/>
        </w:rPr>
      </w:pPr>
      <w:r>
        <w:rPr>
          <w:rFonts w:hint="eastAsia"/>
          <w:color w:val="000000"/>
        </w:rPr>
        <w:t>发包人对发包人代表的授权范围如下：</w:t>
      </w:r>
      <w:r>
        <w:rPr>
          <w:rFonts w:hint="eastAsia"/>
          <w:color w:val="000000"/>
          <w:u w:val="single"/>
        </w:rPr>
        <w:t>1、负责合同约定施工范围的工程管理，监督施工工序及验收；2、合同的履行，代表发包人处理与本工程建设相关的事宜，对施工组织设计、质量监督、工程量签认、进出厂材料、设备检验和使用进行审核并签字盖章认可，但涉及工程变更、工程量确认、工程造价确认、工期顺延等事项的最终审核权由发包人行使，相应的签证、变更必须加盖发包人印章方为有效</w:t>
      </w:r>
      <w:r>
        <w:rPr>
          <w:rFonts w:hint="eastAsia"/>
          <w:color w:val="000000"/>
        </w:rPr>
        <w:t>。</w:t>
      </w:r>
    </w:p>
    <w:p>
      <w:pPr>
        <w:spacing w:line="480" w:lineRule="exact"/>
        <w:rPr>
          <w:b/>
          <w:color w:val="000000"/>
        </w:rPr>
      </w:pPr>
      <w:r>
        <w:rPr>
          <w:rFonts w:hint="eastAsia"/>
          <w:color w:val="000000"/>
          <w:u w:val="single"/>
        </w:rPr>
        <w:t xml:space="preserve">发包人结合工程实际需要保留随时修改上述授权范围的权力。 </w:t>
      </w:r>
    </w:p>
    <w:p>
      <w:pPr>
        <w:spacing w:line="480" w:lineRule="exact"/>
        <w:ind w:firstLine="400" w:firstLineChars="200"/>
        <w:rPr>
          <w:color w:val="000000"/>
        </w:rPr>
      </w:pPr>
      <w:bookmarkStart w:id="74" w:name="_Toc18864"/>
      <w:bookmarkStart w:id="75" w:name="_Toc13194"/>
      <w:bookmarkStart w:id="76" w:name="_Toc20376"/>
      <w:r>
        <w:rPr>
          <w:rFonts w:hint="eastAsia"/>
          <w:color w:val="000000"/>
        </w:rPr>
        <w:t>2.4 施工现场、施工条件和基础资料的提供</w:t>
      </w:r>
      <w:bookmarkEnd w:id="74"/>
      <w:bookmarkEnd w:id="75"/>
      <w:bookmarkEnd w:id="76"/>
    </w:p>
    <w:p>
      <w:pPr>
        <w:spacing w:line="480" w:lineRule="exact"/>
        <w:ind w:firstLine="400" w:firstLineChars="200"/>
        <w:rPr>
          <w:color w:val="000000"/>
        </w:rPr>
      </w:pPr>
      <w:r>
        <w:rPr>
          <w:rFonts w:hint="eastAsia"/>
          <w:color w:val="000000"/>
        </w:rPr>
        <w:t>2.4.1 提供施工现场</w:t>
      </w:r>
    </w:p>
    <w:p>
      <w:pPr>
        <w:spacing w:line="480" w:lineRule="exact"/>
        <w:ind w:firstLine="400" w:firstLineChars="200"/>
        <w:rPr>
          <w:color w:val="000000"/>
        </w:rPr>
      </w:pPr>
      <w:r>
        <w:rPr>
          <w:rFonts w:hint="eastAsia"/>
          <w:color w:val="000000"/>
        </w:rPr>
        <w:t>关于发包人移交施工现场的期限要求：</w:t>
      </w:r>
      <w:r>
        <w:rPr>
          <w:rFonts w:hint="eastAsia"/>
          <w:color w:val="000000"/>
          <w:u w:val="single"/>
        </w:rPr>
        <w:t>执行通用条款</w:t>
      </w:r>
      <w:r>
        <w:rPr>
          <w:rFonts w:hint="eastAsia"/>
          <w:color w:val="000000"/>
        </w:rPr>
        <w:t>。</w:t>
      </w:r>
    </w:p>
    <w:p>
      <w:pPr>
        <w:spacing w:line="480" w:lineRule="exact"/>
        <w:ind w:firstLine="400" w:firstLineChars="200"/>
        <w:rPr>
          <w:color w:val="000000"/>
        </w:rPr>
      </w:pPr>
      <w:r>
        <w:rPr>
          <w:rFonts w:hint="eastAsia"/>
          <w:color w:val="000000"/>
        </w:rPr>
        <w:t>2.4.2 提供施工条件</w:t>
      </w:r>
    </w:p>
    <w:p>
      <w:pPr>
        <w:spacing w:line="480" w:lineRule="exact"/>
        <w:ind w:left="227" w:leftChars="114" w:firstLine="200" w:firstLineChars="100"/>
        <w:rPr>
          <w:color w:val="000000"/>
          <w:u w:val="single"/>
        </w:rPr>
      </w:pPr>
      <w:r>
        <w:rPr>
          <w:rFonts w:hint="eastAsia"/>
          <w:color w:val="000000"/>
        </w:rPr>
        <w:t>关于发包人应负责提供施工所需要的条件，包括：</w:t>
      </w:r>
      <w:r>
        <w:rPr>
          <w:rFonts w:hint="eastAsia"/>
          <w:color w:val="000000"/>
          <w:u w:val="single"/>
        </w:rPr>
        <w:t>已具备施工条件</w:t>
      </w:r>
      <w:r>
        <w:rPr>
          <w:rFonts w:hint="eastAsia"/>
          <w:color w:val="000000"/>
        </w:rPr>
        <w:t>。</w:t>
      </w:r>
    </w:p>
    <w:p>
      <w:pPr>
        <w:spacing w:line="480" w:lineRule="exact"/>
        <w:ind w:firstLine="400" w:firstLineChars="200"/>
        <w:rPr>
          <w:color w:val="000000"/>
        </w:rPr>
      </w:pPr>
      <w:bookmarkStart w:id="77" w:name="_Toc15189"/>
      <w:bookmarkStart w:id="78" w:name="_Toc32301"/>
      <w:bookmarkStart w:id="79" w:name="_Toc7991"/>
      <w:r>
        <w:rPr>
          <w:rFonts w:hint="eastAsia"/>
          <w:color w:val="000000"/>
        </w:rPr>
        <w:t>2.5 资金来源证明及支付担保</w:t>
      </w:r>
      <w:bookmarkEnd w:id="77"/>
      <w:bookmarkEnd w:id="78"/>
      <w:bookmarkEnd w:id="79"/>
    </w:p>
    <w:p>
      <w:pPr>
        <w:spacing w:line="480" w:lineRule="exact"/>
        <w:ind w:firstLine="400" w:firstLineChars="200"/>
        <w:rPr>
          <w:color w:val="000000"/>
        </w:rPr>
      </w:pPr>
      <w:r>
        <w:rPr>
          <w:rFonts w:hint="eastAsia"/>
          <w:color w:val="000000"/>
        </w:rPr>
        <w:t>发包人提供资金来源证明的期限要求：</w:t>
      </w:r>
      <w:r>
        <w:rPr>
          <w:rFonts w:hint="eastAsia"/>
          <w:color w:val="000000"/>
          <w:u w:val="single"/>
        </w:rPr>
        <w:t>执行通用条款</w:t>
      </w:r>
      <w:r>
        <w:rPr>
          <w:rFonts w:hint="eastAsia"/>
          <w:color w:val="000000"/>
        </w:rPr>
        <w:t>。</w:t>
      </w:r>
    </w:p>
    <w:p>
      <w:pPr>
        <w:spacing w:line="480" w:lineRule="exact"/>
        <w:ind w:firstLine="400" w:firstLineChars="200"/>
        <w:rPr>
          <w:color w:val="000000"/>
        </w:rPr>
      </w:pPr>
      <w:r>
        <w:rPr>
          <w:rFonts w:hint="eastAsia"/>
          <w:color w:val="000000"/>
        </w:rPr>
        <w:t>发包人是否提供支付担保：</w:t>
      </w:r>
      <w:r>
        <w:rPr>
          <w:rFonts w:hint="eastAsia"/>
          <w:color w:val="000000"/>
          <w:u w:val="single"/>
        </w:rPr>
        <w:t xml:space="preserve">   </w:t>
      </w:r>
      <w:r>
        <w:rPr>
          <w:rStyle w:val="53"/>
          <w:rFonts w:hint="eastAsia" w:eastAsia="宋体"/>
          <w:sz w:val="21"/>
          <w:szCs w:val="21"/>
        </w:rPr>
        <w:t>否</w:t>
      </w:r>
      <w:r>
        <w:rPr>
          <w:rFonts w:hint="eastAsia"/>
          <w:color w:val="000000"/>
          <w:u w:val="single"/>
        </w:rPr>
        <w:t xml:space="preserve">   </w:t>
      </w:r>
      <w:r>
        <w:rPr>
          <w:rFonts w:hint="eastAsia"/>
          <w:color w:val="000000"/>
        </w:rPr>
        <w:t>。</w:t>
      </w:r>
    </w:p>
    <w:p>
      <w:pPr>
        <w:spacing w:line="480" w:lineRule="exact"/>
        <w:ind w:firstLine="400" w:firstLineChars="200"/>
        <w:rPr>
          <w:color w:val="000000"/>
          <w:u w:val="single"/>
        </w:rPr>
      </w:pPr>
      <w:r>
        <w:rPr>
          <w:rFonts w:hint="eastAsia"/>
          <w:color w:val="000000"/>
        </w:rPr>
        <w:t>发包人提供支付担保的形式：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80" w:name="_Toc351203635"/>
      <w:r>
        <w:rPr>
          <w:rFonts w:hint="eastAsia" w:ascii="宋体" w:hAnsi="宋体" w:cs="宋体"/>
          <w:color w:val="000000"/>
          <w:sz w:val="21"/>
          <w:szCs w:val="21"/>
        </w:rPr>
        <w:t>3</w:t>
      </w:r>
      <w:bookmarkStart w:id="81" w:name="_Toc292559363"/>
      <w:bookmarkStart w:id="82" w:name="_Toc296503158"/>
      <w:bookmarkStart w:id="83" w:name="_Toc297120458"/>
      <w:bookmarkStart w:id="84" w:name="_Toc296890986"/>
      <w:bookmarkStart w:id="85" w:name="_Toc296347157"/>
      <w:bookmarkStart w:id="86" w:name="_Toc296944497"/>
      <w:bookmarkStart w:id="87" w:name="_Toc292559868"/>
      <w:bookmarkStart w:id="88" w:name="_Toc297048344"/>
      <w:bookmarkStart w:id="89" w:name="_Toc296891198"/>
      <w:bookmarkStart w:id="90" w:name="_Toc296346659"/>
      <w:r>
        <w:rPr>
          <w:rFonts w:hint="eastAsia" w:ascii="宋体" w:hAnsi="宋体" w:cs="宋体"/>
          <w:color w:val="000000"/>
          <w:sz w:val="21"/>
          <w:szCs w:val="21"/>
        </w:rPr>
        <w:t xml:space="preserve">. </w:t>
      </w:r>
      <w:r>
        <w:rPr>
          <w:rFonts w:hint="eastAsia"/>
          <w:color w:val="000000"/>
        </w:rPr>
        <w:t>承包人</w:t>
      </w:r>
      <w:bookmarkEnd w:id="80"/>
    </w:p>
    <w:bookmarkEnd w:id="81"/>
    <w:bookmarkEnd w:id="82"/>
    <w:bookmarkEnd w:id="83"/>
    <w:bookmarkEnd w:id="84"/>
    <w:bookmarkEnd w:id="85"/>
    <w:bookmarkEnd w:id="86"/>
    <w:bookmarkEnd w:id="87"/>
    <w:bookmarkEnd w:id="88"/>
    <w:bookmarkEnd w:id="89"/>
    <w:bookmarkEnd w:id="90"/>
    <w:p>
      <w:pPr>
        <w:spacing w:line="480" w:lineRule="exact"/>
        <w:ind w:firstLine="400" w:firstLineChars="200"/>
        <w:rPr>
          <w:color w:val="000000"/>
        </w:rPr>
      </w:pPr>
      <w:r>
        <w:rPr>
          <w:rFonts w:hint="eastAsia"/>
          <w:color w:val="000000"/>
        </w:rPr>
        <w:t>3.1 承包人的一般义务</w:t>
      </w:r>
    </w:p>
    <w:p>
      <w:pPr>
        <w:spacing w:line="480" w:lineRule="exact"/>
        <w:ind w:firstLine="400" w:firstLineChars="200"/>
        <w:rPr>
          <w:color w:val="000000"/>
        </w:rPr>
      </w:pPr>
      <w:r>
        <w:rPr>
          <w:rFonts w:hint="eastAsia"/>
          <w:color w:val="000000"/>
        </w:rPr>
        <w:t>（9）承包人提交的竣工资料的内容：</w:t>
      </w:r>
      <w:r>
        <w:rPr>
          <w:rFonts w:hint="eastAsia"/>
          <w:color w:val="000000"/>
          <w:u w:val="single"/>
        </w:rPr>
        <w:t>按国家、省、市相关规定和监理人的要求</w:t>
      </w:r>
      <w:r>
        <w:rPr>
          <w:rFonts w:hint="eastAsia"/>
          <w:color w:val="000000"/>
        </w:rPr>
        <w:t>。</w:t>
      </w:r>
    </w:p>
    <w:p>
      <w:pPr>
        <w:spacing w:line="480" w:lineRule="exact"/>
        <w:ind w:firstLine="532" w:firstLineChars="266"/>
        <w:rPr>
          <w:color w:val="000000"/>
        </w:rPr>
      </w:pPr>
      <w:r>
        <w:rPr>
          <w:rFonts w:hint="eastAsia"/>
          <w:color w:val="000000"/>
        </w:rPr>
        <w:t>承包人需要提交的竣工资料套数：</w:t>
      </w:r>
      <w:r>
        <w:rPr>
          <w:rFonts w:hint="eastAsia"/>
          <w:color w:val="000000"/>
          <w:u w:val="single"/>
        </w:rPr>
        <w:t xml:space="preserve"> 竣工资料4套 </w:t>
      </w:r>
      <w:r>
        <w:rPr>
          <w:rFonts w:hint="eastAsia"/>
          <w:color w:val="000000"/>
        </w:rPr>
        <w:t>。</w:t>
      </w:r>
    </w:p>
    <w:p>
      <w:pPr>
        <w:spacing w:line="480" w:lineRule="exact"/>
        <w:ind w:firstLine="532" w:firstLineChars="266"/>
        <w:rPr>
          <w:color w:val="000000"/>
        </w:rPr>
      </w:pPr>
      <w:r>
        <w:rPr>
          <w:rFonts w:hint="eastAsia"/>
          <w:color w:val="000000"/>
        </w:rPr>
        <w:t>承包人提交的竣工资料的费用承担：</w:t>
      </w:r>
      <w:r>
        <w:rPr>
          <w:rFonts w:hint="eastAsia"/>
          <w:color w:val="000000"/>
          <w:u w:val="single"/>
        </w:rPr>
        <w:t xml:space="preserve"> 由承包人承担  </w:t>
      </w:r>
      <w:r>
        <w:rPr>
          <w:rFonts w:hint="eastAsia"/>
          <w:color w:val="000000"/>
        </w:rPr>
        <w:t>。</w:t>
      </w:r>
    </w:p>
    <w:p>
      <w:pPr>
        <w:spacing w:line="480" w:lineRule="exact"/>
        <w:ind w:firstLine="532" w:firstLineChars="266"/>
        <w:rPr>
          <w:color w:val="000000"/>
        </w:rPr>
      </w:pPr>
      <w:r>
        <w:rPr>
          <w:rFonts w:hint="eastAsia"/>
          <w:color w:val="000000"/>
        </w:rPr>
        <w:t>承包人提交的竣工资料移交时间：</w:t>
      </w:r>
      <w:r>
        <w:rPr>
          <w:rFonts w:hint="eastAsia"/>
          <w:color w:val="000000"/>
          <w:u w:val="single"/>
        </w:rPr>
        <w:t xml:space="preserve">  竣工后28天内提供  </w:t>
      </w:r>
      <w:r>
        <w:rPr>
          <w:rFonts w:hint="eastAsia"/>
          <w:color w:val="000000"/>
        </w:rPr>
        <w:t>。</w:t>
      </w:r>
    </w:p>
    <w:p>
      <w:pPr>
        <w:spacing w:line="480" w:lineRule="exact"/>
        <w:ind w:firstLine="532" w:firstLineChars="266"/>
        <w:rPr>
          <w:color w:val="000000"/>
        </w:rPr>
      </w:pPr>
      <w:r>
        <w:rPr>
          <w:rFonts w:hint="eastAsia"/>
          <w:color w:val="000000"/>
        </w:rPr>
        <w:t>承包人提交的竣工资料形式要求：</w:t>
      </w:r>
      <w:r>
        <w:rPr>
          <w:rFonts w:hint="eastAsia"/>
          <w:color w:val="000000"/>
          <w:u w:val="single"/>
        </w:rPr>
        <w:t xml:space="preserve">  按相关规定和监理人的要求    </w:t>
      </w:r>
      <w:r>
        <w:rPr>
          <w:rFonts w:hint="eastAsia"/>
          <w:color w:val="000000"/>
        </w:rPr>
        <w:t>。</w:t>
      </w:r>
    </w:p>
    <w:p>
      <w:pPr>
        <w:spacing w:line="480" w:lineRule="exact"/>
        <w:ind w:firstLine="400" w:firstLineChars="200"/>
        <w:rPr>
          <w:rStyle w:val="53"/>
          <w:rFonts w:eastAsia="宋体"/>
          <w:sz w:val="21"/>
          <w:szCs w:val="21"/>
        </w:rPr>
      </w:pPr>
      <w:r>
        <w:rPr>
          <w:rFonts w:hint="eastAsia"/>
          <w:color w:val="000000"/>
        </w:rPr>
        <w:t>（10）承包人应履行的其他义务：</w:t>
      </w:r>
      <w:r>
        <w:rPr>
          <w:rFonts w:hint="eastAsia"/>
        </w:rPr>
        <w:t>a.</w:t>
      </w:r>
      <w:r>
        <w:rPr>
          <w:rStyle w:val="53"/>
          <w:rFonts w:hint="eastAsia" w:eastAsia="宋体"/>
          <w:sz w:val="21"/>
          <w:szCs w:val="21"/>
        </w:rPr>
        <w:t>施工场地周围地下管线和邻近建筑物、构筑物（含文物保护建筑）、古树名木的保护要求及费用承担：由承包人按照相关规定予以保护，所需费用已经包含在合同价款内，发包人不再另行支付。若由于承包人原因发生事故，则一切责任及经济损失由承包人承担，工期不予顺延。因施工不当等承包人原因，发生的法律责任和经济损失由承包人承担。</w:t>
      </w:r>
    </w:p>
    <w:p>
      <w:pPr>
        <w:spacing w:line="480" w:lineRule="exact"/>
        <w:ind w:firstLine="420" w:firstLineChars="200"/>
        <w:rPr>
          <w:rStyle w:val="53"/>
          <w:rFonts w:eastAsia="宋体"/>
          <w:sz w:val="21"/>
          <w:szCs w:val="21"/>
        </w:rPr>
      </w:pPr>
      <w:r>
        <w:rPr>
          <w:rStyle w:val="53"/>
          <w:rFonts w:hint="eastAsia" w:eastAsia="宋体"/>
          <w:sz w:val="21"/>
          <w:szCs w:val="21"/>
        </w:rPr>
        <w:t>b.施工场地清洁卫生的要求：承包人应保证施工场地清洁符合环境卫生管理的有关规定，并做到工完场清，即建筑垃圾须及时清运出场，否则发包人有权另行委托他人清理，发生的费用由承包人承担，若因违反有关规定被罚款的，罚款由承包人承担。承包人应在施工场地内设置垃圾集中堆放场地（具体位置由发包人指定）。</w:t>
      </w:r>
    </w:p>
    <w:p>
      <w:pPr>
        <w:spacing w:line="480" w:lineRule="exact"/>
        <w:ind w:firstLine="420" w:firstLineChars="200"/>
        <w:rPr>
          <w:rStyle w:val="53"/>
          <w:rFonts w:eastAsia="宋体"/>
          <w:sz w:val="21"/>
          <w:szCs w:val="21"/>
        </w:rPr>
      </w:pPr>
      <w:r>
        <w:rPr>
          <w:rStyle w:val="53"/>
          <w:rFonts w:hint="eastAsia" w:eastAsia="宋体"/>
          <w:sz w:val="21"/>
          <w:szCs w:val="21"/>
        </w:rPr>
        <w:t>c.在本合同约定范围内，承包人必须保证农民工工资的足额按时发放。若因承包人原因不按时足额支付农民工工资，造成农民工堵门、闹事、上访等事件发生或者可能发生的，发包人有权垫付农民工工资，在现场直接支付给农民工，该部分工资在发包人支付承包人工程款时双倍扣除。若因承包人原因给发包人和社会造成不良影响的，由承包人承担全部责任并赔偿给发包人造成的一切直接和间接损失。</w:t>
      </w:r>
    </w:p>
    <w:p>
      <w:pPr>
        <w:spacing w:line="480" w:lineRule="exact"/>
        <w:ind w:firstLine="420" w:firstLineChars="200"/>
        <w:rPr>
          <w:rStyle w:val="53"/>
          <w:rFonts w:eastAsia="宋体"/>
          <w:sz w:val="21"/>
          <w:szCs w:val="21"/>
        </w:rPr>
      </w:pPr>
      <w:r>
        <w:rPr>
          <w:rStyle w:val="53"/>
          <w:rFonts w:hint="eastAsia" w:eastAsia="宋体"/>
          <w:sz w:val="21"/>
          <w:szCs w:val="21"/>
        </w:rPr>
        <w:t>d.承担施工安全保卫工作及夜间施工照明的责任和要求：承包人应提供场区的安全保卫及交通、巡查之必要的照明、危险物的警示等，并负责施工现场的防火、防盗及施工安全保卫工作并承担由此产生的费用。</w:t>
      </w:r>
    </w:p>
    <w:p>
      <w:pPr>
        <w:spacing w:line="480" w:lineRule="exact"/>
        <w:ind w:firstLine="420" w:firstLineChars="200"/>
        <w:rPr>
          <w:rStyle w:val="53"/>
          <w:rFonts w:eastAsia="宋体"/>
          <w:sz w:val="21"/>
          <w:szCs w:val="21"/>
        </w:rPr>
      </w:pPr>
      <w:r>
        <w:rPr>
          <w:rStyle w:val="53"/>
          <w:rFonts w:hint="eastAsia" w:eastAsia="宋体"/>
          <w:sz w:val="21"/>
          <w:szCs w:val="21"/>
        </w:rPr>
        <w:t>e.需承包人办理的有关施工场地交通、环卫和施工噪音管理等手续：按照国家、河南省、郑州市有关规定执行，并承担由此产生的费用。</w:t>
      </w:r>
    </w:p>
    <w:p>
      <w:pPr>
        <w:spacing w:line="480" w:lineRule="exact"/>
        <w:ind w:firstLine="420" w:firstLineChars="200"/>
        <w:rPr>
          <w:rStyle w:val="53"/>
          <w:rFonts w:eastAsia="宋体"/>
          <w:sz w:val="21"/>
          <w:szCs w:val="21"/>
        </w:rPr>
      </w:pPr>
      <w:r>
        <w:rPr>
          <w:rStyle w:val="53"/>
          <w:rFonts w:hint="eastAsia" w:eastAsia="宋体"/>
          <w:sz w:val="21"/>
          <w:szCs w:val="21"/>
        </w:rPr>
        <w:t>f.己完工程成品保护的特殊要求及费用承担：承包人必须做好成品保护工作，对发包人分包工程，承包人均需协助做好成品保护工作。如因承包人原因造成的损失，由承包人照价赔偿。保护责任期限至工程全部通过竣工验收并移交给发包人为止。</w:t>
      </w:r>
    </w:p>
    <w:p>
      <w:pPr>
        <w:spacing w:line="480" w:lineRule="exact"/>
        <w:ind w:firstLine="420" w:firstLineChars="200"/>
        <w:rPr>
          <w:color w:val="000000"/>
        </w:rPr>
      </w:pPr>
      <w:r>
        <w:rPr>
          <w:rStyle w:val="53"/>
          <w:rFonts w:hint="eastAsia" w:eastAsia="宋体"/>
          <w:sz w:val="21"/>
          <w:szCs w:val="21"/>
        </w:rPr>
        <w:t>g.无论何种原因，承包人不得擅自或变相停工，如承包人未经发包人书面确认擅自或变相停工，一经发现，发包人有权要求承包人承担违约责任，并有权单方解除合同。所造成的一切责任均由承包人自行承担（包括但不限于工期违约责任、费用、处罚等）</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3.2 项目经理</w:t>
      </w:r>
    </w:p>
    <w:p>
      <w:pPr>
        <w:spacing w:line="480" w:lineRule="exact"/>
        <w:ind w:firstLine="400" w:firstLineChars="200"/>
        <w:rPr>
          <w:color w:val="000000"/>
        </w:rPr>
      </w:pPr>
      <w:r>
        <w:rPr>
          <w:rFonts w:hint="eastAsia"/>
          <w:color w:val="000000"/>
        </w:rPr>
        <w:t>3.2.1 项目经理：</w:t>
      </w:r>
    </w:p>
    <w:p>
      <w:pPr>
        <w:spacing w:line="360" w:lineRule="auto"/>
        <w:ind w:firstLine="400" w:firstLineChars="200"/>
        <w:rPr>
          <w:color w:val="000000"/>
        </w:rPr>
      </w:pPr>
      <w:r>
        <w:rPr>
          <w:rFonts w:hint="eastAsia"/>
          <w:color w:val="000000"/>
        </w:rPr>
        <w:t>姓    名：</w:t>
      </w:r>
      <w:r>
        <w:rPr>
          <w:rFonts w:hint="eastAsia"/>
          <w:color w:val="000000"/>
          <w:u w:val="single"/>
        </w:rPr>
        <w:t></w:t>
      </w:r>
      <w:r>
        <w:rPr>
          <w:rFonts w:hint="eastAsia"/>
          <w:color w:val="000000"/>
          <w:u w:val="single"/>
          <w:lang w:val="en-US" w:eastAsia="zh-CN"/>
        </w:rPr>
        <w:t>邵如</w:t>
      </w:r>
      <w:r>
        <w:rPr>
          <w:rFonts w:hint="eastAsia"/>
          <w:color w:val="000000"/>
          <w:u w:val="single"/>
        </w:rPr>
        <w:t></w:t>
      </w:r>
      <w:r>
        <w:rPr>
          <w:rFonts w:hint="eastAsia"/>
          <w:color w:val="000000"/>
        </w:rPr>
        <w:t>；</w:t>
      </w:r>
    </w:p>
    <w:p>
      <w:pPr>
        <w:spacing w:line="360" w:lineRule="auto"/>
        <w:ind w:firstLine="400" w:firstLineChars="200"/>
        <w:rPr>
          <w:color w:val="000000"/>
        </w:rPr>
      </w:pPr>
      <w:r>
        <w:rPr>
          <w:rFonts w:hint="eastAsia"/>
          <w:color w:val="000000"/>
        </w:rPr>
        <w:t>身份证号：</w:t>
      </w:r>
      <w:r>
        <w:rPr>
          <w:rFonts w:hint="eastAsia"/>
          <w:color w:val="000000"/>
          <w:u w:val="single"/>
        </w:rPr>
        <w:t></w:t>
      </w:r>
      <w:r>
        <w:rPr>
          <w:rFonts w:hint="eastAsia"/>
          <w:color w:val="000000"/>
          <w:u w:val="single"/>
          <w:lang w:val="en-US" w:eastAsia="zh-CN"/>
        </w:rPr>
        <w:t>410526199210018806</w:t>
      </w:r>
      <w:r>
        <w:rPr>
          <w:rFonts w:hint="eastAsia"/>
          <w:color w:val="000000"/>
          <w:u w:val="single"/>
        </w:rPr>
        <w:t xml:space="preserve">    </w:t>
      </w:r>
      <w:r>
        <w:rPr>
          <w:rFonts w:hint="eastAsia"/>
          <w:color w:val="000000"/>
        </w:rPr>
        <w:t xml:space="preserve">  ；</w:t>
      </w:r>
    </w:p>
    <w:p>
      <w:pPr>
        <w:spacing w:line="360" w:lineRule="auto"/>
        <w:ind w:firstLine="400" w:firstLineChars="200"/>
        <w:rPr>
          <w:color w:val="000000"/>
        </w:rPr>
      </w:pPr>
      <w:r>
        <w:rPr>
          <w:rFonts w:hint="eastAsia"/>
          <w:color w:val="000000"/>
        </w:rPr>
        <w:t>建造师执业资格等级：</w:t>
      </w:r>
      <w:r>
        <w:rPr>
          <w:rFonts w:hint="eastAsia"/>
          <w:color w:val="000000"/>
          <w:u w:val="single"/>
        </w:rPr>
        <w:t>二级   </w:t>
      </w:r>
      <w:r>
        <w:rPr>
          <w:rFonts w:hint="eastAsia"/>
          <w:color w:val="000000"/>
        </w:rPr>
        <w:t>；</w:t>
      </w:r>
    </w:p>
    <w:p>
      <w:pPr>
        <w:keepNext w:val="0"/>
        <w:keepLines w:val="0"/>
        <w:widowControl/>
        <w:suppressLineNumbers w:val="0"/>
        <w:spacing w:line="360" w:lineRule="auto"/>
        <w:ind w:firstLine="400" w:firstLineChars="200"/>
        <w:jc w:val="left"/>
        <w:rPr>
          <w:color w:val="000000"/>
        </w:rPr>
      </w:pPr>
      <w:r>
        <w:rPr>
          <w:rFonts w:hint="eastAsia"/>
          <w:color w:val="000000"/>
        </w:rPr>
        <w:t>建造师注册证书号：</w:t>
      </w:r>
      <w:r>
        <w:rPr>
          <w:rFonts w:hint="eastAsia" w:eastAsia="宋体"/>
          <w:color w:val="000000"/>
          <w:u w:val="single"/>
        </w:rPr>
        <w:t></w:t>
      </w:r>
      <w:r>
        <w:rPr>
          <w:rFonts w:hint="eastAsia" w:eastAsia="宋体"/>
          <w:color w:val="000000"/>
          <w:u w:val="single"/>
          <w:lang w:val="en-US" w:eastAsia="zh-CN"/>
        </w:rPr>
        <w:t xml:space="preserve">    豫 </w:t>
      </w:r>
      <w:r>
        <w:rPr>
          <w:rFonts w:hint="default" w:eastAsia="宋体"/>
          <w:color w:val="000000"/>
          <w:u w:val="single"/>
          <w:lang w:val="en-US" w:eastAsia="zh-CN"/>
        </w:rPr>
        <w:t>241151603696</w:t>
      </w:r>
      <w:r>
        <w:rPr>
          <w:rFonts w:hint="eastAsia" w:eastAsia="宋体"/>
          <w:color w:val="000000"/>
          <w:u w:val="single"/>
        </w:rPr>
        <w:t></w:t>
      </w:r>
      <w:r>
        <w:rPr>
          <w:rFonts w:hint="eastAsia"/>
          <w:color w:val="000000"/>
          <w:u w:val="single"/>
        </w:rPr>
        <w:t></w:t>
      </w:r>
      <w:r>
        <w:rPr>
          <w:rFonts w:hint="eastAsia"/>
          <w:color w:val="000000"/>
          <w:u w:val="single"/>
          <w:lang w:val="en-US" w:eastAsia="zh-CN"/>
        </w:rPr>
        <w:t xml:space="preserve"> </w:t>
      </w:r>
      <w:r>
        <w:rPr>
          <w:rFonts w:hint="eastAsia"/>
          <w:color w:val="000000"/>
          <w:u w:val="single"/>
        </w:rPr>
        <w:t> </w:t>
      </w:r>
      <w:r>
        <w:rPr>
          <w:rFonts w:hint="eastAsia"/>
          <w:color w:val="000000"/>
        </w:rPr>
        <w:t>；</w:t>
      </w:r>
    </w:p>
    <w:p>
      <w:pPr>
        <w:spacing w:line="360" w:lineRule="auto"/>
        <w:ind w:firstLine="400" w:firstLineChars="200"/>
        <w:rPr>
          <w:color w:val="000000"/>
        </w:rPr>
      </w:pPr>
      <w:r>
        <w:rPr>
          <w:rFonts w:hint="eastAsia"/>
          <w:color w:val="000000"/>
        </w:rPr>
        <w:t>建造师执业印章号：</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安全生产考核合格证书号：</w:t>
      </w:r>
      <w:r>
        <w:rPr>
          <w:rFonts w:hint="eastAsia"/>
          <w:color w:val="000000"/>
          <w:u w:val="single"/>
        </w:rPr>
        <w:t>豫建安B（</w:t>
      </w:r>
      <w:r>
        <w:rPr>
          <w:rFonts w:hint="eastAsia"/>
          <w:color w:val="000000"/>
          <w:u w:val="single"/>
          <w:lang w:val="en-US" w:eastAsia="zh-CN"/>
        </w:rPr>
        <w:t>2019</w:t>
      </w:r>
      <w:r>
        <w:rPr>
          <w:rFonts w:hint="eastAsia"/>
          <w:color w:val="000000"/>
          <w:u w:val="single"/>
        </w:rPr>
        <w:t>）00</w:t>
      </w:r>
      <w:r>
        <w:rPr>
          <w:rFonts w:hint="eastAsia"/>
          <w:color w:val="000000"/>
          <w:u w:val="single"/>
          <w:lang w:val="en-US" w:eastAsia="zh-CN"/>
        </w:rPr>
        <w:t>05686</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    /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承包人对项目经理的授权范围如下：</w:t>
      </w:r>
      <w:r>
        <w:rPr>
          <w:rFonts w:hint="eastAsia"/>
          <w:color w:val="000000"/>
          <w:u w:val="single"/>
        </w:rPr>
        <w:t>项目经理经承包人授权后代表承包人负责履行合同，包括与本工程相关的任何补充协议的签订；与本工程相关的任何采购合同、聘任合同的签订；同意涉及合同价款变化或合同工期变化的变更指示；进度款支付申请；竣工验收申请；最终结清申请单</w:t>
      </w:r>
      <w:r>
        <w:rPr>
          <w:rFonts w:hint="eastAsia"/>
          <w:color w:val="000000"/>
        </w:rPr>
        <w:t>。</w:t>
      </w:r>
    </w:p>
    <w:p>
      <w:pPr>
        <w:spacing w:line="480" w:lineRule="exact"/>
        <w:ind w:firstLine="400" w:firstLineChars="200"/>
        <w:rPr>
          <w:color w:val="000000"/>
        </w:rPr>
      </w:pPr>
      <w:r>
        <w:rPr>
          <w:rFonts w:hint="eastAsia"/>
          <w:color w:val="000000"/>
        </w:rPr>
        <w:t>关于项目经理每月在施工现场的时间要求：</w:t>
      </w:r>
      <w:r>
        <w:rPr>
          <w:rFonts w:hint="eastAsia"/>
          <w:color w:val="000000"/>
          <w:u w:val="single"/>
        </w:rPr>
        <w:t>每周不少于5天</w:t>
      </w:r>
      <w:r>
        <w:rPr>
          <w:rFonts w:hint="eastAsia"/>
          <w:color w:val="000000"/>
        </w:rPr>
        <w:t>。</w:t>
      </w:r>
    </w:p>
    <w:p>
      <w:pPr>
        <w:spacing w:line="480" w:lineRule="exact"/>
        <w:ind w:firstLine="400" w:firstLineChars="200"/>
        <w:rPr>
          <w:color w:val="000000"/>
        </w:rPr>
      </w:pPr>
      <w:r>
        <w:rPr>
          <w:rFonts w:hint="eastAsia"/>
          <w:color w:val="000000"/>
        </w:rPr>
        <w:t>承包人未提交劳动合同，以及没有为项目经理缴纳社会保险证明的违约责任：</w:t>
      </w:r>
      <w:r>
        <w:rPr>
          <w:rFonts w:hint="eastAsia"/>
          <w:color w:val="000000"/>
          <w:u w:val="single"/>
        </w:rPr>
        <w:t xml:space="preserve">  监理人限期承包人在收到提交要求后3日内补交，并承担违约金5000元；3日内不能补交的，视为转包工程，除向发包人支付合同总价款5%的违约金外，发包人还有权解除合同 </w:t>
      </w:r>
      <w:r>
        <w:rPr>
          <w:rFonts w:hint="eastAsia"/>
          <w:color w:val="000000"/>
        </w:rPr>
        <w:t>。</w:t>
      </w:r>
    </w:p>
    <w:p>
      <w:pPr>
        <w:spacing w:line="480" w:lineRule="exact"/>
        <w:ind w:firstLine="400" w:firstLineChars="200"/>
        <w:rPr>
          <w:color w:val="000000"/>
          <w:u w:val="single"/>
        </w:rPr>
      </w:pPr>
      <w:r>
        <w:rPr>
          <w:rFonts w:hint="eastAsia"/>
          <w:color w:val="000000"/>
        </w:rPr>
        <w:t>项目经理未经批准，擅自离开施工现场的违约责任：</w:t>
      </w:r>
      <w:r>
        <w:rPr>
          <w:rFonts w:hint="eastAsia"/>
          <w:color w:val="000000"/>
          <w:u w:val="single"/>
        </w:rPr>
        <w:t xml:space="preserve"> 擅自离场的，承包人应支付违约金每天1000元；擅自离场＞15天的，发包人有权解除合同，并支付违约金10万元。由此增加的费用和（或）延误的工期由承包人承担 </w:t>
      </w:r>
      <w:r>
        <w:rPr>
          <w:rFonts w:hint="eastAsia"/>
          <w:color w:val="000000"/>
        </w:rPr>
        <w:t>。</w:t>
      </w:r>
    </w:p>
    <w:p>
      <w:pPr>
        <w:spacing w:line="480" w:lineRule="exact"/>
        <w:ind w:firstLine="400" w:firstLineChars="200"/>
        <w:rPr>
          <w:color w:val="000000"/>
        </w:rPr>
      </w:pPr>
      <w:r>
        <w:rPr>
          <w:rFonts w:hint="eastAsia"/>
          <w:color w:val="000000"/>
        </w:rPr>
        <w:t>3.2.3 承包人擅自更换项目经理的违约责任：</w:t>
      </w:r>
      <w:r>
        <w:rPr>
          <w:rFonts w:hint="eastAsia"/>
          <w:color w:val="000000"/>
          <w:u w:val="single"/>
        </w:rPr>
        <w:t xml:space="preserve"> 原项目经理如能够继续履行职责的，监理人应责令承包人撤销其更换决定，承包人应支付违约金5万元；如原项目经理客观上已经无法继续履行职责的，发包人有权要求审核确认承包人更换项目经理，承包人应承担违约金10万元。由此增加的费用和（或）延误的工期由承包人承担。若发包人不同意更换，但承包人坚持更换的，按上述标准加倍承担违约金，同时，发包人有权解除合同，并要求承包人支付合同总价款20%的违约金 </w:t>
      </w:r>
      <w:r>
        <w:rPr>
          <w:rFonts w:hint="eastAsia"/>
          <w:color w:val="000000"/>
        </w:rPr>
        <w:t>。</w:t>
      </w:r>
    </w:p>
    <w:p>
      <w:pPr>
        <w:spacing w:line="480" w:lineRule="exact"/>
        <w:ind w:firstLine="400" w:firstLineChars="200"/>
        <w:rPr>
          <w:color w:val="000000"/>
        </w:rPr>
      </w:pPr>
      <w:r>
        <w:rPr>
          <w:rFonts w:hint="eastAsia"/>
          <w:color w:val="000000"/>
        </w:rPr>
        <w:t xml:space="preserve">    </w:t>
      </w:r>
      <w:bookmarkStart w:id="91" w:name="_Toc32560"/>
      <w:bookmarkStart w:id="92" w:name="_Toc3427"/>
      <w:r>
        <w:rPr>
          <w:rFonts w:hint="eastAsia"/>
          <w:color w:val="000000"/>
        </w:rPr>
        <w:t>3.2.4 承包人无正当理由拒绝更换项目经理的违约责任：</w:t>
      </w:r>
      <w:r>
        <w:rPr>
          <w:rFonts w:hint="eastAsia"/>
          <w:color w:val="000000"/>
          <w:u w:val="single"/>
        </w:rPr>
        <w:t xml:space="preserve"> 逾期超过7天未更换符合发包人要求的项目经理的，除立即更换外，还应当支付违约金10万元，同时，发包人有权解除合同，并要求承包人支付合同总价款20%的违约金 </w:t>
      </w:r>
      <w:r>
        <w:rPr>
          <w:rFonts w:hint="eastAsia"/>
          <w:color w:val="000000"/>
        </w:rPr>
        <w:t>。</w:t>
      </w:r>
      <w:bookmarkEnd w:id="91"/>
      <w:bookmarkEnd w:id="92"/>
    </w:p>
    <w:p>
      <w:pPr>
        <w:spacing w:line="480" w:lineRule="exact"/>
        <w:ind w:firstLine="400" w:firstLineChars="200"/>
        <w:rPr>
          <w:color w:val="000000"/>
        </w:rPr>
      </w:pPr>
      <w:r>
        <w:rPr>
          <w:rFonts w:hint="eastAsia"/>
          <w:color w:val="000000"/>
        </w:rPr>
        <w:t>3.3 承包人人员</w:t>
      </w:r>
    </w:p>
    <w:p>
      <w:pPr>
        <w:spacing w:line="480" w:lineRule="exact"/>
        <w:ind w:firstLine="400" w:firstLineChars="200"/>
        <w:rPr>
          <w:color w:val="000000"/>
        </w:rPr>
      </w:pPr>
      <w:r>
        <w:rPr>
          <w:rFonts w:hint="eastAsia"/>
          <w:color w:val="000000"/>
        </w:rPr>
        <w:t>3.3.1 承包人提交项目管理机构及施工现场管理人员安排报告的期限：</w:t>
      </w:r>
      <w:r>
        <w:rPr>
          <w:rFonts w:hint="eastAsia"/>
          <w:color w:val="000000"/>
          <w:u w:val="single"/>
        </w:rPr>
        <w:t xml:space="preserve"> 执行通用条款 </w:t>
      </w:r>
      <w:r>
        <w:rPr>
          <w:rFonts w:hint="eastAsia"/>
          <w:color w:val="000000"/>
        </w:rPr>
        <w:t>。</w:t>
      </w:r>
    </w:p>
    <w:p>
      <w:pPr>
        <w:spacing w:line="480" w:lineRule="exact"/>
        <w:ind w:firstLine="400" w:firstLineChars="200"/>
        <w:rPr>
          <w:color w:val="000000"/>
        </w:rPr>
      </w:pPr>
      <w:r>
        <w:rPr>
          <w:rFonts w:hint="eastAsia"/>
          <w:color w:val="000000"/>
        </w:rPr>
        <w:t>3.3.3 承包人无正当理由拒绝撤换主要施工管理人员的违约责任：</w:t>
      </w:r>
      <w:r>
        <w:rPr>
          <w:rFonts w:hint="eastAsia"/>
          <w:color w:val="000000"/>
          <w:u w:val="single"/>
        </w:rPr>
        <w:t xml:space="preserve"> 自收到更换要求通知之日起，每逾期一天更换的，支付违约金5000元；若逾期超过7天仍未更换的，承包人除支付逾期更换的违约金外，发包人还有权解除合同 </w:t>
      </w:r>
      <w:r>
        <w:rPr>
          <w:rFonts w:hint="eastAsia"/>
          <w:color w:val="000000"/>
        </w:rPr>
        <w:t>。</w:t>
      </w:r>
    </w:p>
    <w:p>
      <w:pPr>
        <w:spacing w:line="480" w:lineRule="exact"/>
        <w:ind w:firstLine="400" w:firstLineChars="200"/>
        <w:rPr>
          <w:color w:val="000000"/>
          <w:u w:val="single"/>
        </w:rPr>
      </w:pPr>
      <w:r>
        <w:rPr>
          <w:rFonts w:hint="eastAsia"/>
          <w:color w:val="000000"/>
        </w:rPr>
        <w:t>3.3.4 承包人主要施工管理人员离开施工现场的批准要求：</w:t>
      </w:r>
      <w:r>
        <w:rPr>
          <w:rFonts w:hint="eastAsia"/>
          <w:color w:val="000000"/>
          <w:u w:val="single"/>
        </w:rPr>
        <w:t xml:space="preserve"> 执行通用条款</w:t>
      </w:r>
      <w:r>
        <w:rPr>
          <w:rFonts w:hint="eastAsia"/>
          <w:color w:val="000000"/>
        </w:rPr>
        <w:t>。</w:t>
      </w:r>
    </w:p>
    <w:p>
      <w:pPr>
        <w:spacing w:line="480" w:lineRule="exact"/>
        <w:ind w:firstLine="400" w:firstLineChars="200"/>
        <w:rPr>
          <w:color w:val="000000"/>
        </w:rPr>
      </w:pPr>
      <w:r>
        <w:rPr>
          <w:rFonts w:hint="eastAsia"/>
          <w:color w:val="000000"/>
        </w:rPr>
        <w:t>3.3.5承包人擅自更换主要施工管理人员的违约责任：</w:t>
      </w:r>
      <w:r>
        <w:rPr>
          <w:rFonts w:hint="eastAsia"/>
          <w:color w:val="000000"/>
          <w:u w:val="single"/>
        </w:rPr>
        <w:t xml:space="preserve"> 原管理人员如能够继续履行职责的，发包人有权要求承包人撤销其更换决定，承包人应支付违约金5000元；如原管理人员客观上已经无法继续履行职责的，发包人有权要求审核确认承包人更换管理人员，承包人应支付违约金1万元。由此增加的费用和（或）延误的工期由承包人承担。若发包人不同意更换，但承包人坚持更换的，按上述标准加倍承担违约金  </w:t>
      </w:r>
      <w:r>
        <w:rPr>
          <w:rFonts w:hint="eastAsia"/>
          <w:color w:val="000000"/>
        </w:rPr>
        <w:t>。</w:t>
      </w:r>
    </w:p>
    <w:p>
      <w:pPr>
        <w:spacing w:line="480" w:lineRule="exact"/>
        <w:ind w:firstLine="400" w:firstLineChars="200"/>
        <w:rPr>
          <w:color w:val="000000"/>
        </w:rPr>
      </w:pPr>
      <w:r>
        <w:rPr>
          <w:rFonts w:hint="eastAsia"/>
          <w:color w:val="000000"/>
        </w:rPr>
        <w:t xml:space="preserve">承包人主要施工管理人员擅自离开施工现场的违约责任： </w:t>
      </w:r>
      <w:r>
        <w:rPr>
          <w:rFonts w:hint="eastAsia"/>
          <w:color w:val="000000"/>
          <w:u w:val="single"/>
        </w:rPr>
        <w:t xml:space="preserve"> </w:t>
      </w:r>
      <w:r>
        <w:rPr>
          <w:rStyle w:val="53"/>
          <w:rFonts w:hint="eastAsia" w:eastAsia="宋体"/>
          <w:sz w:val="21"/>
          <w:szCs w:val="21"/>
        </w:rPr>
        <w:t>擅自离场≤10天的，承包人应支付违约金每天500元；擅自离场＞10天的，发包人有权要求承包人更换该管理人员，并承担违约金1万元。由此增加的费用和（或）延误的工期由承包人承担</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w:t>
      </w:r>
      <w:bookmarkStart w:id="93" w:name="_Toc300934945"/>
      <w:bookmarkStart w:id="94" w:name="_Toc303539102"/>
      <w:bookmarkStart w:id="95" w:name="_Toc297120459"/>
      <w:bookmarkStart w:id="96" w:name="_Toc312677988"/>
      <w:bookmarkStart w:id="97" w:name="_Toc292559364"/>
      <w:bookmarkStart w:id="98" w:name="_Toc296891199"/>
      <w:bookmarkStart w:id="99" w:name="_Toc296944498"/>
      <w:bookmarkStart w:id="100" w:name="_Toc297216151"/>
      <w:bookmarkStart w:id="101" w:name="_Toc297123492"/>
      <w:bookmarkStart w:id="102" w:name="_Toc296346660"/>
      <w:bookmarkStart w:id="103" w:name="_Toc297048345"/>
      <w:bookmarkStart w:id="104" w:name="_Toc296503159"/>
      <w:bookmarkStart w:id="105" w:name="_Toc292559869"/>
      <w:bookmarkStart w:id="106" w:name="_Toc296890987"/>
      <w:bookmarkStart w:id="107" w:name="_Toc296347158"/>
      <w:bookmarkStart w:id="108" w:name="_Toc304295523"/>
      <w:r>
        <w:rPr>
          <w:rFonts w:hint="eastAsia"/>
          <w:color w:val="000000"/>
        </w:rPr>
        <w:t>.5 分包</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Pr>
        <w:spacing w:line="480" w:lineRule="exact"/>
        <w:ind w:firstLine="400" w:firstLineChars="200"/>
      </w:pPr>
      <w:r>
        <w:rPr>
          <w:rFonts w:hint="eastAsia"/>
        </w:rPr>
        <w:t>3</w:t>
      </w:r>
      <w:bookmarkStart w:id="109" w:name="_Toc300934946"/>
      <w:bookmarkStart w:id="110" w:name="_Toc296944499"/>
      <w:bookmarkStart w:id="111" w:name="_Toc296891200"/>
      <w:bookmarkStart w:id="112" w:name="_Toc296503160"/>
      <w:bookmarkStart w:id="113" w:name="_Toc304295524"/>
      <w:bookmarkStart w:id="114" w:name="_Toc297123493"/>
      <w:bookmarkStart w:id="115" w:name="_Toc303539103"/>
      <w:bookmarkStart w:id="116" w:name="_Toc292559870"/>
      <w:bookmarkStart w:id="117" w:name="_Toc292559365"/>
      <w:bookmarkStart w:id="118" w:name="_Toc297216152"/>
      <w:bookmarkStart w:id="119" w:name="_Toc296346661"/>
      <w:bookmarkStart w:id="120" w:name="_Toc296347159"/>
      <w:bookmarkStart w:id="121" w:name="_Toc296890988"/>
      <w:bookmarkStart w:id="122" w:name="_Toc297048346"/>
      <w:bookmarkStart w:id="123" w:name="_Toc297120460"/>
      <w:bookmarkStart w:id="124" w:name="_Toc312677989"/>
      <w:bookmarkStart w:id="125" w:name="_Toc318581158"/>
      <w:r>
        <w:rPr>
          <w:rFonts w:hint="eastAsia"/>
        </w:rPr>
        <w:t>.5.1 分包的一般约定</w:t>
      </w:r>
    </w:p>
    <w:p>
      <w:pPr>
        <w:spacing w:line="480" w:lineRule="exact"/>
        <w:ind w:firstLine="400" w:firstLineChars="200"/>
      </w:pPr>
      <w:r>
        <w:rPr>
          <w:rFonts w:hint="eastAsia"/>
        </w:rPr>
        <w:t>禁止分包的工程包括：</w:t>
      </w:r>
      <w:r>
        <w:rPr>
          <w:rFonts w:hint="eastAsia"/>
          <w:color w:val="000000"/>
          <w:u w:val="single"/>
        </w:rPr>
        <w:t xml:space="preserve">全部工程  </w:t>
      </w:r>
      <w:r>
        <w:rPr>
          <w:rFonts w:hint="eastAsia"/>
          <w:color w:val="000000"/>
        </w:rPr>
        <w:t>。</w:t>
      </w:r>
    </w:p>
    <w:p>
      <w:pPr>
        <w:spacing w:line="480" w:lineRule="exact"/>
        <w:ind w:firstLine="400" w:firstLineChars="200"/>
        <w:rPr>
          <w:color w:val="000000"/>
          <w:u w:val="single"/>
        </w:rPr>
      </w:pPr>
      <w:r>
        <w:rPr>
          <w:rFonts w:hint="eastAsia"/>
        </w:rPr>
        <w:t>主体结构、关键性工作的范围：</w:t>
      </w:r>
      <w:r>
        <w:rPr>
          <w:rFonts w:hint="eastAsia"/>
          <w:color w:val="000000"/>
          <w:u w:val="single"/>
        </w:rPr>
        <w:t xml:space="preserve">   /   </w:t>
      </w:r>
      <w:r>
        <w:rPr>
          <w:rFonts w:hint="eastAsia"/>
          <w:color w:val="000000"/>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Start w:id="126" w:name="_Toc297123494"/>
      <w:bookmarkStart w:id="127" w:name="_Toc296890989"/>
      <w:bookmarkStart w:id="128" w:name="_Toc300934947"/>
      <w:bookmarkStart w:id="129" w:name="_Toc296891201"/>
      <w:bookmarkStart w:id="130" w:name="_Toc304295525"/>
      <w:bookmarkStart w:id="131" w:name="_Toc296503161"/>
      <w:bookmarkStart w:id="132" w:name="_Toc297048347"/>
      <w:bookmarkStart w:id="133" w:name="_Toc303539104"/>
      <w:bookmarkStart w:id="134" w:name="_Toc296944500"/>
      <w:bookmarkStart w:id="135" w:name="_Toc296346662"/>
      <w:bookmarkStart w:id="136" w:name="_Toc297216153"/>
      <w:bookmarkStart w:id="137" w:name="_Toc297120461"/>
      <w:bookmarkStart w:id="138" w:name="_Toc296347160"/>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Pr>
        <w:spacing w:line="480" w:lineRule="exact"/>
      </w:pPr>
      <w:r>
        <w:rPr>
          <w:rFonts w:hint="eastAsia"/>
        </w:rPr>
        <w:t xml:space="preserve">    3</w:t>
      </w:r>
      <w:bookmarkStart w:id="139" w:name="_Toc312677990"/>
      <w:bookmarkStart w:id="140" w:name="_Toc318581159"/>
      <w:r>
        <w:rPr>
          <w:rFonts w:hint="eastAsia"/>
        </w:rPr>
        <w:t>.5.2分包的确定</w:t>
      </w:r>
    </w:p>
    <w:p>
      <w:pPr>
        <w:spacing w:line="480" w:lineRule="exact"/>
        <w:ind w:firstLine="400" w:firstLineChars="200"/>
        <w:rPr>
          <w:color w:val="000000"/>
          <w:u w:val="single"/>
        </w:rPr>
      </w:pPr>
      <w:r>
        <w:rPr>
          <w:rFonts w:hint="eastAsia"/>
        </w:rPr>
        <w:t>允许分包的专业工程包括：</w:t>
      </w:r>
      <w:r>
        <w:rPr>
          <w:rFonts w:hint="eastAsia"/>
          <w:color w:val="000000"/>
          <w:u w:val="single"/>
        </w:rPr>
        <w:t xml:space="preserve">    /  </w:t>
      </w:r>
      <w:r>
        <w:rPr>
          <w:rFonts w:hint="eastAsia"/>
          <w:color w:val="000000"/>
        </w:rPr>
        <w:t>。</w:t>
      </w:r>
    </w:p>
    <w:p>
      <w:pPr>
        <w:spacing w:line="480" w:lineRule="exact"/>
        <w:ind w:firstLine="400" w:firstLineChars="200"/>
      </w:pPr>
      <w:r>
        <w:rPr>
          <w:rFonts w:hint="eastAsia"/>
          <w:color w:val="000000"/>
        </w:rPr>
        <w:t>其他关于分包的约定：</w:t>
      </w:r>
      <w:r>
        <w:rPr>
          <w:rFonts w:hint="eastAsia"/>
          <w:color w:val="000000"/>
          <w:u w:val="single"/>
        </w:rPr>
        <w:t xml:space="preserve">       /     </w:t>
      </w:r>
      <w:r>
        <w:rPr>
          <w:rFonts w:hint="eastAsia"/>
          <w:color w:val="000000"/>
        </w:rPr>
        <w:t>。</w:t>
      </w:r>
    </w:p>
    <w:p>
      <w:pPr>
        <w:spacing w:line="480" w:lineRule="exact"/>
        <w:ind w:firstLine="400" w:firstLineChars="200"/>
      </w:pPr>
      <w:r>
        <w:rPr>
          <w:rFonts w:hint="eastAsia"/>
        </w:rPr>
        <w:t>3.5.4 分包合同价款</w:t>
      </w:r>
    </w:p>
    <w:p>
      <w:pPr>
        <w:spacing w:line="480" w:lineRule="exact"/>
        <w:ind w:firstLine="400" w:firstLineChars="200"/>
      </w:pPr>
      <w:r>
        <w:rPr>
          <w:rFonts w:hint="eastAsia"/>
        </w:rPr>
        <w:t>关于分包合同价款支付的约定：</w:t>
      </w:r>
      <w:r>
        <w:rPr>
          <w:rFonts w:hint="eastAsia"/>
          <w:color w:val="000000"/>
          <w:u w:val="single"/>
        </w:rPr>
        <w:t xml:space="preserve">     /     </w:t>
      </w:r>
      <w:r>
        <w:rPr>
          <w:rFonts w:hint="eastAsia"/>
          <w:color w:val="000000"/>
        </w:rPr>
        <w:t>。</w:t>
      </w:r>
    </w:p>
    <w:bookmarkEnd w:id="139"/>
    <w:bookmarkEnd w:id="140"/>
    <w:p>
      <w:pPr>
        <w:spacing w:line="480" w:lineRule="exact"/>
        <w:ind w:firstLine="400" w:firstLineChars="200"/>
        <w:rPr>
          <w:color w:val="000000"/>
        </w:rPr>
      </w:pPr>
      <w:r>
        <w:rPr>
          <w:rFonts w:hint="eastAsia"/>
          <w:color w:val="000000"/>
        </w:rPr>
        <w:t>3.6 工程照管与成品、半成品保护</w:t>
      </w:r>
    </w:p>
    <w:p>
      <w:pPr>
        <w:spacing w:line="480" w:lineRule="exact"/>
        <w:ind w:firstLine="400" w:firstLineChars="200"/>
        <w:rPr>
          <w:color w:val="000000"/>
          <w:u w:val="single"/>
        </w:rPr>
      </w:pPr>
      <w:r>
        <w:rPr>
          <w:rFonts w:hint="eastAsia"/>
          <w:color w:val="000000"/>
        </w:rPr>
        <w:t>承包人负责照管工程及工程相关的材料、工程设备的起始时间：</w:t>
      </w:r>
      <w:r>
        <w:rPr>
          <w:rFonts w:hint="eastAsia"/>
          <w:color w:val="000000"/>
          <w:u w:val="single"/>
        </w:rPr>
        <w:t xml:space="preserve">  执行通用条款 </w:t>
      </w:r>
      <w:r>
        <w:rPr>
          <w:rFonts w:hint="eastAsia"/>
          <w:color w:val="000000"/>
        </w:rPr>
        <w:t>。</w:t>
      </w:r>
    </w:p>
    <w:p>
      <w:pPr>
        <w:spacing w:line="480" w:lineRule="exact"/>
        <w:ind w:firstLine="400" w:firstLineChars="200"/>
        <w:rPr>
          <w:color w:val="000000"/>
        </w:rPr>
      </w:pPr>
      <w:r>
        <w:rPr>
          <w:rFonts w:hint="eastAsia"/>
          <w:color w:val="000000"/>
        </w:rPr>
        <w:t>3.7 履约担保</w:t>
      </w:r>
    </w:p>
    <w:p>
      <w:pPr>
        <w:spacing w:line="480" w:lineRule="exact"/>
        <w:ind w:firstLine="400" w:firstLineChars="200"/>
        <w:rPr>
          <w:color w:val="000000"/>
        </w:rPr>
      </w:pPr>
      <w:r>
        <w:rPr>
          <w:rFonts w:hint="eastAsia"/>
          <w:color w:val="000000"/>
        </w:rPr>
        <w:t>承包人是否提供履约担保：</w:t>
      </w:r>
      <w:r>
        <w:rPr>
          <w:rFonts w:hint="eastAsia"/>
          <w:color w:val="000000"/>
          <w:u w:val="single"/>
        </w:rPr>
        <w:t xml:space="preserve"> </w:t>
      </w:r>
      <w:r>
        <w:rPr>
          <w:rFonts w:hint="eastAsia"/>
          <w:color w:val="000000"/>
          <w:u w:val="single"/>
          <w:lang w:val="en-US" w:eastAsia="zh-CN"/>
        </w:rPr>
        <w:t xml:space="preserve">   /  </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承包人提供履约担保的形式、金额及期限的：</w:t>
      </w:r>
      <w:r>
        <w:rPr>
          <w:rFonts w:hint="eastAsia"/>
          <w:color w:val="000000"/>
          <w:u w:val="single"/>
        </w:rPr>
        <w:t xml:space="preserve">  </w:t>
      </w:r>
      <w:r>
        <w:rPr>
          <w:rFonts w:hint="eastAsia"/>
          <w:color w:val="000000"/>
          <w:u w:val="single"/>
          <w:lang w:val="en-US" w:eastAsia="zh-CN"/>
        </w:rPr>
        <w:t xml:space="preserve"> /  </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141" w:name="_Toc351203636"/>
      <w:r>
        <w:rPr>
          <w:rFonts w:hint="eastAsia" w:ascii="宋体" w:hAnsi="宋体" w:cs="宋体"/>
          <w:color w:val="000000"/>
          <w:sz w:val="21"/>
          <w:szCs w:val="21"/>
        </w:rPr>
        <w:t>4</w:t>
      </w:r>
      <w:bookmarkStart w:id="142" w:name="_Toc296944501"/>
      <w:bookmarkStart w:id="143" w:name="_Toc296891202"/>
      <w:bookmarkStart w:id="144" w:name="_Toc296346663"/>
      <w:bookmarkStart w:id="145" w:name="_Toc297048348"/>
      <w:bookmarkStart w:id="146" w:name="_Toc296503162"/>
      <w:bookmarkStart w:id="147" w:name="_Toc296890990"/>
      <w:bookmarkStart w:id="148" w:name="_Toc267251413"/>
      <w:bookmarkStart w:id="149" w:name="_Toc296347161"/>
      <w:bookmarkStart w:id="150" w:name="_Toc297120462"/>
      <w:bookmarkStart w:id="151" w:name="_Toc292559366"/>
      <w:bookmarkStart w:id="152" w:name="_Toc292559871"/>
      <w:r>
        <w:rPr>
          <w:rFonts w:hint="eastAsia" w:ascii="宋体" w:hAnsi="宋体" w:cs="宋体"/>
          <w:color w:val="000000"/>
          <w:sz w:val="21"/>
          <w:szCs w:val="21"/>
        </w:rPr>
        <w:t>. 监</w:t>
      </w:r>
      <w:bookmarkEnd w:id="142"/>
      <w:bookmarkEnd w:id="143"/>
      <w:bookmarkEnd w:id="144"/>
      <w:bookmarkEnd w:id="145"/>
      <w:bookmarkEnd w:id="146"/>
      <w:bookmarkEnd w:id="147"/>
      <w:bookmarkEnd w:id="148"/>
      <w:bookmarkEnd w:id="149"/>
      <w:bookmarkEnd w:id="150"/>
      <w:bookmarkEnd w:id="151"/>
      <w:bookmarkEnd w:id="152"/>
      <w:r>
        <w:rPr>
          <w:rFonts w:hint="eastAsia" w:ascii="宋体" w:hAnsi="宋体" w:cs="宋体"/>
          <w:color w:val="000000"/>
          <w:sz w:val="21"/>
          <w:szCs w:val="21"/>
        </w:rPr>
        <w:t>理人</w:t>
      </w:r>
      <w:bookmarkEnd w:id="141"/>
    </w:p>
    <w:p>
      <w:pPr>
        <w:spacing w:line="480" w:lineRule="exact"/>
        <w:ind w:firstLine="400" w:firstLineChars="200"/>
        <w:rPr>
          <w:color w:val="000000"/>
        </w:rPr>
      </w:pPr>
      <w:r>
        <w:rPr>
          <w:rFonts w:hint="eastAsia"/>
          <w:color w:val="000000"/>
        </w:rPr>
        <w:t>4.1监理人的一般规定</w:t>
      </w:r>
    </w:p>
    <w:p>
      <w:pPr>
        <w:spacing w:line="480" w:lineRule="exact"/>
        <w:ind w:firstLine="400" w:firstLineChars="200"/>
        <w:rPr>
          <w:color w:val="000000"/>
        </w:rPr>
      </w:pPr>
      <w:r>
        <w:rPr>
          <w:rFonts w:hint="eastAsia"/>
          <w:color w:val="000000"/>
        </w:rPr>
        <w:t>关于监理人的监理内容：</w:t>
      </w:r>
      <w:r>
        <w:rPr>
          <w:rFonts w:hint="eastAsia"/>
          <w:color w:val="000000"/>
          <w:u w:val="single"/>
        </w:rPr>
        <w:t xml:space="preserve"> 按发包人与监理单位签订的工程监理委托合同执行 </w:t>
      </w:r>
      <w:r>
        <w:rPr>
          <w:rFonts w:hint="eastAsia"/>
          <w:color w:val="000000"/>
        </w:rPr>
        <w:t>。</w:t>
      </w:r>
    </w:p>
    <w:p>
      <w:pPr>
        <w:spacing w:line="480" w:lineRule="exact"/>
        <w:ind w:firstLine="400" w:firstLineChars="200"/>
        <w:rPr>
          <w:color w:val="000000"/>
        </w:rPr>
      </w:pPr>
      <w:r>
        <w:rPr>
          <w:rFonts w:hint="eastAsia"/>
          <w:color w:val="000000"/>
        </w:rPr>
        <w:t>关于监理人的监理权限：</w:t>
      </w:r>
      <w:r>
        <w:rPr>
          <w:rFonts w:hint="eastAsia"/>
          <w:color w:val="000000"/>
          <w:u w:val="single"/>
        </w:rPr>
        <w:t xml:space="preserve"> </w:t>
      </w:r>
      <w:r>
        <w:rPr>
          <w:rStyle w:val="53"/>
          <w:rFonts w:hint="eastAsia" w:eastAsia="宋体"/>
          <w:sz w:val="21"/>
          <w:szCs w:val="21"/>
        </w:rPr>
        <w:t>按发包人与监理单位签订的工程监理委托合同执行</w:t>
      </w:r>
      <w:r>
        <w:rPr>
          <w:rFonts w:hint="eastAsia"/>
          <w:color w:val="000000"/>
          <w:u w:val="single"/>
        </w:rPr>
        <w:t xml:space="preserve"> </w:t>
      </w:r>
      <w:r>
        <w:rPr>
          <w:rFonts w:hint="eastAsia"/>
          <w:color w:val="000000"/>
        </w:rPr>
        <w:t xml:space="preserve">。 </w:t>
      </w:r>
    </w:p>
    <w:p>
      <w:pPr>
        <w:spacing w:line="480" w:lineRule="exact"/>
        <w:ind w:firstLine="400" w:firstLineChars="200"/>
        <w:rPr>
          <w:color w:val="000000"/>
        </w:rPr>
      </w:pPr>
      <w:r>
        <w:rPr>
          <w:rFonts w:hint="eastAsia"/>
          <w:color w:val="000000"/>
        </w:rPr>
        <w:t>关于监理人在施工现场的办公场所、生活场所的提供和费用承担的约定：</w:t>
      </w:r>
      <w:r>
        <w:rPr>
          <w:rFonts w:hint="eastAsia"/>
          <w:color w:val="000000"/>
          <w:u w:val="single"/>
        </w:rPr>
        <w:t xml:space="preserve">  不提供 </w:t>
      </w:r>
      <w:r>
        <w:rPr>
          <w:rFonts w:hint="eastAsia"/>
          <w:color w:val="000000"/>
        </w:rPr>
        <w:t>。</w:t>
      </w:r>
    </w:p>
    <w:p>
      <w:pPr>
        <w:spacing w:line="480" w:lineRule="exact"/>
        <w:ind w:firstLine="400" w:firstLineChars="200"/>
        <w:rPr>
          <w:color w:val="000000"/>
        </w:rPr>
      </w:pPr>
      <w:r>
        <w:rPr>
          <w:rFonts w:hint="eastAsia"/>
          <w:color w:val="000000"/>
        </w:rPr>
        <w:t>4.2 监理人员</w:t>
      </w:r>
    </w:p>
    <w:p>
      <w:pPr>
        <w:spacing w:line="480" w:lineRule="exact"/>
        <w:ind w:firstLine="400" w:firstLineChars="200"/>
        <w:rPr>
          <w:color w:val="000000"/>
        </w:rPr>
      </w:pPr>
      <w:r>
        <w:rPr>
          <w:rFonts w:hint="eastAsia"/>
          <w:color w:val="000000"/>
        </w:rPr>
        <w:t>总监理工程师：</w:t>
      </w:r>
    </w:p>
    <w:p>
      <w:pPr>
        <w:spacing w:line="480" w:lineRule="exact"/>
        <w:ind w:firstLine="400" w:firstLineChars="200"/>
        <w:rPr>
          <w:color w:val="000000"/>
        </w:rPr>
      </w:pPr>
      <w:r>
        <w:rPr>
          <w:rFonts w:hint="eastAsia"/>
          <w:color w:val="000000"/>
        </w:rPr>
        <w:t>姓    名：</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职    务：</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监理工程师执业资格证书号：</w:t>
      </w:r>
      <w:r>
        <w:rPr>
          <w:rFonts w:hint="eastAsia"/>
          <w:color w:val="000000"/>
          <w:u w:val="single"/>
        </w:rPr>
        <w:t></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联系电话：</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电子信箱：</w:t>
      </w:r>
      <w:r>
        <w:rPr>
          <w:rFonts w:hint="eastAsia"/>
          <w:color w:val="000000"/>
          <w:u w:val="single"/>
        </w:rPr>
        <w:t></w:t>
      </w:r>
      <w:r>
        <w:rPr>
          <w:rFonts w:hint="eastAsia"/>
          <w:color w:val="000000"/>
          <w:u w:val="single"/>
          <w:lang w:val="en-US" w:eastAsia="zh-CN"/>
        </w:rPr>
        <w:t>/</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通信地址：</w:t>
      </w:r>
      <w:r>
        <w:rPr>
          <w:rFonts w:hint="eastAsia"/>
          <w:color w:val="000000"/>
          <w:u w:val="single"/>
        </w:rPr>
        <w:t xml:space="preserve">  </w:t>
      </w:r>
      <w:r>
        <w:rPr>
          <w:rFonts w:hint="eastAsia"/>
          <w:color w:val="000000"/>
          <w:u w:val="single"/>
          <w:lang w:val="en-US" w:eastAsia="zh-CN"/>
        </w:rPr>
        <w:t>/</w:t>
      </w:r>
      <w:r>
        <w:rPr>
          <w:rFonts w:hint="eastAsia"/>
          <w:color w:val="000000"/>
          <w:u w:val="single"/>
        </w:rPr>
        <w:t> </w:t>
      </w:r>
      <w:r>
        <w:rPr>
          <w:rFonts w:hint="eastAsia"/>
          <w:color w:val="000000"/>
        </w:rPr>
        <w:t>；</w:t>
      </w:r>
    </w:p>
    <w:p>
      <w:pPr>
        <w:spacing w:line="480" w:lineRule="exact"/>
        <w:ind w:firstLine="400" w:firstLineChars="200"/>
        <w:rPr>
          <w:color w:val="000000"/>
        </w:rPr>
      </w:pPr>
      <w:r>
        <w:rPr>
          <w:rFonts w:hint="eastAsia"/>
          <w:color w:val="000000"/>
        </w:rPr>
        <w:t>关于监理人的其他约定：</w:t>
      </w:r>
      <w:r>
        <w:rPr>
          <w:rFonts w:hint="eastAsia"/>
          <w:color w:val="000000"/>
          <w:u w:val="single"/>
        </w:rPr>
        <w:t></w:t>
      </w:r>
      <w:r>
        <w:rPr>
          <w:rFonts w:hint="eastAsia"/>
          <w:color w:val="000000"/>
          <w:u w:val="single"/>
          <w:lang w:val="en-US" w:eastAsia="zh-CN"/>
        </w:rPr>
        <w:t>/</w:t>
      </w:r>
      <w:r>
        <w:rPr>
          <w:rFonts w:hint="eastAsia"/>
          <w:color w:val="000000"/>
          <w:u w:val="single"/>
        </w:rPr>
        <w:t>   </w:t>
      </w:r>
      <w:r>
        <w:rPr>
          <w:rFonts w:hint="eastAsia"/>
          <w:color w:val="000000"/>
        </w:rPr>
        <w:t>。</w:t>
      </w:r>
    </w:p>
    <w:p>
      <w:pPr>
        <w:spacing w:line="480" w:lineRule="exact"/>
        <w:ind w:firstLine="400" w:firstLineChars="200"/>
        <w:rPr>
          <w:color w:val="000000"/>
        </w:rPr>
      </w:pPr>
      <w:r>
        <w:rPr>
          <w:rFonts w:hint="eastAsia"/>
          <w:color w:val="000000"/>
        </w:rPr>
        <w:t>4.4 商定或确定</w:t>
      </w:r>
    </w:p>
    <w:p>
      <w:pPr>
        <w:spacing w:line="480" w:lineRule="exact"/>
        <w:ind w:firstLine="400" w:firstLineChars="200"/>
        <w:rPr>
          <w:color w:val="000000"/>
        </w:rPr>
      </w:pPr>
      <w:bookmarkStart w:id="153" w:name="_Toc267251418"/>
      <w:r>
        <w:rPr>
          <w:rFonts w:hint="eastAsia"/>
          <w:color w:val="000000"/>
        </w:rPr>
        <w:t>在发包人和承包人不能通过协商达成一致意见时，发包人授权监理人对以下事项进行确定：</w:t>
      </w:r>
    </w:p>
    <w:p>
      <w:pPr>
        <w:autoSpaceDE w:val="0"/>
        <w:autoSpaceDN w:val="0"/>
        <w:adjustRightInd w:val="0"/>
        <w:spacing w:line="480" w:lineRule="exact"/>
        <w:ind w:firstLine="400" w:firstLineChars="200"/>
        <w:rPr>
          <w:color w:val="000000"/>
        </w:rPr>
      </w:pPr>
      <w:r>
        <w:rPr>
          <w:rFonts w:hint="eastAsia"/>
          <w:color w:val="000000"/>
        </w:rPr>
        <w:t>（1）</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autoSpaceDE w:val="0"/>
        <w:autoSpaceDN w:val="0"/>
        <w:adjustRightInd w:val="0"/>
        <w:spacing w:line="480" w:lineRule="exact"/>
        <w:ind w:firstLine="400" w:firstLineChars="200"/>
        <w:rPr>
          <w:color w:val="000000"/>
        </w:rPr>
      </w:pPr>
      <w:r>
        <w:rPr>
          <w:rFonts w:hint="eastAsia"/>
          <w:color w:val="000000"/>
        </w:rPr>
        <w:t>（2）</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autoSpaceDE w:val="0"/>
        <w:autoSpaceDN w:val="0"/>
        <w:adjustRightInd w:val="0"/>
        <w:spacing w:line="480" w:lineRule="exact"/>
        <w:ind w:firstLine="400" w:firstLineChars="200"/>
        <w:rPr>
          <w:color w:val="000000"/>
        </w:rPr>
      </w:pPr>
      <w:r>
        <w:rPr>
          <w:rFonts w:hint="eastAsia"/>
          <w:color w:val="000000"/>
        </w:rPr>
        <w:t>（3）</w:t>
      </w:r>
      <w:r>
        <w:rPr>
          <w:rFonts w:hint="eastAsia"/>
          <w:color w:val="000000"/>
          <w:u w:val="single"/>
        </w:rPr>
        <w:t xml:space="preserve">               </w:t>
      </w:r>
      <w:r>
        <w:rPr>
          <w:rFonts w:hint="eastAsia"/>
          <w:color w:val="000000"/>
          <w:u w:val="single"/>
          <w:lang w:val="en-US" w:eastAsia="zh-CN"/>
        </w:rPr>
        <w:t>/</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154" w:name="_Toc351203637"/>
      <w:r>
        <w:rPr>
          <w:rFonts w:hint="eastAsia" w:ascii="宋体" w:hAnsi="宋体" w:cs="宋体"/>
          <w:color w:val="000000"/>
          <w:sz w:val="21"/>
          <w:szCs w:val="21"/>
        </w:rPr>
        <w:t>5</w:t>
      </w:r>
      <w:bookmarkEnd w:id="153"/>
      <w:r>
        <w:rPr>
          <w:rFonts w:hint="eastAsia" w:ascii="宋体" w:hAnsi="宋体" w:cs="宋体"/>
          <w:color w:val="000000"/>
          <w:sz w:val="21"/>
          <w:szCs w:val="21"/>
        </w:rPr>
        <w:t>. 工程质量</w:t>
      </w:r>
      <w:bookmarkEnd w:id="154"/>
    </w:p>
    <w:p>
      <w:pPr>
        <w:spacing w:line="480" w:lineRule="exact"/>
        <w:ind w:firstLine="400" w:firstLineChars="200"/>
        <w:rPr>
          <w:color w:val="000000"/>
        </w:rPr>
      </w:pPr>
      <w:bookmarkStart w:id="155" w:name="_Toc25895"/>
      <w:bookmarkStart w:id="156" w:name="_Toc1753"/>
      <w:bookmarkStart w:id="157" w:name="_Toc28499"/>
      <w:r>
        <w:rPr>
          <w:rFonts w:hint="eastAsia"/>
          <w:color w:val="000000"/>
        </w:rPr>
        <w:t>5.1 质量要求</w:t>
      </w:r>
      <w:bookmarkEnd w:id="155"/>
      <w:bookmarkEnd w:id="156"/>
      <w:bookmarkEnd w:id="157"/>
    </w:p>
    <w:p>
      <w:pPr>
        <w:spacing w:line="480" w:lineRule="exact"/>
        <w:ind w:firstLine="400" w:firstLineChars="200"/>
      </w:pPr>
      <w:r>
        <w:rPr>
          <w:rFonts w:hint="eastAsia"/>
        </w:rPr>
        <w:t>5.1.1 特殊质量标准和要求：</w:t>
      </w:r>
      <w:r>
        <w:rPr>
          <w:rFonts w:hint="eastAsia"/>
          <w:u w:val="single"/>
        </w:rPr>
        <w:t xml:space="preserve"> 按招标文件相关规定执行 </w:t>
      </w:r>
      <w:r>
        <w:rPr>
          <w:rFonts w:hint="eastAsia"/>
        </w:rPr>
        <w:t>。</w:t>
      </w:r>
    </w:p>
    <w:p>
      <w:pPr>
        <w:spacing w:line="480" w:lineRule="exact"/>
        <w:ind w:firstLine="400" w:firstLineChars="200"/>
        <w:rPr>
          <w:color w:val="000000"/>
        </w:rPr>
      </w:pPr>
      <w:r>
        <w:rPr>
          <w:rFonts w:hint="eastAsia"/>
        </w:rPr>
        <w:t>关于工程奖项的约定：</w:t>
      </w:r>
      <w:r>
        <w:rPr>
          <w:rFonts w:hint="eastAsia"/>
          <w:u w:val="single"/>
        </w:rPr>
        <w:t xml:space="preserve"> 无  </w:t>
      </w:r>
      <w:r>
        <w:rPr>
          <w:rFonts w:hint="eastAsia"/>
        </w:rPr>
        <w:t>。</w:t>
      </w:r>
    </w:p>
    <w:p>
      <w:pPr>
        <w:spacing w:line="480" w:lineRule="exact"/>
        <w:ind w:firstLine="400" w:firstLineChars="200"/>
        <w:rPr>
          <w:color w:val="000000"/>
        </w:rPr>
      </w:pPr>
      <w:bookmarkStart w:id="158" w:name="_Toc17308"/>
      <w:bookmarkStart w:id="159" w:name="_Toc31404"/>
      <w:bookmarkStart w:id="160" w:name="_Toc32069"/>
      <w:r>
        <w:rPr>
          <w:rFonts w:hint="eastAsia"/>
          <w:color w:val="000000"/>
        </w:rPr>
        <w:t>5.3 隐蔽工程检查</w:t>
      </w:r>
      <w:bookmarkEnd w:id="158"/>
      <w:bookmarkEnd w:id="159"/>
      <w:bookmarkEnd w:id="160"/>
    </w:p>
    <w:p>
      <w:pPr>
        <w:spacing w:line="480" w:lineRule="exact"/>
        <w:ind w:firstLine="400" w:firstLineChars="200"/>
      </w:pPr>
      <w:r>
        <w:rPr>
          <w:rFonts w:hint="eastAsia"/>
        </w:rPr>
        <w:t>5.3.2承包人提前通知监理人隐蔽工程检查的期限的约定：</w:t>
      </w:r>
      <w:r>
        <w:rPr>
          <w:rFonts w:hint="eastAsia"/>
          <w:u w:val="single"/>
        </w:rPr>
        <w:t xml:space="preserve">   执行通用条款 </w:t>
      </w:r>
      <w:r>
        <w:rPr>
          <w:rFonts w:hint="eastAsia"/>
        </w:rPr>
        <w:t>。</w:t>
      </w:r>
    </w:p>
    <w:p>
      <w:pPr>
        <w:spacing w:line="480" w:lineRule="exact"/>
        <w:ind w:firstLine="400" w:firstLineChars="200"/>
      </w:pPr>
      <w:r>
        <w:rPr>
          <w:rFonts w:hint="eastAsia"/>
        </w:rPr>
        <w:t>监理人不能按时进行检查时，应提前</w:t>
      </w:r>
      <w:r>
        <w:rPr>
          <w:rFonts w:hint="eastAsia"/>
          <w:u w:val="single"/>
        </w:rPr>
        <w:t xml:space="preserve">  24  </w:t>
      </w:r>
      <w:r>
        <w:rPr>
          <w:rFonts w:hint="eastAsia"/>
        </w:rPr>
        <w:t>小时提交书面延期要求。</w:t>
      </w:r>
    </w:p>
    <w:p>
      <w:pPr>
        <w:spacing w:line="480" w:lineRule="exact"/>
        <w:ind w:firstLine="400" w:firstLineChars="200"/>
      </w:pPr>
      <w:r>
        <w:rPr>
          <w:rFonts w:hint="eastAsia"/>
        </w:rPr>
        <w:t>关于延期最长不得超过：</w:t>
      </w:r>
      <w:r>
        <w:rPr>
          <w:rFonts w:hint="eastAsia"/>
          <w:u w:val="single"/>
        </w:rPr>
        <w:t xml:space="preserve">  48  </w:t>
      </w:r>
      <w:r>
        <w:rPr>
          <w:rFonts w:hint="eastAsia"/>
        </w:rPr>
        <w:t>小时。</w:t>
      </w:r>
    </w:p>
    <w:p>
      <w:pPr>
        <w:spacing w:line="480" w:lineRule="exact"/>
        <w:ind w:firstLine="420" w:firstLineChars="200"/>
        <w:rPr>
          <w:rFonts w:ascii="宋体" w:hAnsi="宋体" w:cs="宋体"/>
          <w:color w:val="000000"/>
          <w:sz w:val="21"/>
          <w:szCs w:val="21"/>
        </w:rPr>
      </w:pPr>
      <w:bookmarkStart w:id="161" w:name="_Toc351203638"/>
      <w:r>
        <w:rPr>
          <w:rFonts w:hint="eastAsia" w:ascii="宋体" w:hAnsi="宋体" w:cs="宋体"/>
          <w:color w:val="000000"/>
          <w:sz w:val="21"/>
          <w:szCs w:val="21"/>
        </w:rPr>
        <w:t>6. 安全文明施工与环境保护</w:t>
      </w:r>
      <w:bookmarkEnd w:id="161"/>
    </w:p>
    <w:p>
      <w:pPr>
        <w:spacing w:line="480" w:lineRule="exact"/>
        <w:ind w:firstLine="400" w:firstLineChars="200"/>
        <w:rPr>
          <w:color w:val="000000"/>
        </w:rPr>
      </w:pPr>
      <w:r>
        <w:rPr>
          <w:rFonts w:hint="eastAsia"/>
          <w:color w:val="000000"/>
        </w:rPr>
        <w:t>6.1安全文明施工</w:t>
      </w:r>
    </w:p>
    <w:p>
      <w:pPr>
        <w:spacing w:line="480" w:lineRule="exact"/>
        <w:ind w:firstLine="400" w:firstLineChars="200"/>
      </w:pPr>
      <w:r>
        <w:rPr>
          <w:rFonts w:hint="eastAsia"/>
        </w:rPr>
        <w:t>6.1.1</w:t>
      </w:r>
      <w:r>
        <w:rPr>
          <w:rFonts w:hint="eastAsia"/>
          <w:color w:val="000000"/>
        </w:rPr>
        <w:t xml:space="preserve"> 项目安全生产的达标目标及相应事项的约定：</w:t>
      </w:r>
      <w:r>
        <w:rPr>
          <w:rFonts w:hint="eastAsia"/>
          <w:u w:val="single"/>
        </w:rPr>
        <w:t xml:space="preserve">  承包人应在施工组织设计中针对工程特点，提出安全文明施工措施，保证安全施工。因施工引起的各类安全事故的全部责任和费用由承包人承担  </w:t>
      </w:r>
      <w:r>
        <w:rPr>
          <w:rFonts w:hint="eastAsia"/>
        </w:rPr>
        <w:t>。</w:t>
      </w:r>
    </w:p>
    <w:p>
      <w:pPr>
        <w:spacing w:line="480" w:lineRule="exact"/>
        <w:ind w:firstLine="400" w:firstLineChars="200"/>
        <w:rPr>
          <w:u w:val="single"/>
        </w:rPr>
      </w:pPr>
      <w:r>
        <w:rPr>
          <w:rFonts w:hint="eastAsia"/>
          <w:u w:val="single"/>
        </w:rPr>
        <w:t>（1）严格遵守国家有关安全生产的法律法规，认真执行工程承包合同中的有关安全要求。</w:t>
      </w:r>
    </w:p>
    <w:p>
      <w:pPr>
        <w:spacing w:line="480" w:lineRule="exact"/>
        <w:ind w:firstLine="400" w:firstLineChars="200"/>
        <w:rPr>
          <w:u w:val="single"/>
        </w:rPr>
      </w:pPr>
      <w:r>
        <w:rPr>
          <w:rFonts w:hint="eastAsia"/>
          <w:u w:val="single"/>
        </w:rPr>
        <w:t>（2）坚持“安全第一、预防为主”的方针和“管生产必须管安全”的原则，加强安全生产宣传教育，增强全员安全生产意识，建立健全各项安全生产的管理机构和安全生产管理制度，配备专职安全检查人员，有组织有领导地开展安全生产活动。各级工程技术人员、生产管理人员和具体操作人员，必须熟悉和遵守本条款的各项规定，做到生产与安全工作同时计划、布置、检查、总结和评比。按月对安全生产工作进行计划、布置、检查、总结和评比。</w:t>
      </w:r>
    </w:p>
    <w:p>
      <w:pPr>
        <w:spacing w:line="480" w:lineRule="exact"/>
        <w:ind w:firstLine="400" w:firstLineChars="200"/>
        <w:rPr>
          <w:u w:val="single"/>
        </w:rPr>
      </w:pPr>
      <w:r>
        <w:rPr>
          <w:rFonts w:hint="eastAsia"/>
          <w:u w:val="single"/>
        </w:rPr>
        <w:t>（3）建立健全安全生产责任制。项目经理亲自担任安全生产管理组长，从项目经理到生产工人（包括临时雇请的民工）的安全生产管理系统必须做到纵向到底，一环不漏；各职能部门、人员的安全生产责任制，做到横向到边，人人有责。项目经理是安全生产的第一责任人。现场设置的安全机构，应按《建筑施工企业安全生产管理机构设置及专职安全生产管理人员配备办法》配备安全员，专职负责所有员工的安全和治安保卫工作及预防事故的发生。安全机构人员，有权按有关规定发布指令，关键时有一票否决权，并采取保护措施防止事故发生。承包人应制定切实有效的规章制度，对安全生产进行有效管理，切实做到“安全才能生产，生产必须安全”，严禁发生重大安全生产事故。</w:t>
      </w:r>
    </w:p>
    <w:p>
      <w:pPr>
        <w:spacing w:line="480" w:lineRule="exact"/>
        <w:ind w:firstLine="400" w:firstLineChars="200"/>
        <w:rPr>
          <w:u w:val="single"/>
        </w:rPr>
      </w:pPr>
      <w:r>
        <w:rPr>
          <w:rFonts w:hint="eastAsia"/>
          <w:u w:val="single"/>
        </w:rPr>
        <w:t>（4）承包人在任何时候都应该采取各种合理的预防措施，防止其员工发生任何违法、违禁、暴力或妨碍治安的行为。</w:t>
      </w:r>
    </w:p>
    <w:p>
      <w:pPr>
        <w:spacing w:line="480" w:lineRule="exact"/>
        <w:ind w:firstLine="400" w:firstLineChars="200"/>
        <w:rPr>
          <w:u w:val="single"/>
        </w:rPr>
      </w:pPr>
      <w:r>
        <w:rPr>
          <w:rFonts w:hint="eastAsia"/>
          <w:u w:val="singl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焊接、等特殊工种的人员，须获得《安全操作合格证》后方准持证上岗。严禁无证上岗现象发生，施工现场如出现特种作业无证操作现象时，项目经理必须承担管理责任。</w:t>
      </w:r>
    </w:p>
    <w:p>
      <w:pPr>
        <w:spacing w:line="480" w:lineRule="exact"/>
        <w:ind w:firstLine="400" w:firstLineChars="200"/>
        <w:rPr>
          <w:u w:val="single"/>
        </w:rPr>
      </w:pPr>
      <w:r>
        <w:rPr>
          <w:rFonts w:hint="eastAsia"/>
          <w:u w:val="singl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480" w:lineRule="exact"/>
        <w:ind w:firstLine="400" w:firstLineChars="200"/>
        <w:rPr>
          <w:u w:val="single"/>
        </w:rPr>
      </w:pPr>
      <w:r>
        <w:rPr>
          <w:rFonts w:hint="eastAsia"/>
          <w:u w:val="single"/>
        </w:rPr>
        <w:t>（7）操作人员上岗，必须按规定穿戴防护用品。施工负责人和安全检查员应随时检查劳动防护用品的穿戴情况，不按规定穿戴防护用品的人员不得上岗。</w:t>
      </w:r>
    </w:p>
    <w:p>
      <w:pPr>
        <w:spacing w:line="480" w:lineRule="exact"/>
        <w:ind w:firstLine="400" w:firstLineChars="200"/>
        <w:rPr>
          <w:u w:val="single"/>
        </w:rPr>
      </w:pPr>
      <w:r>
        <w:rPr>
          <w:rFonts w:hint="eastAsia"/>
          <w:u w:val="single"/>
        </w:rPr>
        <w:t>（8）所有施工机具设备和高空作业的设备均应定期检查，并有安全员的签字记录，保证其经常处于完好状态；尤其是高空作业设备（如塔吊、提升架、吊车设备等）必须取得当地技术监督部门颁发的使用许可证，并且定期或者不定期进行跟踪检验。不合格的机具、设备和劳动保护用品严禁使用。</w:t>
      </w:r>
    </w:p>
    <w:p>
      <w:pPr>
        <w:spacing w:line="480" w:lineRule="exact"/>
        <w:ind w:firstLine="400" w:firstLineChars="200"/>
        <w:rPr>
          <w:u w:val="single"/>
        </w:rPr>
      </w:pPr>
      <w:r>
        <w:rPr>
          <w:rFonts w:hint="eastAsia"/>
          <w:u w:val="single"/>
        </w:rPr>
        <w:t>（9）施工中采用新技术、新工艺、新设备、新材料时，必须制定相应的安全技术措施，施工现场必须具有相关的安全标志牌。</w:t>
      </w:r>
    </w:p>
    <w:p>
      <w:pPr>
        <w:spacing w:line="480" w:lineRule="exact"/>
        <w:ind w:firstLine="400" w:firstLineChars="200"/>
        <w:rPr>
          <w:u w:val="single"/>
        </w:rPr>
      </w:pPr>
      <w:r>
        <w:rPr>
          <w:rFonts w:hint="eastAsia"/>
          <w:u w:val="single"/>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spacing w:line="480" w:lineRule="exact"/>
        <w:ind w:firstLine="400" w:firstLineChars="200"/>
        <w:rPr>
          <w:u w:val="single"/>
        </w:rPr>
      </w:pPr>
      <w:r>
        <w:rPr>
          <w:rFonts w:hint="eastAsia"/>
          <w:u w:val="single"/>
        </w:rPr>
        <w:t>（11）重要的安全设施必须坚持与主体工程“三同时”的原则，即：同时设计、审批，同时施工，同时验收，投入使用。严禁对重点、难点和存在安全问题的工程进行分包。</w:t>
      </w:r>
    </w:p>
    <w:p>
      <w:pPr>
        <w:spacing w:line="480" w:lineRule="exact"/>
        <w:ind w:firstLine="400" w:firstLineChars="200"/>
      </w:pPr>
      <w:r>
        <w:rPr>
          <w:rFonts w:hint="eastAsia"/>
          <w:u w:val="single"/>
        </w:rPr>
        <w:t>（12）在影响交通或者公共安全的现场必选在两端设立醒目的安全标志，夜晚时必须有灯光照明，安全标志应当设立在距离施工现场50米以外的位置，并且有专人负责管</w:t>
      </w:r>
    </w:p>
    <w:p>
      <w:pPr>
        <w:spacing w:line="480" w:lineRule="exact"/>
        <w:ind w:firstLine="400" w:firstLineChars="200"/>
      </w:pPr>
      <w:r>
        <w:rPr>
          <w:rFonts w:hint="eastAsia"/>
        </w:rPr>
        <w:t>6.1.4 关于治安保卫的特别约定：</w:t>
      </w:r>
      <w:r>
        <w:rPr>
          <w:rFonts w:hint="eastAsia"/>
          <w:u w:val="single"/>
        </w:rPr>
        <w:t xml:space="preserve">   无   </w:t>
      </w:r>
      <w:r>
        <w:rPr>
          <w:rFonts w:hint="eastAsia"/>
        </w:rPr>
        <w:t>。</w:t>
      </w:r>
    </w:p>
    <w:p>
      <w:pPr>
        <w:spacing w:line="480" w:lineRule="exact"/>
        <w:ind w:firstLine="400" w:firstLineChars="200"/>
      </w:pPr>
      <w:r>
        <w:rPr>
          <w:rFonts w:hint="eastAsia"/>
        </w:rPr>
        <w:t>关于编制施工场地治安管理计划的约定：</w:t>
      </w:r>
      <w:r>
        <w:rPr>
          <w:rFonts w:hint="eastAsia"/>
          <w:u w:val="single"/>
        </w:rPr>
        <w:t xml:space="preserve">  执行通用条款  </w:t>
      </w:r>
      <w:r>
        <w:rPr>
          <w:rFonts w:hint="eastAsia"/>
        </w:rPr>
        <w:t>。</w:t>
      </w:r>
    </w:p>
    <w:p>
      <w:pPr>
        <w:spacing w:line="480" w:lineRule="exact"/>
        <w:ind w:firstLine="400" w:firstLineChars="200"/>
      </w:pPr>
      <w:r>
        <w:rPr>
          <w:rFonts w:hint="eastAsia"/>
        </w:rPr>
        <w:t>6.1.5 文明施工</w:t>
      </w:r>
    </w:p>
    <w:p>
      <w:pPr>
        <w:spacing w:line="480" w:lineRule="exact"/>
        <w:ind w:firstLine="400" w:firstLineChars="200"/>
      </w:pPr>
      <w:r>
        <w:rPr>
          <w:rFonts w:hint="eastAsia"/>
        </w:rPr>
        <w:t>合同当事人对文明施工的要求：</w:t>
      </w:r>
      <w:r>
        <w:rPr>
          <w:rFonts w:hint="eastAsia"/>
          <w:u w:val="single"/>
        </w:rPr>
        <w:t xml:space="preserve">  按照相关文件和当地政府的规定执行  </w:t>
      </w:r>
      <w:r>
        <w:rPr>
          <w:rFonts w:hint="eastAsia"/>
        </w:rPr>
        <w:t>。</w:t>
      </w:r>
    </w:p>
    <w:p>
      <w:pPr>
        <w:spacing w:line="480" w:lineRule="exact"/>
        <w:ind w:firstLine="400" w:firstLineChars="200"/>
      </w:pPr>
      <w:r>
        <w:rPr>
          <w:rFonts w:hint="eastAsia"/>
        </w:rPr>
        <w:t>6.1.6 关于安全文明施工费支付比例和支付期限的约定：</w:t>
      </w:r>
      <w:r>
        <w:rPr>
          <w:rFonts w:hint="eastAsia"/>
          <w:u w:val="single"/>
        </w:rPr>
        <w:t xml:space="preserve">  执行通用条款 </w:t>
      </w:r>
      <w:r>
        <w:rPr>
          <w:rFonts w:hint="eastAsia"/>
        </w:rPr>
        <w:t>。</w:t>
      </w:r>
    </w:p>
    <w:p>
      <w:pPr>
        <w:spacing w:line="480" w:lineRule="exact"/>
        <w:ind w:firstLine="420" w:firstLineChars="200"/>
        <w:rPr>
          <w:rFonts w:ascii="宋体" w:hAnsi="宋体" w:cs="宋体"/>
          <w:color w:val="000000"/>
          <w:sz w:val="21"/>
          <w:szCs w:val="21"/>
        </w:rPr>
      </w:pPr>
      <w:bookmarkStart w:id="162" w:name="_Toc351203639"/>
      <w:r>
        <w:rPr>
          <w:rFonts w:hint="eastAsia" w:ascii="宋体" w:hAnsi="宋体" w:cs="宋体"/>
          <w:color w:val="000000"/>
          <w:sz w:val="21"/>
          <w:szCs w:val="21"/>
        </w:rPr>
        <w:t>7. 工期和进度</w:t>
      </w:r>
      <w:bookmarkEnd w:id="162"/>
    </w:p>
    <w:p>
      <w:pPr>
        <w:spacing w:line="480" w:lineRule="exact"/>
        <w:ind w:firstLine="400" w:firstLineChars="200"/>
        <w:rPr>
          <w:color w:val="000000"/>
        </w:rPr>
      </w:pPr>
      <w:r>
        <w:rPr>
          <w:rFonts w:hint="eastAsia"/>
          <w:color w:val="000000"/>
        </w:rPr>
        <w:t>7.1 施工组织设计</w:t>
      </w:r>
    </w:p>
    <w:p>
      <w:pPr>
        <w:autoSpaceDE w:val="0"/>
        <w:autoSpaceDN w:val="0"/>
        <w:adjustRightInd w:val="0"/>
        <w:spacing w:line="480" w:lineRule="exact"/>
        <w:ind w:firstLine="400" w:firstLineChars="200"/>
        <w:rPr>
          <w:color w:val="000000"/>
        </w:rPr>
      </w:pPr>
      <w:r>
        <w:rPr>
          <w:rFonts w:hint="eastAsia"/>
        </w:rPr>
        <w:t xml:space="preserve">7.1.1 </w:t>
      </w:r>
      <w:r>
        <w:rPr>
          <w:rFonts w:hint="eastAsia"/>
          <w:color w:val="000000"/>
        </w:rPr>
        <w:t>合同当事人约定的施工组织设计应包括的其他内容：</w:t>
      </w:r>
      <w:r>
        <w:rPr>
          <w:rFonts w:hint="eastAsia"/>
          <w:u w:val="single"/>
        </w:rPr>
        <w:t xml:space="preserve">  由发包人和承包人根据工程特点、施工现场条件等情况进行增减和调整 </w:t>
      </w:r>
      <w:r>
        <w:rPr>
          <w:rFonts w:hint="eastAsia"/>
        </w:rPr>
        <w:t>。</w:t>
      </w:r>
    </w:p>
    <w:p>
      <w:pPr>
        <w:autoSpaceDE w:val="0"/>
        <w:autoSpaceDN w:val="0"/>
        <w:adjustRightInd w:val="0"/>
        <w:spacing w:line="480" w:lineRule="exact"/>
        <w:ind w:firstLine="400" w:firstLineChars="200"/>
        <w:rPr>
          <w:color w:val="000000"/>
        </w:rPr>
      </w:pPr>
      <w:r>
        <w:rPr>
          <w:rFonts w:hint="eastAsia"/>
        </w:rPr>
        <w:t>7.1.2</w:t>
      </w:r>
      <w:r>
        <w:rPr>
          <w:rFonts w:hint="eastAsia"/>
          <w:color w:val="000000"/>
        </w:rPr>
        <w:t xml:space="preserve"> 施工组织设计的提交和修改</w:t>
      </w:r>
    </w:p>
    <w:p>
      <w:pPr>
        <w:autoSpaceDE w:val="0"/>
        <w:autoSpaceDN w:val="0"/>
        <w:adjustRightInd w:val="0"/>
        <w:spacing w:line="480" w:lineRule="exact"/>
        <w:ind w:firstLine="400" w:firstLineChars="200"/>
      </w:pPr>
      <w:r>
        <w:rPr>
          <w:rFonts w:hint="eastAsia"/>
          <w:color w:val="000000"/>
        </w:rPr>
        <w:t>承包人提交详细施工组织设计的期限的约定：</w:t>
      </w:r>
      <w:r>
        <w:rPr>
          <w:rFonts w:hint="eastAsia"/>
          <w:u w:val="single"/>
        </w:rPr>
        <w:t xml:space="preserve"> 承包人应根据发包人和监理人提出的意见，按要求修改施工组织设计和施工进度计划（包括施工进度网络计划、确定关键路线）。并于开工前7天内提供。每月25日前向发包人和监理人提供经三方确认的月完成工程量报表、月进度报表和下月（周）进度计划 </w:t>
      </w:r>
      <w:r>
        <w:rPr>
          <w:rFonts w:hint="eastAsia"/>
        </w:rPr>
        <w:t>。</w:t>
      </w:r>
    </w:p>
    <w:p>
      <w:pPr>
        <w:spacing w:line="480" w:lineRule="exact"/>
        <w:ind w:firstLine="400" w:firstLineChars="200"/>
        <w:rPr>
          <w:color w:val="000000"/>
        </w:rPr>
      </w:pPr>
      <w:r>
        <w:rPr>
          <w:rFonts w:hint="eastAsia"/>
          <w:color w:val="000000"/>
        </w:rPr>
        <w:t>发包人和监理人在收到详细的施工组织设计后确认或提出修改意见的期限：</w:t>
      </w:r>
      <w:r>
        <w:rPr>
          <w:rFonts w:hint="eastAsia"/>
          <w:u w:val="single"/>
        </w:rPr>
        <w:t xml:space="preserve"> 收到后7天内 </w:t>
      </w:r>
      <w:r>
        <w:rPr>
          <w:rFonts w:hint="eastAsia"/>
        </w:rPr>
        <w:t>。</w:t>
      </w:r>
    </w:p>
    <w:p>
      <w:pPr>
        <w:spacing w:line="480" w:lineRule="exact"/>
        <w:ind w:firstLine="400" w:firstLineChars="200"/>
        <w:rPr>
          <w:color w:val="000000"/>
        </w:rPr>
      </w:pPr>
      <w:r>
        <w:rPr>
          <w:rFonts w:hint="eastAsia"/>
          <w:color w:val="000000"/>
        </w:rPr>
        <w:t>7</w:t>
      </w:r>
      <w:bookmarkStart w:id="163" w:name="_Toc303539123"/>
      <w:bookmarkStart w:id="164" w:name="_Toc300934966"/>
      <w:bookmarkStart w:id="165" w:name="_Toc304295541"/>
      <w:bookmarkStart w:id="166" w:name="_Toc297123514"/>
      <w:bookmarkStart w:id="167" w:name="_Toc312678005"/>
      <w:bookmarkStart w:id="168" w:name="_Toc297216173"/>
      <w:bookmarkStart w:id="169" w:name="_Toc312677479"/>
      <w:r>
        <w:rPr>
          <w:rFonts w:hint="eastAsia"/>
          <w:color w:val="000000"/>
        </w:rPr>
        <w:t>.2 施工进度计划</w:t>
      </w:r>
    </w:p>
    <w:p>
      <w:pPr>
        <w:spacing w:line="480" w:lineRule="exact"/>
        <w:ind w:firstLine="400" w:firstLineChars="200"/>
        <w:rPr>
          <w:color w:val="000000"/>
        </w:rPr>
      </w:pPr>
      <w:r>
        <w:rPr>
          <w:rFonts w:hint="eastAsia"/>
          <w:color w:val="000000"/>
        </w:rPr>
        <w:t>7.2.2 施工进度计划的修订</w:t>
      </w:r>
    </w:p>
    <w:p>
      <w:pPr>
        <w:spacing w:line="480" w:lineRule="exact"/>
        <w:ind w:firstLine="400" w:firstLineChars="200"/>
        <w:rPr>
          <w:color w:val="000000"/>
        </w:rPr>
      </w:pPr>
      <w:r>
        <w:rPr>
          <w:rFonts w:hint="eastAsia"/>
          <w:color w:val="000000"/>
        </w:rPr>
        <w:t>发包人和监理人在收到修订的施工进度计划后确认或提出修改意见的期限：</w:t>
      </w:r>
      <w:r>
        <w:rPr>
          <w:rFonts w:hint="eastAsia"/>
          <w:color w:val="000000"/>
          <w:u w:val="single"/>
        </w:rPr>
        <w:t>收到后7天内</w:t>
      </w:r>
      <w:r>
        <w:rPr>
          <w:rFonts w:hint="eastAsia"/>
          <w:u w:val="single"/>
        </w:rPr>
        <w:t xml:space="preserve"> </w:t>
      </w:r>
      <w:r>
        <w:rPr>
          <w:rFonts w:hint="eastAsia"/>
        </w:rPr>
        <w:t>。</w:t>
      </w:r>
    </w:p>
    <w:p>
      <w:pPr>
        <w:spacing w:line="480" w:lineRule="exact"/>
        <w:ind w:firstLine="400" w:firstLineChars="200"/>
        <w:rPr>
          <w:color w:val="000000"/>
        </w:rPr>
      </w:pPr>
      <w:r>
        <w:rPr>
          <w:rFonts w:hint="eastAsia"/>
          <w:color w:val="000000"/>
        </w:rPr>
        <w:t>7.3 开工</w:t>
      </w:r>
    </w:p>
    <w:p>
      <w:pPr>
        <w:spacing w:line="480" w:lineRule="exact"/>
        <w:ind w:firstLine="400" w:firstLineChars="200"/>
        <w:rPr>
          <w:color w:val="000000"/>
        </w:rPr>
      </w:pPr>
      <w:r>
        <w:rPr>
          <w:rFonts w:hint="eastAsia"/>
          <w:color w:val="000000"/>
        </w:rPr>
        <w:t>7.3.1 开工准备</w:t>
      </w:r>
    </w:p>
    <w:p>
      <w:pPr>
        <w:spacing w:line="480" w:lineRule="exact"/>
        <w:ind w:firstLine="645"/>
        <w:rPr>
          <w:u w:val="single"/>
        </w:rPr>
      </w:pPr>
      <w:r>
        <w:rPr>
          <w:rFonts w:hint="eastAsia"/>
          <w:color w:val="000000"/>
        </w:rPr>
        <w:t>关于承包人提交工程开工报审表的期限：</w:t>
      </w:r>
      <w:r>
        <w:rPr>
          <w:rFonts w:hint="eastAsia"/>
          <w:u w:val="single"/>
        </w:rPr>
        <w:t xml:space="preserve">  执行通用条款  </w:t>
      </w:r>
      <w:r>
        <w:rPr>
          <w:rFonts w:hint="eastAsia"/>
        </w:rPr>
        <w:t>。</w:t>
      </w:r>
    </w:p>
    <w:p>
      <w:pPr>
        <w:spacing w:line="480" w:lineRule="exact"/>
        <w:ind w:firstLine="645"/>
        <w:rPr>
          <w:color w:val="000000"/>
        </w:rPr>
      </w:pPr>
      <w:r>
        <w:rPr>
          <w:rFonts w:hint="eastAsia"/>
          <w:color w:val="000000"/>
        </w:rPr>
        <w:t>关于发包人应完成的其他开工准备工作及期限：</w:t>
      </w:r>
      <w:r>
        <w:rPr>
          <w:rFonts w:hint="eastAsia"/>
          <w:u w:val="single"/>
        </w:rPr>
        <w:t xml:space="preserve">  执行通用条款  </w:t>
      </w:r>
      <w:r>
        <w:rPr>
          <w:rFonts w:hint="eastAsia"/>
        </w:rPr>
        <w:t>。</w:t>
      </w:r>
    </w:p>
    <w:p>
      <w:pPr>
        <w:spacing w:line="480" w:lineRule="exact"/>
        <w:ind w:firstLine="400" w:firstLineChars="200"/>
      </w:pPr>
      <w:r>
        <w:rPr>
          <w:rFonts w:hint="eastAsia"/>
          <w:color w:val="000000"/>
        </w:rPr>
        <w:t>关于承包人应完成的其他开工准备工作及期限：</w:t>
      </w:r>
      <w:r>
        <w:rPr>
          <w:rFonts w:hint="eastAsia"/>
          <w:u w:val="single"/>
        </w:rPr>
        <w:t xml:space="preserve"> 执行通用条款 </w:t>
      </w:r>
      <w:r>
        <w:rPr>
          <w:rFonts w:hint="eastAsia"/>
        </w:rPr>
        <w:t>。</w:t>
      </w:r>
    </w:p>
    <w:p>
      <w:pPr>
        <w:spacing w:line="480" w:lineRule="exact"/>
        <w:ind w:firstLine="400" w:firstLineChars="200"/>
        <w:rPr>
          <w:color w:val="000000"/>
        </w:rPr>
      </w:pPr>
      <w:r>
        <w:rPr>
          <w:rFonts w:hint="eastAsia"/>
          <w:color w:val="000000"/>
        </w:rPr>
        <w:t>7.3.2开工通知</w:t>
      </w:r>
    </w:p>
    <w:p>
      <w:pPr>
        <w:spacing w:line="480" w:lineRule="exact"/>
        <w:ind w:firstLine="400" w:firstLineChars="200"/>
        <w:rPr>
          <w:color w:val="000000"/>
        </w:rPr>
      </w:pPr>
      <w:r>
        <w:rPr>
          <w:rFonts w:hint="eastAsia"/>
          <w:color w:val="000000"/>
        </w:rPr>
        <w:t>因发包人原因造成监理人未能在计划开工日期之日起</w:t>
      </w:r>
      <w:r>
        <w:rPr>
          <w:rFonts w:hint="eastAsia"/>
          <w:u w:val="single"/>
        </w:rPr>
        <w:t xml:space="preserve"> 90 </w:t>
      </w:r>
      <w:r>
        <w:rPr>
          <w:rFonts w:hint="eastAsia"/>
          <w:color w:val="000000"/>
        </w:rPr>
        <w:t>天内发出开工通知的，承包人有权提出价格调整要求，或者解除合同。</w:t>
      </w:r>
    </w:p>
    <w:bookmarkEnd w:id="163"/>
    <w:bookmarkEnd w:id="164"/>
    <w:bookmarkEnd w:id="165"/>
    <w:bookmarkEnd w:id="166"/>
    <w:bookmarkEnd w:id="167"/>
    <w:bookmarkEnd w:id="168"/>
    <w:bookmarkEnd w:id="169"/>
    <w:p>
      <w:pPr>
        <w:spacing w:line="480" w:lineRule="exact"/>
        <w:ind w:firstLine="400" w:firstLineChars="200"/>
        <w:rPr>
          <w:color w:val="000000"/>
        </w:rPr>
      </w:pPr>
      <w:r>
        <w:rPr>
          <w:rFonts w:hint="eastAsia"/>
          <w:color w:val="000000"/>
        </w:rPr>
        <w:t>7.4 测量放线</w:t>
      </w:r>
    </w:p>
    <w:p>
      <w:pPr>
        <w:spacing w:line="480" w:lineRule="exact"/>
        <w:ind w:firstLine="400" w:firstLineChars="200"/>
        <w:rPr>
          <w:u w:val="single"/>
        </w:rPr>
      </w:pPr>
      <w:r>
        <w:rPr>
          <w:rFonts w:hint="eastAsia"/>
        </w:rPr>
        <w:t>7.4.1发包人通过监理人向承包人提供测量基准点、基准线和水准点及其书面资料的期限：</w:t>
      </w:r>
      <w:r>
        <w:rPr>
          <w:rFonts w:hint="eastAsia"/>
          <w:u w:val="single"/>
        </w:rPr>
        <w:t>执行通用条款</w:t>
      </w:r>
      <w:r>
        <w:rPr>
          <w:rFonts w:hint="eastAsia"/>
        </w:rPr>
        <w:t>。</w:t>
      </w:r>
    </w:p>
    <w:p>
      <w:pPr>
        <w:spacing w:line="480" w:lineRule="exact"/>
        <w:ind w:firstLine="400" w:firstLineChars="200"/>
        <w:rPr>
          <w:color w:val="000000"/>
        </w:rPr>
      </w:pPr>
      <w:r>
        <w:rPr>
          <w:rFonts w:hint="eastAsia"/>
          <w:color w:val="000000"/>
        </w:rPr>
        <w:t>7</w:t>
      </w:r>
      <w:bookmarkStart w:id="170" w:name="_Toc297123516"/>
      <w:bookmarkStart w:id="171" w:name="_Toc304295546"/>
      <w:bookmarkStart w:id="172" w:name="_Toc297216175"/>
      <w:bookmarkStart w:id="173" w:name="_Toc300934968"/>
      <w:bookmarkStart w:id="174" w:name="_Toc312677484"/>
      <w:bookmarkStart w:id="175" w:name="_Toc303539125"/>
      <w:bookmarkStart w:id="176" w:name="_Toc312678010"/>
      <w:r>
        <w:rPr>
          <w:rFonts w:hint="eastAsia"/>
          <w:color w:val="000000"/>
        </w:rPr>
        <w:t>.5 工期延误</w:t>
      </w:r>
    </w:p>
    <w:bookmarkEnd w:id="170"/>
    <w:bookmarkEnd w:id="171"/>
    <w:bookmarkEnd w:id="172"/>
    <w:bookmarkEnd w:id="173"/>
    <w:bookmarkEnd w:id="174"/>
    <w:bookmarkEnd w:id="175"/>
    <w:bookmarkEnd w:id="176"/>
    <w:p>
      <w:pPr>
        <w:spacing w:line="480" w:lineRule="exact"/>
        <w:ind w:firstLine="400" w:firstLineChars="200"/>
      </w:pPr>
      <w:r>
        <w:rPr>
          <w:rFonts w:hint="eastAsia"/>
        </w:rPr>
        <w:t>7.5.1 因发包人原因导致工期延误</w:t>
      </w:r>
    </w:p>
    <w:p>
      <w:pPr>
        <w:spacing w:line="480" w:lineRule="exact"/>
        <w:ind w:firstLine="400" w:firstLineChars="200"/>
      </w:pPr>
      <w:r>
        <w:rPr>
          <w:rFonts w:hint="eastAsia"/>
        </w:rPr>
        <w:t>（7）因发包人原因导致工期延误的其他情形：</w:t>
      </w:r>
      <w:r>
        <w:rPr>
          <w:rFonts w:hint="eastAsia"/>
          <w:u w:val="single"/>
        </w:rPr>
        <w:t xml:space="preserve">    /   </w:t>
      </w:r>
      <w:r>
        <w:rPr>
          <w:rFonts w:hint="eastAsia"/>
        </w:rPr>
        <w:t>。</w:t>
      </w:r>
    </w:p>
    <w:p>
      <w:pPr>
        <w:spacing w:line="480" w:lineRule="exact"/>
        <w:ind w:firstLine="400" w:firstLineChars="200"/>
        <w:rPr>
          <w:u w:val="single"/>
        </w:rPr>
      </w:pPr>
      <w:r>
        <w:rPr>
          <w:rFonts w:hint="eastAsia"/>
        </w:rPr>
        <w:t>由发包人原因造成承包人停工、窝工时，工期予以顺延，除此以外不再做任何经济补偿。</w:t>
      </w:r>
      <w:r>
        <w:rPr>
          <w:rFonts w:hint="eastAsia"/>
          <w:u w:val="single"/>
        </w:rPr>
        <w:t>如承包人未在事件发生后的３日内提交报告，视为不需要顺延工期，发包人不再办理签证手续，工期不予顺延。发包人要求承包人节假日期间正常施工，并保证特殊季节（麦收及秋收）期间的施工正常进行。</w:t>
      </w:r>
    </w:p>
    <w:p>
      <w:pPr>
        <w:spacing w:line="480" w:lineRule="exact"/>
        <w:ind w:firstLine="400" w:firstLineChars="200"/>
      </w:pPr>
      <w:r>
        <w:rPr>
          <w:rFonts w:hint="eastAsia"/>
        </w:rPr>
        <w:t>7</w:t>
      </w:r>
      <w:bookmarkStart w:id="177" w:name="_Toc312678012"/>
      <w:bookmarkStart w:id="178" w:name="_Toc312677486"/>
      <w:bookmarkStart w:id="179" w:name="_Toc318581169"/>
      <w:bookmarkStart w:id="180" w:name="_Toc303539127"/>
      <w:bookmarkStart w:id="181" w:name="_Toc297216177"/>
      <w:bookmarkStart w:id="182" w:name="_Toc304295548"/>
      <w:bookmarkStart w:id="183" w:name="_Toc300934970"/>
      <w:bookmarkStart w:id="184" w:name="_Toc297123518"/>
      <w:r>
        <w:rPr>
          <w:rFonts w:hint="eastAsia"/>
        </w:rPr>
        <w:t>.5.2 因承包人原因导致工期延误</w:t>
      </w:r>
    </w:p>
    <w:bookmarkEnd w:id="177"/>
    <w:bookmarkEnd w:id="178"/>
    <w:bookmarkEnd w:id="179"/>
    <w:p>
      <w:pPr>
        <w:spacing w:line="480" w:lineRule="exact"/>
        <w:ind w:firstLine="400" w:firstLineChars="200"/>
      </w:pPr>
      <w:r>
        <w:rPr>
          <w:rFonts w:hint="eastAsia"/>
        </w:rPr>
        <w:t>因</w:t>
      </w:r>
      <w:bookmarkStart w:id="185" w:name="_Toc312678013"/>
      <w:bookmarkStart w:id="186" w:name="_Toc312677487"/>
      <w:bookmarkStart w:id="187" w:name="_Toc318581170"/>
      <w:r>
        <w:rPr>
          <w:rFonts w:hint="eastAsia"/>
        </w:rPr>
        <w:t>承包人原因造成工期延误，逾期竣工违约金的计算方法为：</w:t>
      </w:r>
      <w:r>
        <w:rPr>
          <w:rFonts w:hint="eastAsia"/>
          <w:u w:val="single"/>
        </w:rPr>
        <w:t xml:space="preserve"> 逾期10天以内，按5000元/天计算；超过10天，按10000元/天计算；逾期超过30天，发包人有权解除合同 </w:t>
      </w:r>
      <w:r>
        <w:rPr>
          <w:rFonts w:hint="eastAsia"/>
        </w:rPr>
        <w:t>。</w:t>
      </w:r>
      <w:bookmarkEnd w:id="180"/>
      <w:bookmarkEnd w:id="181"/>
      <w:bookmarkEnd w:id="182"/>
      <w:bookmarkEnd w:id="183"/>
      <w:bookmarkEnd w:id="184"/>
      <w:bookmarkEnd w:id="185"/>
      <w:bookmarkEnd w:id="186"/>
    </w:p>
    <w:bookmarkEnd w:id="187"/>
    <w:p>
      <w:pPr>
        <w:spacing w:line="480" w:lineRule="exact"/>
        <w:ind w:firstLine="400" w:firstLineChars="200"/>
      </w:pPr>
      <w:r>
        <w:rPr>
          <w:rFonts w:hint="eastAsia"/>
        </w:rPr>
        <w:t>因承包人原因造成工期延误，逾</w:t>
      </w:r>
      <w:bookmarkStart w:id="188" w:name="_Toc312678014"/>
      <w:bookmarkStart w:id="189" w:name="_Toc318581171"/>
      <w:r>
        <w:rPr>
          <w:rFonts w:hint="eastAsia"/>
        </w:rPr>
        <w:t>期竣工违约金的上限：</w:t>
      </w:r>
      <w:r>
        <w:rPr>
          <w:rFonts w:hint="eastAsia"/>
          <w:u w:val="single"/>
        </w:rPr>
        <w:t xml:space="preserve"> 不设上限 </w:t>
      </w:r>
      <w:r>
        <w:rPr>
          <w:rFonts w:hint="eastAsia"/>
        </w:rPr>
        <w:t>。</w:t>
      </w:r>
    </w:p>
    <w:bookmarkEnd w:id="188"/>
    <w:bookmarkEnd w:id="189"/>
    <w:p>
      <w:pPr>
        <w:spacing w:line="480" w:lineRule="exact"/>
        <w:ind w:firstLine="400" w:firstLineChars="200"/>
        <w:rPr>
          <w:color w:val="000000"/>
        </w:rPr>
      </w:pPr>
      <w:r>
        <w:rPr>
          <w:rFonts w:hint="eastAsia"/>
          <w:color w:val="000000"/>
        </w:rPr>
        <w:t>7</w:t>
      </w:r>
      <w:bookmarkStart w:id="190" w:name="_Toc304295549"/>
      <w:bookmarkStart w:id="191" w:name="_Toc303539128"/>
      <w:bookmarkStart w:id="192" w:name="_Toc297123519"/>
      <w:bookmarkStart w:id="193" w:name="_Toc312678015"/>
      <w:bookmarkStart w:id="194" w:name="_Toc297216178"/>
      <w:bookmarkStart w:id="195" w:name="_Toc300934971"/>
      <w:r>
        <w:rPr>
          <w:rFonts w:hint="eastAsia"/>
          <w:color w:val="000000"/>
        </w:rPr>
        <w:t>.6 不</w:t>
      </w:r>
      <w:bookmarkEnd w:id="190"/>
      <w:bookmarkEnd w:id="191"/>
      <w:bookmarkEnd w:id="192"/>
      <w:bookmarkEnd w:id="193"/>
      <w:bookmarkEnd w:id="194"/>
      <w:bookmarkEnd w:id="195"/>
      <w:r>
        <w:rPr>
          <w:rFonts w:hint="eastAsia"/>
          <w:color w:val="000000"/>
        </w:rPr>
        <w:t>利物质条件</w:t>
      </w:r>
    </w:p>
    <w:p>
      <w:pPr>
        <w:spacing w:line="480" w:lineRule="exact"/>
        <w:ind w:firstLine="400" w:firstLineChars="200"/>
      </w:pPr>
      <w:bookmarkStart w:id="196" w:name="_Toc303539129"/>
      <w:bookmarkStart w:id="197" w:name="_Toc312678016"/>
      <w:bookmarkStart w:id="198" w:name="_Toc304295550"/>
      <w:bookmarkStart w:id="199" w:name="_Toc300934972"/>
      <w:bookmarkStart w:id="200" w:name="_Toc318581172"/>
      <w:bookmarkStart w:id="201" w:name="_Toc297216179"/>
      <w:bookmarkStart w:id="202" w:name="_Toc297123520"/>
      <w:r>
        <w:rPr>
          <w:rFonts w:hint="eastAsia"/>
        </w:rPr>
        <w:t>不利物质条件的其他情形和有关约定：</w:t>
      </w:r>
      <w:r>
        <w:rPr>
          <w:rFonts w:hint="eastAsia"/>
          <w:u w:val="single"/>
        </w:rPr>
        <w:t xml:space="preserve">  /   </w:t>
      </w:r>
      <w:r>
        <w:rPr>
          <w:rFonts w:hint="eastAsia"/>
        </w:rPr>
        <w:t>。</w:t>
      </w:r>
    </w:p>
    <w:bookmarkEnd w:id="196"/>
    <w:bookmarkEnd w:id="197"/>
    <w:bookmarkEnd w:id="198"/>
    <w:bookmarkEnd w:id="199"/>
    <w:bookmarkEnd w:id="200"/>
    <w:bookmarkEnd w:id="201"/>
    <w:bookmarkEnd w:id="202"/>
    <w:p>
      <w:pPr>
        <w:spacing w:line="480" w:lineRule="exact"/>
        <w:ind w:firstLine="400" w:firstLineChars="200"/>
        <w:rPr>
          <w:color w:val="000000"/>
        </w:rPr>
      </w:pPr>
      <w:r>
        <w:rPr>
          <w:rFonts w:hint="eastAsia"/>
          <w:color w:val="000000"/>
        </w:rPr>
        <w:t>7</w:t>
      </w:r>
      <w:bookmarkStart w:id="203" w:name="_Toc300934973"/>
      <w:bookmarkStart w:id="204" w:name="_Toc297216180"/>
      <w:bookmarkStart w:id="205" w:name="_Toc297123521"/>
      <w:bookmarkStart w:id="206" w:name="_Toc303539130"/>
      <w:bookmarkStart w:id="207" w:name="_Toc304295551"/>
      <w:bookmarkStart w:id="208" w:name="_Toc312678017"/>
      <w:r>
        <w:rPr>
          <w:rFonts w:hint="eastAsia"/>
          <w:color w:val="000000"/>
        </w:rPr>
        <w:t>.7异常恶劣的气候条件</w:t>
      </w:r>
    </w:p>
    <w:bookmarkEnd w:id="203"/>
    <w:bookmarkEnd w:id="204"/>
    <w:bookmarkEnd w:id="205"/>
    <w:bookmarkEnd w:id="206"/>
    <w:bookmarkEnd w:id="207"/>
    <w:bookmarkEnd w:id="208"/>
    <w:p>
      <w:pPr>
        <w:spacing w:line="480" w:lineRule="exact"/>
        <w:ind w:firstLine="400" w:firstLineChars="200"/>
      </w:pPr>
      <w:r>
        <w:rPr>
          <w:rFonts w:hint="eastAsia"/>
        </w:rPr>
        <w:t>发包人和承包人同意以下情形视为异常恶劣的气候条件：</w:t>
      </w:r>
    </w:p>
    <w:p>
      <w:pPr>
        <w:spacing w:line="480" w:lineRule="exact"/>
        <w:ind w:firstLine="400" w:firstLineChars="200"/>
        <w:rPr>
          <w:u w:val="single"/>
        </w:rPr>
      </w:pPr>
      <w:r>
        <w:rPr>
          <w:rFonts w:hint="eastAsia"/>
        </w:rPr>
        <w:t>（1）</w:t>
      </w:r>
      <w:r>
        <w:rPr>
          <w:rFonts w:hint="eastAsia"/>
          <w:u w:val="single"/>
        </w:rPr>
        <w:t xml:space="preserve">  5年一遇的强降水。</w:t>
      </w:r>
    </w:p>
    <w:p>
      <w:pPr>
        <w:spacing w:line="480" w:lineRule="exact"/>
        <w:ind w:firstLine="400" w:firstLineChars="200"/>
      </w:pPr>
      <w:r>
        <w:rPr>
          <w:rFonts w:hint="eastAsia"/>
        </w:rPr>
        <w:t>（2）</w:t>
      </w:r>
      <w:r>
        <w:rPr>
          <w:rFonts w:hint="eastAsia"/>
          <w:u w:val="single"/>
        </w:rPr>
        <w:t xml:space="preserve">  连续3天40摄氏度以上的高温 </w:t>
      </w:r>
      <w:r>
        <w:rPr>
          <w:rFonts w:hint="eastAsia"/>
        </w:rPr>
        <w:t>；</w:t>
      </w:r>
    </w:p>
    <w:p>
      <w:pPr>
        <w:spacing w:line="480" w:lineRule="exact"/>
        <w:ind w:firstLine="400" w:firstLineChars="200"/>
      </w:pPr>
      <w:r>
        <w:rPr>
          <w:rFonts w:hint="eastAsia"/>
        </w:rPr>
        <w:t>（3）</w:t>
      </w:r>
      <w:r>
        <w:rPr>
          <w:rFonts w:hint="eastAsia"/>
          <w:u w:val="single"/>
        </w:rPr>
        <w:t xml:space="preserve">              /                     </w:t>
      </w:r>
      <w:r>
        <w:rPr>
          <w:rFonts w:hint="eastAsia"/>
        </w:rPr>
        <w:t>。</w:t>
      </w:r>
    </w:p>
    <w:p>
      <w:pPr>
        <w:spacing w:line="480" w:lineRule="exact"/>
        <w:ind w:firstLine="400" w:firstLineChars="200"/>
        <w:rPr>
          <w:color w:val="000000"/>
        </w:rPr>
      </w:pPr>
      <w:bookmarkStart w:id="209" w:name="_Toc7703"/>
      <w:bookmarkStart w:id="210" w:name="_Toc6326"/>
      <w:bookmarkStart w:id="211" w:name="_Toc7303"/>
      <w:r>
        <w:rPr>
          <w:rFonts w:hint="eastAsia"/>
          <w:color w:val="000000"/>
        </w:rPr>
        <w:t>7.9 提前竣工的奖励</w:t>
      </w:r>
      <w:bookmarkEnd w:id="209"/>
      <w:bookmarkEnd w:id="210"/>
      <w:bookmarkEnd w:id="211"/>
    </w:p>
    <w:p>
      <w:pPr>
        <w:spacing w:line="480" w:lineRule="exact"/>
        <w:ind w:firstLine="400" w:firstLineChars="200"/>
      </w:pPr>
      <w:r>
        <w:rPr>
          <w:rFonts w:hint="eastAsia"/>
        </w:rPr>
        <w:t>7.9.2提前竣工的奖励：</w:t>
      </w:r>
      <w:r>
        <w:rPr>
          <w:rFonts w:hint="eastAsia"/>
          <w:u w:val="single"/>
        </w:rPr>
        <w:t xml:space="preserve">    /     </w:t>
      </w:r>
      <w:r>
        <w:rPr>
          <w:rFonts w:hint="eastAsia"/>
        </w:rPr>
        <w:t>。</w:t>
      </w:r>
    </w:p>
    <w:p>
      <w:pPr>
        <w:spacing w:line="480" w:lineRule="exact"/>
        <w:ind w:firstLine="420" w:firstLineChars="200"/>
        <w:rPr>
          <w:rFonts w:ascii="宋体" w:hAnsi="宋体" w:cs="宋体"/>
          <w:color w:val="000000"/>
          <w:sz w:val="21"/>
          <w:szCs w:val="21"/>
        </w:rPr>
      </w:pPr>
      <w:bookmarkStart w:id="212" w:name="_Toc351203640"/>
      <w:r>
        <w:rPr>
          <w:rFonts w:hint="eastAsia" w:ascii="宋体" w:hAnsi="宋体" w:cs="宋体"/>
          <w:color w:val="000000"/>
          <w:sz w:val="21"/>
          <w:szCs w:val="21"/>
        </w:rPr>
        <w:t>8. 材料与设备</w:t>
      </w:r>
      <w:bookmarkEnd w:id="212"/>
    </w:p>
    <w:p>
      <w:pPr>
        <w:spacing w:line="480" w:lineRule="exact"/>
        <w:ind w:firstLine="400" w:firstLineChars="200"/>
        <w:rPr>
          <w:color w:val="000000"/>
        </w:rPr>
      </w:pPr>
      <w:r>
        <w:rPr>
          <w:rFonts w:hint="eastAsia"/>
          <w:color w:val="000000"/>
        </w:rPr>
        <w:t>8</w:t>
      </w:r>
      <w:bookmarkStart w:id="213" w:name="_Toc296346668"/>
      <w:bookmarkStart w:id="214" w:name="_Toc297123527"/>
      <w:bookmarkStart w:id="215" w:name="_Toc297216186"/>
      <w:bookmarkStart w:id="216" w:name="_Toc296891207"/>
      <w:bookmarkStart w:id="217" w:name="_Toc296347166"/>
      <w:bookmarkStart w:id="218" w:name="_Toc304295556"/>
      <w:bookmarkStart w:id="219" w:name="_Toc296944506"/>
      <w:bookmarkStart w:id="220" w:name="_Toc312678019"/>
      <w:bookmarkStart w:id="221" w:name="_Toc292559372"/>
      <w:bookmarkStart w:id="222" w:name="_Toc300934979"/>
      <w:bookmarkStart w:id="223" w:name="_Toc303539136"/>
      <w:bookmarkStart w:id="224" w:name="_Toc297048353"/>
      <w:bookmarkStart w:id="225" w:name="_Toc296503167"/>
      <w:bookmarkStart w:id="226" w:name="_Toc296890995"/>
      <w:bookmarkStart w:id="227" w:name="_Toc280868654"/>
      <w:bookmarkStart w:id="228" w:name="_Toc312677493"/>
      <w:bookmarkStart w:id="229" w:name="_Toc292559877"/>
      <w:bookmarkStart w:id="230" w:name="_Toc297120467"/>
      <w:bookmarkStart w:id="231" w:name="_Toc280868656"/>
      <w:bookmarkStart w:id="232" w:name="_Toc280868655"/>
      <w:bookmarkStart w:id="233" w:name="_Toc267251424"/>
      <w:r>
        <w:rPr>
          <w:rFonts w:hint="eastAsia"/>
          <w:color w:val="000000"/>
        </w:rPr>
        <w:t>.4材料与工程设备的保管与使用</w:t>
      </w:r>
    </w:p>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Pr>
        <w:spacing w:line="480" w:lineRule="exact"/>
        <w:ind w:firstLine="400" w:firstLineChars="200"/>
      </w:pPr>
      <w:r>
        <w:rPr>
          <w:rFonts w:hint="eastAsia"/>
        </w:rPr>
        <w:t>8</w:t>
      </w:r>
      <w:bookmarkStart w:id="234" w:name="_Toc292559373"/>
      <w:bookmarkStart w:id="235" w:name="_Toc292559878"/>
      <w:bookmarkStart w:id="236" w:name="_Toc296891208"/>
      <w:bookmarkStart w:id="237" w:name="_Toc303539137"/>
      <w:bookmarkStart w:id="238" w:name="_Toc296503168"/>
      <w:bookmarkStart w:id="239" w:name="_Toc296347167"/>
      <w:bookmarkStart w:id="240" w:name="_Toc304295557"/>
      <w:bookmarkStart w:id="241" w:name="_Toc296944507"/>
      <w:bookmarkStart w:id="242" w:name="_Toc297123528"/>
      <w:bookmarkStart w:id="243" w:name="_Toc300934980"/>
      <w:bookmarkStart w:id="244" w:name="_Toc297120468"/>
      <w:bookmarkStart w:id="245" w:name="_Toc312677494"/>
      <w:bookmarkStart w:id="246" w:name="_Toc297048354"/>
      <w:bookmarkStart w:id="247" w:name="_Toc296890996"/>
      <w:bookmarkStart w:id="248" w:name="_Toc318581173"/>
      <w:bookmarkStart w:id="249" w:name="_Toc297216187"/>
      <w:bookmarkStart w:id="250" w:name="_Toc296346669"/>
      <w:bookmarkStart w:id="251" w:name="_Toc312678020"/>
      <w:r>
        <w:rPr>
          <w:rFonts w:hint="eastAsia"/>
        </w:rPr>
        <w:t>.4.1发包人供应的材料设备的保管费用的承担：</w:t>
      </w:r>
      <w:r>
        <w:rPr>
          <w:rFonts w:hint="eastAsia"/>
          <w:u w:val="single"/>
        </w:rPr>
        <w:t xml:space="preserve">  由承包人承担  </w:t>
      </w:r>
      <w:r>
        <w:rPr>
          <w:rFonts w:hint="eastAsia"/>
        </w:rPr>
        <w:t>。</w:t>
      </w:r>
      <w:bookmarkEnd w:id="234"/>
      <w:bookmarkEnd w:id="235"/>
    </w:p>
    <w:p>
      <w:pPr>
        <w:spacing w:line="480" w:lineRule="exact"/>
        <w:ind w:firstLine="400" w:firstLineChars="200"/>
        <w:rPr>
          <w:color w:val="000000"/>
        </w:rPr>
      </w:pPr>
      <w:bookmarkStart w:id="252" w:name="_Toc30798"/>
      <w:bookmarkStart w:id="253" w:name="_Toc30302"/>
      <w:bookmarkStart w:id="254" w:name="_Toc11449"/>
      <w:r>
        <w:rPr>
          <w:rFonts w:hint="eastAsia"/>
          <w:color w:val="000000"/>
        </w:rPr>
        <w:t>8.6 样品</w:t>
      </w:r>
      <w:bookmarkEnd w:id="252"/>
      <w:bookmarkEnd w:id="253"/>
      <w:bookmarkEnd w:id="254"/>
    </w:p>
    <w:p>
      <w:pPr>
        <w:autoSpaceDE w:val="0"/>
        <w:autoSpaceDN w:val="0"/>
        <w:adjustRightInd w:val="0"/>
        <w:spacing w:line="480" w:lineRule="exact"/>
        <w:ind w:firstLine="400" w:firstLineChars="200"/>
        <w:rPr>
          <w:color w:val="000000"/>
        </w:rPr>
      </w:pPr>
      <w:r>
        <w:rPr>
          <w:rFonts w:hint="eastAsia"/>
          <w:color w:val="000000"/>
        </w:rPr>
        <w:t>8.6.1</w:t>
      </w:r>
      <w:r>
        <w:rPr>
          <w:rFonts w:hint="eastAsia"/>
          <w:color w:val="000000"/>
        </w:rPr>
        <w:tab/>
      </w:r>
      <w:r>
        <w:rPr>
          <w:rFonts w:hint="eastAsia"/>
          <w:color w:val="000000"/>
        </w:rPr>
        <w:t>样品的报送与封存</w:t>
      </w:r>
    </w:p>
    <w:p>
      <w:pPr>
        <w:autoSpaceDE w:val="0"/>
        <w:autoSpaceDN w:val="0"/>
        <w:adjustRightInd w:val="0"/>
        <w:spacing w:line="480" w:lineRule="exact"/>
        <w:ind w:firstLine="400" w:firstLineChars="200"/>
        <w:rPr>
          <w:color w:val="000000"/>
        </w:rPr>
      </w:pPr>
      <w:r>
        <w:rPr>
          <w:rFonts w:hint="eastAsia"/>
        </w:rPr>
        <w:t>需要承包人报送样品的材料或工程设备，样品的种类、名称、规格、数量要求：</w:t>
      </w:r>
      <w:r>
        <w:rPr>
          <w:rFonts w:hint="eastAsia"/>
          <w:u w:val="single"/>
        </w:rPr>
        <w:t xml:space="preserve">承包人使用的主要材料需经发包人书面确认，无发包人书面确认的材料无论合格与否均视为不合格材料，结算时不予认可，承包人不经发包人书面确认，擅自使用造成的损失有承包人承担  </w:t>
      </w:r>
      <w:r>
        <w:rPr>
          <w:rFonts w:hint="eastAsia"/>
        </w:rPr>
        <w:t>。</w:t>
      </w:r>
    </w:p>
    <w:p>
      <w:pPr>
        <w:spacing w:line="480" w:lineRule="exact"/>
        <w:ind w:firstLine="400" w:firstLineChars="200"/>
        <w:rPr>
          <w:color w:val="000000"/>
        </w:rPr>
      </w:pPr>
      <w:bookmarkStart w:id="255" w:name="_Toc17519"/>
      <w:bookmarkStart w:id="256" w:name="_Toc7587"/>
      <w:bookmarkStart w:id="257" w:name="_Toc18552"/>
      <w:r>
        <w:rPr>
          <w:rFonts w:hint="eastAsia"/>
          <w:color w:val="000000"/>
        </w:rPr>
        <w:t>8.8 施工设备和临时设施</w:t>
      </w:r>
      <w:bookmarkEnd w:id="255"/>
      <w:bookmarkEnd w:id="256"/>
      <w:bookmarkEnd w:id="257"/>
    </w:p>
    <w:p>
      <w:pPr>
        <w:autoSpaceDE w:val="0"/>
        <w:autoSpaceDN w:val="0"/>
        <w:adjustRightInd w:val="0"/>
        <w:spacing w:line="480" w:lineRule="exact"/>
        <w:ind w:firstLine="400" w:firstLineChars="200"/>
      </w:pPr>
      <w:r>
        <w:rPr>
          <w:rFonts w:hint="eastAsia"/>
        </w:rPr>
        <w:t>8.8.1 承包人提供的施工设备和临时设施</w:t>
      </w:r>
    </w:p>
    <w:p>
      <w:pPr>
        <w:autoSpaceDE w:val="0"/>
        <w:autoSpaceDN w:val="0"/>
        <w:adjustRightInd w:val="0"/>
        <w:spacing w:line="480" w:lineRule="exact"/>
        <w:ind w:firstLine="400" w:firstLineChars="200"/>
      </w:pPr>
      <w:r>
        <w:rPr>
          <w:rFonts w:hint="eastAsia"/>
        </w:rPr>
        <w:t>关于修建临时设施费用承担的约定：</w:t>
      </w:r>
      <w:r>
        <w:rPr>
          <w:rFonts w:hint="eastAsia"/>
          <w:u w:val="single"/>
        </w:rPr>
        <w:t xml:space="preserve">  由承包人承担   </w:t>
      </w:r>
      <w:r>
        <w:rPr>
          <w:rFonts w:hint="eastAsia"/>
        </w:rPr>
        <w:t>。</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Pr>
        <w:spacing w:line="480" w:lineRule="exact"/>
        <w:ind w:firstLine="420" w:firstLineChars="200"/>
        <w:rPr>
          <w:rFonts w:ascii="宋体" w:hAnsi="宋体" w:cs="宋体"/>
          <w:color w:val="000000"/>
          <w:sz w:val="21"/>
          <w:szCs w:val="21"/>
        </w:rPr>
      </w:pPr>
      <w:bookmarkStart w:id="258" w:name="_Toc351203641"/>
      <w:r>
        <w:rPr>
          <w:rFonts w:hint="eastAsia" w:ascii="宋体" w:hAnsi="宋体" w:cs="宋体"/>
          <w:color w:val="000000"/>
          <w:sz w:val="21"/>
          <w:szCs w:val="21"/>
        </w:rPr>
        <w:t>9</w:t>
      </w:r>
      <w:bookmarkEnd w:id="231"/>
      <w:bookmarkEnd w:id="232"/>
      <w:bookmarkEnd w:id="233"/>
      <w:bookmarkStart w:id="259" w:name="_Toc312677495"/>
      <w:bookmarkStart w:id="260" w:name="_Toc297216192"/>
      <w:bookmarkStart w:id="261" w:name="_Toc303539139"/>
      <w:bookmarkStart w:id="262" w:name="_Toc304295559"/>
      <w:bookmarkStart w:id="263" w:name="_Toc300934982"/>
      <w:bookmarkStart w:id="264" w:name="_Toc297123533"/>
      <w:bookmarkStart w:id="265" w:name="_Toc312678021"/>
      <w:bookmarkStart w:id="266" w:name="_Toc296346674"/>
      <w:bookmarkStart w:id="267" w:name="_Toc296347172"/>
      <w:bookmarkStart w:id="268" w:name="_Toc296944512"/>
      <w:bookmarkStart w:id="269" w:name="_Toc267251428"/>
      <w:bookmarkStart w:id="270" w:name="_Toc296891001"/>
      <w:bookmarkStart w:id="271" w:name="_Toc296503173"/>
      <w:bookmarkStart w:id="272" w:name="_Toc292559378"/>
      <w:bookmarkStart w:id="273" w:name="_Toc297048359"/>
      <w:bookmarkStart w:id="274" w:name="_Toc297120473"/>
      <w:bookmarkStart w:id="275" w:name="_Toc267251427"/>
      <w:bookmarkStart w:id="276" w:name="_Toc296891213"/>
      <w:bookmarkStart w:id="277" w:name="_Toc292559883"/>
      <w:r>
        <w:rPr>
          <w:rFonts w:hint="eastAsia" w:ascii="宋体" w:hAnsi="宋体" w:cs="宋体"/>
          <w:color w:val="000000"/>
          <w:sz w:val="21"/>
          <w:szCs w:val="21"/>
        </w:rPr>
        <w:t>. 试验与检验</w:t>
      </w:r>
      <w:bookmarkEnd w:id="258"/>
    </w:p>
    <w:bookmarkEnd w:id="259"/>
    <w:bookmarkEnd w:id="260"/>
    <w:bookmarkEnd w:id="261"/>
    <w:bookmarkEnd w:id="262"/>
    <w:bookmarkEnd w:id="263"/>
    <w:bookmarkEnd w:id="264"/>
    <w:bookmarkEnd w:id="265"/>
    <w:p>
      <w:pPr>
        <w:spacing w:line="480" w:lineRule="exact"/>
        <w:ind w:firstLine="400" w:firstLineChars="200"/>
        <w:rPr>
          <w:color w:val="000000"/>
        </w:rPr>
      </w:pPr>
      <w:r>
        <w:rPr>
          <w:rFonts w:hint="eastAsia"/>
          <w:color w:val="000000"/>
        </w:rPr>
        <w:t>9</w:t>
      </w:r>
      <w:bookmarkStart w:id="278" w:name="_Toc300934983"/>
      <w:bookmarkStart w:id="279" w:name="_Toc303539140"/>
      <w:bookmarkStart w:id="280" w:name="_Toc297123534"/>
      <w:bookmarkStart w:id="281" w:name="_Toc312677496"/>
      <w:bookmarkStart w:id="282" w:name="_Toc312678022"/>
      <w:bookmarkStart w:id="283" w:name="_Toc304295560"/>
      <w:bookmarkStart w:id="284" w:name="_Toc297216193"/>
      <w:r>
        <w:rPr>
          <w:rFonts w:hint="eastAsia"/>
          <w:color w:val="000000"/>
        </w:rPr>
        <w:t>.1试验设备与试验人员</w:t>
      </w:r>
    </w:p>
    <w:bookmarkEnd w:id="278"/>
    <w:bookmarkEnd w:id="279"/>
    <w:bookmarkEnd w:id="280"/>
    <w:bookmarkEnd w:id="281"/>
    <w:bookmarkEnd w:id="282"/>
    <w:bookmarkEnd w:id="283"/>
    <w:bookmarkEnd w:id="284"/>
    <w:p>
      <w:pPr>
        <w:spacing w:line="480" w:lineRule="exact"/>
        <w:ind w:firstLine="400" w:firstLineChars="200"/>
      </w:pPr>
      <w:r>
        <w:rPr>
          <w:rFonts w:hint="eastAsia"/>
        </w:rPr>
        <w:t>9</w:t>
      </w:r>
      <w:bookmarkStart w:id="285" w:name="_Toc312678023"/>
      <w:bookmarkStart w:id="286" w:name="_Toc303539141"/>
      <w:bookmarkStart w:id="287" w:name="_Toc300934984"/>
      <w:bookmarkStart w:id="288" w:name="_Toc304295561"/>
      <w:bookmarkStart w:id="289" w:name="_Toc297216194"/>
      <w:bookmarkStart w:id="290" w:name="_Toc312677497"/>
      <w:bookmarkStart w:id="291" w:name="_Toc297123535"/>
      <w:bookmarkStart w:id="292" w:name="_Toc318581174"/>
      <w:r>
        <w:rPr>
          <w:rFonts w:hint="eastAsia"/>
        </w:rPr>
        <w:t>.1.2 试验设备</w:t>
      </w:r>
    </w:p>
    <w:p>
      <w:pPr>
        <w:spacing w:line="480" w:lineRule="exact"/>
        <w:ind w:firstLine="400" w:firstLineChars="200"/>
      </w:pPr>
      <w:r>
        <w:rPr>
          <w:rFonts w:hint="eastAsia"/>
        </w:rPr>
        <w:t>施工现场需要配置的试验场所：</w:t>
      </w:r>
      <w:bookmarkEnd w:id="285"/>
      <w:bookmarkEnd w:id="286"/>
      <w:bookmarkEnd w:id="287"/>
      <w:bookmarkEnd w:id="288"/>
      <w:bookmarkEnd w:id="289"/>
      <w:bookmarkEnd w:id="290"/>
      <w:bookmarkEnd w:id="291"/>
      <w:bookmarkStart w:id="293" w:name="_Toc297123536"/>
      <w:bookmarkStart w:id="294" w:name="_Toc304295562"/>
      <w:bookmarkStart w:id="295" w:name="_Toc303539142"/>
      <w:bookmarkStart w:id="296" w:name="_Toc300934985"/>
      <w:bookmarkStart w:id="297" w:name="_Toc312678024"/>
      <w:bookmarkStart w:id="298" w:name="_Toc312677498"/>
      <w:bookmarkStart w:id="299" w:name="_Toc297216195"/>
      <w:r>
        <w:rPr>
          <w:rFonts w:hint="eastAsia"/>
          <w:u w:val="single"/>
        </w:rPr>
        <w:t xml:space="preserve">  根据国家、省、市相关规定   </w:t>
      </w:r>
      <w:r>
        <w:rPr>
          <w:rFonts w:hint="eastAsia"/>
        </w:rPr>
        <w:t xml:space="preserve">。 </w:t>
      </w:r>
    </w:p>
    <w:p>
      <w:pPr>
        <w:spacing w:line="480" w:lineRule="exact"/>
        <w:ind w:firstLine="400" w:firstLineChars="200"/>
      </w:pPr>
      <w:r>
        <w:rPr>
          <w:rFonts w:hint="eastAsia"/>
        </w:rPr>
        <w:t>施工现场需要配备的试验设备：</w:t>
      </w:r>
      <w:r>
        <w:rPr>
          <w:rFonts w:hint="eastAsia"/>
          <w:u w:val="single"/>
        </w:rPr>
        <w:t xml:space="preserve"> 根据国家、省、市相关规定 </w:t>
      </w:r>
      <w:r>
        <w:rPr>
          <w:rFonts w:hint="eastAsia"/>
        </w:rPr>
        <w:t>。</w:t>
      </w:r>
    </w:p>
    <w:p>
      <w:pPr>
        <w:spacing w:line="480" w:lineRule="exact"/>
        <w:ind w:firstLine="400" w:firstLineChars="200"/>
      </w:pPr>
      <w:r>
        <w:rPr>
          <w:rFonts w:hint="eastAsia"/>
        </w:rPr>
        <w:t>施工现场需要具备的其他试验条件：</w:t>
      </w:r>
      <w:r>
        <w:rPr>
          <w:rFonts w:hint="eastAsia"/>
          <w:u w:val="single"/>
        </w:rPr>
        <w:t xml:space="preserve">  根据国家、省、市相关规定  </w:t>
      </w:r>
      <w:r>
        <w:rPr>
          <w:rFonts w:hint="eastAsia"/>
        </w:rPr>
        <w:t>。</w:t>
      </w:r>
    </w:p>
    <w:p>
      <w:pPr>
        <w:spacing w:line="480" w:lineRule="exact"/>
        <w:ind w:firstLine="400" w:firstLineChars="200"/>
        <w:rPr>
          <w:color w:val="000000"/>
        </w:rPr>
      </w:pPr>
      <w:bookmarkStart w:id="300" w:name="_Toc42"/>
      <w:bookmarkStart w:id="301" w:name="_Toc32487"/>
      <w:bookmarkStart w:id="302" w:name="_Toc18259"/>
      <w:r>
        <w:rPr>
          <w:rFonts w:hint="eastAsia"/>
          <w:color w:val="000000"/>
        </w:rPr>
        <w:t>9.4 现场工艺试验</w:t>
      </w:r>
      <w:bookmarkEnd w:id="300"/>
      <w:bookmarkEnd w:id="301"/>
      <w:bookmarkEnd w:id="302"/>
      <w:r>
        <w:rPr>
          <w:rFonts w:hint="eastAsia"/>
          <w:color w:val="000000"/>
        </w:rPr>
        <w:t xml:space="preserve"> </w:t>
      </w:r>
    </w:p>
    <w:p>
      <w:pPr>
        <w:spacing w:line="480" w:lineRule="exact"/>
        <w:ind w:firstLine="400" w:firstLineChars="200"/>
      </w:pPr>
      <w:r>
        <w:rPr>
          <w:rFonts w:hint="eastAsia"/>
        </w:rPr>
        <w:t>现场工艺试验的有关约定：</w:t>
      </w:r>
      <w:r>
        <w:rPr>
          <w:rFonts w:hint="eastAsia"/>
          <w:u w:val="single"/>
        </w:rPr>
        <w:t xml:space="preserve">  根据国家、省、市相关规定   </w:t>
      </w:r>
      <w:r>
        <w:rPr>
          <w:rFonts w:hint="eastAsia"/>
        </w:rPr>
        <w:t>。</w:t>
      </w:r>
    </w:p>
    <w:bookmarkEnd w:id="292"/>
    <w:bookmarkEnd w:id="293"/>
    <w:bookmarkEnd w:id="294"/>
    <w:bookmarkEnd w:id="295"/>
    <w:bookmarkEnd w:id="296"/>
    <w:bookmarkEnd w:id="297"/>
    <w:bookmarkEnd w:id="298"/>
    <w:bookmarkEnd w:id="299"/>
    <w:p>
      <w:pPr>
        <w:spacing w:line="480" w:lineRule="exact"/>
        <w:ind w:firstLine="420" w:firstLineChars="200"/>
        <w:rPr>
          <w:rFonts w:ascii="宋体" w:hAnsi="宋体" w:cs="宋体"/>
          <w:color w:val="000000"/>
          <w:sz w:val="21"/>
          <w:szCs w:val="21"/>
        </w:rPr>
      </w:pPr>
      <w:bookmarkStart w:id="303" w:name="_Toc351203642"/>
      <w:r>
        <w:rPr>
          <w:rFonts w:hint="eastAsia" w:ascii="宋体" w:hAnsi="宋体" w:cs="宋体"/>
          <w:color w:val="000000"/>
          <w:sz w:val="21"/>
          <w:szCs w:val="21"/>
        </w:rPr>
        <w:t>1</w:t>
      </w:r>
      <w:bookmarkEnd w:id="266"/>
      <w:bookmarkEnd w:id="267"/>
      <w:bookmarkEnd w:id="268"/>
      <w:bookmarkEnd w:id="269"/>
      <w:bookmarkEnd w:id="270"/>
      <w:bookmarkEnd w:id="271"/>
      <w:bookmarkEnd w:id="272"/>
      <w:bookmarkEnd w:id="273"/>
      <w:bookmarkEnd w:id="274"/>
      <w:bookmarkEnd w:id="275"/>
      <w:bookmarkEnd w:id="276"/>
      <w:bookmarkEnd w:id="277"/>
      <w:bookmarkStart w:id="304" w:name="_Toc304295566"/>
      <w:bookmarkStart w:id="305" w:name="_Toc303539146"/>
      <w:bookmarkStart w:id="306" w:name="_Toc297216199"/>
      <w:bookmarkStart w:id="307" w:name="_Toc296944532"/>
      <w:bookmarkStart w:id="308" w:name="_Toc297123540"/>
      <w:bookmarkStart w:id="309" w:name="_Toc296347192"/>
      <w:bookmarkStart w:id="310" w:name="_Toc300934989"/>
      <w:bookmarkStart w:id="311" w:name="_Toc296891233"/>
      <w:bookmarkStart w:id="312" w:name="_Toc292559903"/>
      <w:bookmarkStart w:id="313" w:name="_Toc297048379"/>
      <w:bookmarkStart w:id="314" w:name="_Toc297120493"/>
      <w:bookmarkStart w:id="315" w:name="_Toc296503193"/>
      <w:bookmarkStart w:id="316" w:name="_Toc292559398"/>
      <w:bookmarkStart w:id="317" w:name="_Toc296891021"/>
      <w:bookmarkStart w:id="318" w:name="_Toc296346694"/>
      <w:bookmarkStart w:id="319" w:name="_Toc312677499"/>
      <w:bookmarkStart w:id="320" w:name="_Toc312678025"/>
      <w:r>
        <w:rPr>
          <w:rFonts w:hint="eastAsia" w:ascii="宋体" w:hAnsi="宋体" w:cs="宋体"/>
          <w:color w:val="000000"/>
          <w:sz w:val="21"/>
          <w:szCs w:val="21"/>
        </w:rPr>
        <w:t xml:space="preserve">0. </w:t>
      </w:r>
      <w:r>
        <w:rPr>
          <w:rFonts w:hint="eastAsia"/>
          <w:color w:val="000000"/>
        </w:rPr>
        <w:t>变更</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bookmarkEnd w:id="319"/>
    <w:bookmarkEnd w:id="320"/>
    <w:p>
      <w:pPr>
        <w:spacing w:line="480" w:lineRule="exact"/>
        <w:ind w:firstLine="400" w:firstLineChars="200"/>
        <w:rPr>
          <w:color w:val="000000"/>
        </w:rPr>
      </w:pPr>
      <w:r>
        <w:rPr>
          <w:rFonts w:hint="eastAsia"/>
          <w:color w:val="000000"/>
        </w:rPr>
        <w:t>10.1变更的范围</w:t>
      </w:r>
    </w:p>
    <w:p>
      <w:pPr>
        <w:spacing w:line="480" w:lineRule="exact"/>
        <w:ind w:firstLine="400"/>
        <w:rPr>
          <w:color w:val="000000"/>
          <w:u w:val="single"/>
        </w:rPr>
      </w:pPr>
      <w:r>
        <w:rPr>
          <w:rFonts w:hint="eastAsia"/>
          <w:color w:val="000000"/>
        </w:rPr>
        <w:t>关于变更的范围的约定：</w:t>
      </w:r>
      <w:r>
        <w:rPr>
          <w:rFonts w:hint="eastAsia"/>
          <w:color w:val="000000"/>
          <w:u w:val="single"/>
        </w:rPr>
        <w:t xml:space="preserve">  1、施工中发包人需对原工程设计变更，应提前7天以书面形式向承包人发出变更通知。变更超过原设计标准或批准的建设规模时，发包人应报有关部门重新审查批准，并由原设计单位提供变更的相应图纸和说明。承包人按照监理人发出的变更通知及有关要求，进行下列需要的变更：</w:t>
      </w:r>
    </w:p>
    <w:p>
      <w:pPr>
        <w:spacing w:line="480" w:lineRule="exact"/>
        <w:ind w:firstLine="400"/>
        <w:rPr>
          <w:color w:val="000000"/>
          <w:u w:val="single"/>
        </w:rPr>
      </w:pPr>
      <w:r>
        <w:rPr>
          <w:rFonts w:hint="eastAsia"/>
          <w:color w:val="000000"/>
          <w:u w:val="single"/>
        </w:rPr>
        <w:t>（1）更改工程有关部分的标高、基线、位置和尺寸；</w:t>
      </w:r>
    </w:p>
    <w:p>
      <w:pPr>
        <w:spacing w:line="480" w:lineRule="exact"/>
        <w:ind w:firstLine="400"/>
        <w:rPr>
          <w:color w:val="000000"/>
          <w:u w:val="single"/>
        </w:rPr>
      </w:pPr>
      <w:r>
        <w:rPr>
          <w:rFonts w:hint="eastAsia"/>
          <w:color w:val="000000"/>
          <w:u w:val="single"/>
        </w:rPr>
        <w:t>（2）增减合同中约定的工程量；</w:t>
      </w:r>
    </w:p>
    <w:p>
      <w:pPr>
        <w:spacing w:line="480" w:lineRule="exact"/>
        <w:ind w:firstLine="400"/>
        <w:rPr>
          <w:color w:val="000000"/>
          <w:u w:val="single"/>
        </w:rPr>
      </w:pPr>
      <w:r>
        <w:rPr>
          <w:rFonts w:hint="eastAsia"/>
          <w:color w:val="000000"/>
          <w:u w:val="single"/>
        </w:rPr>
        <w:t>（3）改变有关工程的施工时间和顺序；</w:t>
      </w:r>
    </w:p>
    <w:p>
      <w:pPr>
        <w:spacing w:line="480" w:lineRule="exact"/>
        <w:ind w:firstLine="400"/>
        <w:rPr>
          <w:color w:val="000000"/>
          <w:u w:val="single"/>
        </w:rPr>
      </w:pPr>
      <w:r>
        <w:rPr>
          <w:rFonts w:hint="eastAsia"/>
          <w:color w:val="000000"/>
          <w:u w:val="single"/>
        </w:rPr>
        <w:t>（4）其他有关工程变更需要的附加工作。</w:t>
      </w:r>
    </w:p>
    <w:p>
      <w:pPr>
        <w:spacing w:line="480" w:lineRule="exact"/>
        <w:ind w:firstLine="400"/>
        <w:rPr>
          <w:color w:val="000000"/>
          <w:u w:val="single"/>
        </w:rPr>
      </w:pPr>
      <w:r>
        <w:rPr>
          <w:rFonts w:hint="eastAsia"/>
          <w:color w:val="000000"/>
          <w:u w:val="single"/>
        </w:rPr>
        <w:t>因变更导致延误工期的，经发包人与监理确认后工期相应顺延。</w:t>
      </w:r>
    </w:p>
    <w:p>
      <w:pPr>
        <w:spacing w:line="480" w:lineRule="exact"/>
        <w:ind w:firstLine="400"/>
        <w:rPr>
          <w:color w:val="000000"/>
          <w:u w:val="single"/>
        </w:rPr>
      </w:pPr>
      <w:r>
        <w:rPr>
          <w:rFonts w:hint="eastAsia"/>
          <w:color w:val="000000"/>
          <w:u w:val="single"/>
        </w:rPr>
        <w:t xml:space="preserve">变更通知必须由发包人代表签字确认并加盖发包人印章后方为有效，否则，不具有法律效力，结算时不予认可  </w:t>
      </w:r>
    </w:p>
    <w:p>
      <w:pPr>
        <w:spacing w:line="480" w:lineRule="exact"/>
        <w:ind w:firstLine="400" w:firstLineChars="200"/>
        <w:rPr>
          <w:color w:val="000000"/>
          <w:u w:val="single"/>
        </w:rPr>
      </w:pPr>
      <w:r>
        <w:rPr>
          <w:rFonts w:hint="eastAsia"/>
          <w:color w:val="000000"/>
          <w:u w:val="single"/>
        </w:rPr>
        <w:t>2、施工中承包人不得对原工程设计进行变更。因承包人擅自变更设计发生的费用和由此导致发包人的损失，由承包人承担，延误的工期不予顺延。</w:t>
      </w:r>
    </w:p>
    <w:p>
      <w:pPr>
        <w:spacing w:line="480" w:lineRule="exact"/>
        <w:ind w:firstLine="400" w:firstLineChars="200"/>
        <w:rPr>
          <w:color w:val="000000"/>
          <w:u w:val="single"/>
        </w:rPr>
      </w:pPr>
      <w:r>
        <w:rPr>
          <w:rFonts w:hint="eastAsia"/>
          <w:color w:val="000000"/>
          <w:u w:val="single"/>
        </w:rPr>
        <w:t>3、承包人在施工中提出的合理化建议涉及到对设计图纸或施工组织设计的更改及对材料、设备的换用，须经监理人、发包人同意。未经同意擅自更改或换用时，承包人承担由此发生的费用，并赔偿发包人的有关损失，延误的工期不予顺延。</w:t>
      </w:r>
    </w:p>
    <w:p>
      <w:pPr>
        <w:spacing w:line="480" w:lineRule="exact"/>
        <w:ind w:firstLine="400" w:firstLineChars="200"/>
        <w:rPr>
          <w:color w:val="000000"/>
        </w:rPr>
      </w:pPr>
      <w:r>
        <w:rPr>
          <w:rFonts w:hint="eastAsia"/>
          <w:color w:val="000000"/>
          <w:u w:val="single"/>
        </w:rPr>
        <w:t>4、合同履行中发包人要求变更工程质量标准及发生其他实质性变更，由双方协商解决。</w:t>
      </w:r>
    </w:p>
    <w:p>
      <w:pPr>
        <w:spacing w:line="480" w:lineRule="exact"/>
        <w:ind w:firstLine="400" w:firstLineChars="200"/>
      </w:pPr>
      <w:bookmarkStart w:id="321" w:name="_Toc24515"/>
      <w:bookmarkStart w:id="322" w:name="_Toc28964"/>
      <w:bookmarkStart w:id="323" w:name="_Toc2088"/>
      <w:r>
        <w:rPr>
          <w:rFonts w:hint="eastAsia"/>
          <w:color w:val="000000"/>
        </w:rPr>
        <w:t>10.4 变更估价</w:t>
      </w:r>
      <w:bookmarkEnd w:id="321"/>
      <w:bookmarkEnd w:id="322"/>
      <w:bookmarkEnd w:id="323"/>
    </w:p>
    <w:p>
      <w:pPr>
        <w:spacing w:line="480" w:lineRule="exact"/>
        <w:ind w:firstLine="400" w:firstLineChars="200"/>
      </w:pPr>
      <w:r>
        <w:rPr>
          <w:rFonts w:hint="eastAsia"/>
        </w:rPr>
        <w:t>10.4.1 变更估价原则</w:t>
      </w:r>
    </w:p>
    <w:p>
      <w:pPr>
        <w:spacing w:line="480" w:lineRule="exact"/>
        <w:ind w:firstLine="400" w:firstLineChars="200"/>
        <w:rPr>
          <w:color w:val="000000"/>
          <w:u w:val="single"/>
        </w:rPr>
      </w:pPr>
      <w:r>
        <w:rPr>
          <w:rFonts w:hint="eastAsia"/>
          <w:color w:val="000000"/>
        </w:rPr>
        <w:t xml:space="preserve">关于变更估价的约定: </w:t>
      </w:r>
      <w:r>
        <w:rPr>
          <w:rFonts w:hint="eastAsia"/>
          <w:color w:val="000000"/>
          <w:u w:val="single"/>
        </w:rPr>
        <w:t xml:space="preserve"> （1）已标价工程量清单中有适用于变更工程项目的，应采用该项目的单价；但当工程变更导致该清单项目的工程数量发生变化，分部分项工程清单工程量增加或减少幅度在15%（含15%）以内，单价不予调整；减少幅度超出15%的，按投标人清单报价中的综合单价的103%计算调整；增加幅度超出15%，结算时，超出15%的部分单价，按投标人清单报价中的综合单价的97%计算。</w:t>
      </w:r>
    </w:p>
    <w:p>
      <w:pPr>
        <w:spacing w:line="480" w:lineRule="exact"/>
        <w:ind w:firstLine="400" w:firstLineChars="200"/>
        <w:rPr>
          <w:u w:val="single"/>
        </w:rPr>
      </w:pPr>
      <w:r>
        <w:rPr>
          <w:rFonts w:hint="eastAsia"/>
          <w:color w:val="000000"/>
          <w:u w:val="single"/>
        </w:rPr>
        <w:t>（2）已标价工程量清单中没有适用但有类似于变更项目的，按照承包人报价浮动率提出变更工程项目的单</w:t>
      </w:r>
      <w:r>
        <w:rPr>
          <w:rFonts w:hint="eastAsia"/>
          <w:u w:val="single"/>
        </w:rPr>
        <w:t>价；其中承包人报价浮动率=（1-中标价/招标控制价）*100% 。</w:t>
      </w:r>
    </w:p>
    <w:p>
      <w:pPr>
        <w:spacing w:line="480" w:lineRule="exact"/>
        <w:ind w:firstLine="400" w:firstLineChars="200"/>
      </w:pPr>
      <w:r>
        <w:rPr>
          <w:rFonts w:hint="eastAsia"/>
          <w:u w:val="single"/>
        </w:rPr>
        <w:t>（3）已标价工程量清单中没有适用也没有类似于变更项目的，由承包人根据变更工程资料、计量规则和计价办法、施工当期郑州市工程造价管理机构发布的建设工程材料基准价格信息和承包人报价浮动率提出变更工程项目的单价，并报发包人审核确认后进行调整；其中承包人报价浮动率=（1-中标价/招标控制价）*100%</w:t>
      </w:r>
      <w:r>
        <w:rPr>
          <w:rFonts w:hint="eastAsia"/>
        </w:rPr>
        <w:t>。</w:t>
      </w:r>
    </w:p>
    <w:p>
      <w:pPr>
        <w:spacing w:line="480" w:lineRule="exact"/>
        <w:ind w:firstLine="400" w:firstLineChars="200"/>
        <w:rPr>
          <w:color w:val="000000"/>
        </w:rPr>
      </w:pPr>
      <w:r>
        <w:rPr>
          <w:rFonts w:hint="eastAsia"/>
          <w:color w:val="000000"/>
        </w:rPr>
        <w:t>1</w:t>
      </w:r>
      <w:bookmarkStart w:id="324" w:name="_Toc297123544"/>
      <w:bookmarkStart w:id="325" w:name="_Toc297048383"/>
      <w:bookmarkStart w:id="326" w:name="_Toc297120497"/>
      <w:bookmarkStart w:id="327" w:name="_Toc303539150"/>
      <w:bookmarkStart w:id="328" w:name="_Toc300934993"/>
      <w:bookmarkStart w:id="329" w:name="_Toc296503197"/>
      <w:bookmarkStart w:id="330" w:name="_Toc292559907"/>
      <w:bookmarkStart w:id="331" w:name="_Toc296944536"/>
      <w:bookmarkStart w:id="332" w:name="_Toc292559402"/>
      <w:bookmarkStart w:id="333" w:name="_Toc296891237"/>
      <w:bookmarkStart w:id="334" w:name="_Toc296347196"/>
      <w:bookmarkStart w:id="335" w:name="_Toc296346698"/>
      <w:bookmarkStart w:id="336" w:name="_Toc297216203"/>
      <w:bookmarkStart w:id="337" w:name="_Toc296891025"/>
      <w:bookmarkStart w:id="338" w:name="_Toc312678029"/>
      <w:bookmarkStart w:id="339" w:name="_Toc312677503"/>
      <w:bookmarkStart w:id="340" w:name="_Toc304295570"/>
      <w:r>
        <w:rPr>
          <w:rFonts w:hint="eastAsia"/>
          <w:color w:val="000000"/>
        </w:rPr>
        <w:t>0.5承</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Start w:id="341" w:name="_Toc296891031"/>
      <w:bookmarkStart w:id="342" w:name="_Toc296891243"/>
      <w:bookmarkStart w:id="343" w:name="_Toc296503203"/>
      <w:bookmarkStart w:id="344" w:name="_Toc296944542"/>
      <w:bookmarkStart w:id="345" w:name="_Toc297120503"/>
      <w:bookmarkStart w:id="346" w:name="_Toc297048389"/>
      <w:bookmarkStart w:id="347" w:name="_Toc292559913"/>
      <w:bookmarkStart w:id="348" w:name="_Toc292559408"/>
      <w:bookmarkStart w:id="349" w:name="_Toc296347202"/>
      <w:bookmarkStart w:id="350" w:name="_Toc297123545"/>
      <w:bookmarkStart w:id="351" w:name="_Toc297216204"/>
      <w:bookmarkStart w:id="352" w:name="_Toc303539151"/>
      <w:bookmarkStart w:id="353" w:name="_Toc300934994"/>
      <w:bookmarkStart w:id="354" w:name="_Toc296346704"/>
      <w:r>
        <w:rPr>
          <w:rFonts w:hint="eastAsia"/>
          <w:color w:val="000000"/>
        </w:rPr>
        <w:t>包人的合理化建议</w:t>
      </w:r>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Pr>
        <w:spacing w:line="480" w:lineRule="exact"/>
        <w:ind w:firstLine="400" w:firstLineChars="200"/>
      </w:pPr>
      <w:r>
        <w:rPr>
          <w:rFonts w:hint="eastAsia"/>
        </w:rPr>
        <w:t>监理人审查承包人合理化建议的期限：</w:t>
      </w:r>
      <w:r>
        <w:rPr>
          <w:rFonts w:hint="eastAsia"/>
          <w:u w:val="single"/>
        </w:rPr>
        <w:t xml:space="preserve">   执行通用条款 </w:t>
      </w:r>
      <w:r>
        <w:rPr>
          <w:rFonts w:hint="eastAsia"/>
        </w:rPr>
        <w:t>。</w:t>
      </w:r>
    </w:p>
    <w:p>
      <w:pPr>
        <w:spacing w:line="480" w:lineRule="exact"/>
        <w:ind w:firstLine="400" w:firstLineChars="200"/>
      </w:pPr>
      <w:r>
        <w:rPr>
          <w:rFonts w:hint="eastAsia"/>
        </w:rPr>
        <w:t>发包人审批承包人合理化建议的期限：</w:t>
      </w:r>
      <w:r>
        <w:rPr>
          <w:rFonts w:hint="eastAsia"/>
          <w:u w:val="single"/>
        </w:rPr>
        <w:t xml:space="preserve">  执行通用条款 </w:t>
      </w:r>
      <w:r>
        <w:rPr>
          <w:rFonts w:hint="eastAsia"/>
        </w:rPr>
        <w:t>。</w:t>
      </w:r>
    </w:p>
    <w:p>
      <w:pPr>
        <w:spacing w:line="480" w:lineRule="exact"/>
        <w:ind w:left="400" w:leftChars="200"/>
        <w:rPr>
          <w:color w:val="000000"/>
        </w:rPr>
      </w:pPr>
      <w:r>
        <w:rPr>
          <w:rFonts w:hint="eastAsia"/>
        </w:rPr>
        <w:t>承</w:t>
      </w:r>
      <w:bookmarkStart w:id="355" w:name="_Toc296346705"/>
      <w:bookmarkStart w:id="356" w:name="_Toc297120504"/>
      <w:bookmarkStart w:id="357" w:name="_Toc297048390"/>
      <w:bookmarkStart w:id="358" w:name="_Toc296347203"/>
      <w:bookmarkStart w:id="359" w:name="_Toc304295571"/>
      <w:bookmarkStart w:id="360" w:name="_Toc300934995"/>
      <w:bookmarkStart w:id="361" w:name="_Toc312677504"/>
      <w:bookmarkStart w:id="362" w:name="_Toc292559409"/>
      <w:bookmarkStart w:id="363" w:name="_Toc296503204"/>
      <w:bookmarkStart w:id="364" w:name="_Toc297123546"/>
      <w:bookmarkStart w:id="365" w:name="_Toc296944543"/>
      <w:bookmarkStart w:id="366" w:name="_Toc296891244"/>
      <w:bookmarkStart w:id="367" w:name="_Toc296891032"/>
      <w:bookmarkStart w:id="368" w:name="_Toc312678030"/>
      <w:bookmarkStart w:id="369" w:name="_Toc297216205"/>
      <w:bookmarkStart w:id="370" w:name="_Toc303539152"/>
      <w:bookmarkStart w:id="371" w:name="_Toc292559914"/>
      <w:bookmarkStart w:id="372" w:name="_Toc318581175"/>
      <w:r>
        <w:rPr>
          <w:rFonts w:hint="eastAsia"/>
        </w:rPr>
        <w:t>包人提出的合理化建议降低了合同价格或者提高了工程经济效益的奖励的方法和金额为：</w:t>
      </w:r>
      <w:r>
        <w:rPr>
          <w:rFonts w:hint="eastAsia"/>
          <w:u w:val="single"/>
        </w:rPr>
        <w:t xml:space="preserve">  /   </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Start w:id="373" w:name="_Toc1516"/>
      <w:bookmarkStart w:id="374" w:name="_Toc12264"/>
      <w:r>
        <w:rPr>
          <w:rFonts w:hint="eastAsia"/>
          <w:color w:val="000000"/>
        </w:rPr>
        <w:t>1</w:t>
      </w:r>
      <w:bookmarkStart w:id="375" w:name="_Toc292559404"/>
      <w:bookmarkStart w:id="376" w:name="_Toc297048385"/>
      <w:bookmarkStart w:id="377" w:name="_Toc300934997"/>
      <w:bookmarkStart w:id="378" w:name="_Toc296503199"/>
      <w:bookmarkStart w:id="379" w:name="_Toc296347198"/>
      <w:bookmarkStart w:id="380" w:name="_Toc297120499"/>
      <w:bookmarkStart w:id="381" w:name="_Toc312677507"/>
      <w:bookmarkStart w:id="382" w:name="_Toc304295574"/>
      <w:bookmarkStart w:id="383" w:name="_Toc296346700"/>
      <w:bookmarkStart w:id="384" w:name="_Toc312678033"/>
      <w:bookmarkStart w:id="385" w:name="_Toc296891027"/>
      <w:bookmarkStart w:id="386" w:name="_Toc292559909"/>
      <w:bookmarkStart w:id="387" w:name="_Toc303539154"/>
      <w:bookmarkStart w:id="388" w:name="_Toc296944538"/>
      <w:bookmarkStart w:id="389" w:name="_Toc297216207"/>
      <w:bookmarkStart w:id="390" w:name="_Toc296891239"/>
      <w:bookmarkStart w:id="391" w:name="_Toc297123548"/>
      <w:r>
        <w:rPr>
          <w:rFonts w:hint="eastAsia"/>
          <w:color w:val="000000"/>
        </w:rPr>
        <w:t>0.7 暂估价</w:t>
      </w:r>
      <w:bookmarkEnd w:id="373"/>
      <w:bookmarkEnd w:id="374"/>
    </w:p>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Pr>
        <w:spacing w:line="480" w:lineRule="exact"/>
        <w:ind w:firstLine="400" w:firstLineChars="200"/>
      </w:pPr>
      <w:r>
        <w:rPr>
          <w:rFonts w:hint="eastAsia"/>
        </w:rPr>
        <w:t>暂</w:t>
      </w:r>
      <w:bookmarkStart w:id="392" w:name="_Toc312678034"/>
      <w:bookmarkStart w:id="393" w:name="_Toc318581176"/>
      <w:bookmarkStart w:id="394" w:name="_Toc312677508"/>
      <w:r>
        <w:rPr>
          <w:rFonts w:hint="eastAsia"/>
        </w:rPr>
        <w:t>估价材料和工程设备的明细详见附件11：《</w:t>
      </w:r>
      <w:r>
        <w:rPr>
          <w:rFonts w:hint="eastAsia"/>
          <w:color w:val="000000"/>
        </w:rPr>
        <w:t>暂估价一览表》</w:t>
      </w:r>
      <w:r>
        <w:rPr>
          <w:rFonts w:hint="eastAsia"/>
        </w:rPr>
        <w:t>。</w:t>
      </w:r>
    </w:p>
    <w:bookmarkEnd w:id="392"/>
    <w:bookmarkEnd w:id="393"/>
    <w:bookmarkEnd w:id="394"/>
    <w:p>
      <w:pPr>
        <w:spacing w:line="480" w:lineRule="exact"/>
        <w:ind w:firstLine="400" w:firstLineChars="200"/>
      </w:pPr>
      <w:r>
        <w:rPr>
          <w:rFonts w:hint="eastAsia"/>
        </w:rPr>
        <w:t>1</w:t>
      </w:r>
      <w:bookmarkStart w:id="395" w:name="_Toc312677509"/>
      <w:bookmarkStart w:id="396" w:name="_Toc318581177"/>
      <w:bookmarkStart w:id="397" w:name="_Toc312678035"/>
      <w:r>
        <w:rPr>
          <w:rFonts w:hint="eastAsia"/>
        </w:rPr>
        <w:t>0.7.1 依法必须招标的暂估价项目</w:t>
      </w:r>
    </w:p>
    <w:bookmarkEnd w:id="395"/>
    <w:bookmarkEnd w:id="396"/>
    <w:bookmarkEnd w:id="397"/>
    <w:p>
      <w:pPr>
        <w:spacing w:line="480" w:lineRule="exact"/>
        <w:ind w:firstLine="400" w:firstLineChars="200"/>
      </w:pPr>
      <w:r>
        <w:rPr>
          <w:rFonts w:hint="eastAsia"/>
        </w:rPr>
        <w:t>对于依法必须招标的暂估价项目的确认和批准采取第</w:t>
      </w:r>
      <w:r>
        <w:rPr>
          <w:rFonts w:hint="eastAsia"/>
          <w:u w:val="single"/>
        </w:rPr>
        <w:t xml:space="preserve"> 1 </w:t>
      </w:r>
      <w:r>
        <w:rPr>
          <w:rFonts w:hint="eastAsia"/>
        </w:rPr>
        <w:t>种方式确定。</w:t>
      </w:r>
    </w:p>
    <w:p>
      <w:pPr>
        <w:spacing w:line="480" w:lineRule="exact"/>
        <w:ind w:firstLine="400" w:firstLineChars="200"/>
      </w:pPr>
      <w:r>
        <w:rPr>
          <w:rFonts w:hint="eastAsia"/>
        </w:rPr>
        <w:t>10.7.2 不属于依法必须招标的暂估价项目</w:t>
      </w:r>
    </w:p>
    <w:p>
      <w:pPr>
        <w:spacing w:line="480" w:lineRule="exact"/>
        <w:ind w:firstLine="400" w:firstLineChars="200"/>
      </w:pPr>
      <w:r>
        <w:rPr>
          <w:rFonts w:hint="eastAsia"/>
        </w:rPr>
        <w:t>对于不属于依法必须招标的暂估价项目的确认和批准采取第</w:t>
      </w:r>
      <w:r>
        <w:rPr>
          <w:rFonts w:hint="eastAsia"/>
          <w:u w:val="single"/>
        </w:rPr>
        <w:t xml:space="preserve"> 2 </w:t>
      </w:r>
      <w:r>
        <w:rPr>
          <w:rFonts w:hint="eastAsia"/>
        </w:rPr>
        <w:t xml:space="preserve"> 种方式确定。</w:t>
      </w:r>
    </w:p>
    <w:p>
      <w:pPr>
        <w:spacing w:line="480" w:lineRule="exact"/>
        <w:ind w:firstLine="400" w:firstLineChars="200"/>
      </w:pPr>
      <w:r>
        <w:rPr>
          <w:rFonts w:hint="eastAsia"/>
        </w:rPr>
        <w:t>承包人直接实施的暂估价项目的约定：</w:t>
      </w:r>
      <w:r>
        <w:rPr>
          <w:rFonts w:hint="eastAsia"/>
          <w:u w:val="single"/>
        </w:rPr>
        <w:t xml:space="preserve">  /  </w:t>
      </w:r>
      <w:r>
        <w:rPr>
          <w:rFonts w:hint="eastAsia"/>
        </w:rPr>
        <w:t>。</w:t>
      </w:r>
    </w:p>
    <w:p>
      <w:pPr>
        <w:spacing w:line="480" w:lineRule="exact"/>
        <w:ind w:firstLine="400" w:firstLineChars="200"/>
        <w:rPr>
          <w:color w:val="000000"/>
        </w:rPr>
      </w:pPr>
      <w:r>
        <w:rPr>
          <w:rFonts w:hint="eastAsia"/>
          <w:color w:val="000000"/>
        </w:rPr>
        <w:t>10.8 暂列金额</w:t>
      </w:r>
    </w:p>
    <w:p>
      <w:pPr>
        <w:autoSpaceDE w:val="0"/>
        <w:autoSpaceDN w:val="0"/>
        <w:adjustRightInd w:val="0"/>
        <w:spacing w:line="480" w:lineRule="exact"/>
        <w:ind w:firstLine="400" w:firstLineChars="200"/>
        <w:rPr>
          <w:color w:val="000000"/>
        </w:rPr>
      </w:pPr>
      <w:r>
        <w:rPr>
          <w:rFonts w:hint="eastAsia"/>
          <w:color w:val="000000"/>
        </w:rPr>
        <w:t>合同当事人关于暂列金额使用的约定：</w:t>
      </w:r>
      <w:r>
        <w:rPr>
          <w:rFonts w:hint="eastAsia"/>
          <w:u w:val="single"/>
        </w:rPr>
        <w:t xml:space="preserve">   执行通用条款  </w:t>
      </w:r>
      <w:r>
        <w:rPr>
          <w:rFonts w:hint="eastAsia"/>
          <w:color w:val="000000"/>
        </w:rPr>
        <w:t>。</w:t>
      </w:r>
    </w:p>
    <w:p>
      <w:pPr>
        <w:spacing w:line="480" w:lineRule="exact"/>
        <w:ind w:firstLine="420" w:firstLineChars="200"/>
        <w:rPr>
          <w:rFonts w:ascii="宋体" w:hAnsi="宋体" w:cs="宋体"/>
          <w:color w:val="000000"/>
          <w:sz w:val="21"/>
          <w:szCs w:val="21"/>
        </w:rPr>
      </w:pPr>
      <w:bookmarkStart w:id="398" w:name="_Toc351203643"/>
      <w:r>
        <w:rPr>
          <w:rFonts w:hint="eastAsia" w:ascii="宋体" w:hAnsi="宋体" w:cs="宋体"/>
          <w:color w:val="000000"/>
          <w:sz w:val="21"/>
          <w:szCs w:val="21"/>
        </w:rPr>
        <w:t xml:space="preserve">11. </w:t>
      </w:r>
      <w:r>
        <w:rPr>
          <w:rFonts w:hint="eastAsia"/>
          <w:color w:val="000000"/>
        </w:rPr>
        <w:t>价格</w:t>
      </w:r>
      <w:r>
        <w:rPr>
          <w:rFonts w:hint="eastAsia" w:ascii="宋体" w:hAnsi="宋体" w:cs="宋体"/>
          <w:color w:val="000000"/>
          <w:sz w:val="21"/>
          <w:szCs w:val="21"/>
        </w:rPr>
        <w:t>调整</w:t>
      </w:r>
      <w:bookmarkEnd w:id="398"/>
    </w:p>
    <w:p>
      <w:pPr>
        <w:spacing w:line="480" w:lineRule="exact"/>
        <w:ind w:firstLine="400" w:firstLineChars="200"/>
        <w:rPr>
          <w:color w:val="000000"/>
        </w:rPr>
      </w:pPr>
      <w:bookmarkStart w:id="399" w:name="_Toc296944540"/>
      <w:bookmarkStart w:id="400" w:name="_Toc296503201"/>
      <w:bookmarkStart w:id="401" w:name="_Toc300935000"/>
      <w:bookmarkStart w:id="402" w:name="_Toc297123550"/>
      <w:bookmarkStart w:id="403" w:name="_Toc296346702"/>
      <w:bookmarkStart w:id="404" w:name="_Toc292559911"/>
      <w:bookmarkStart w:id="405" w:name="_Toc297120501"/>
      <w:bookmarkStart w:id="406" w:name="_Toc297216209"/>
      <w:bookmarkStart w:id="407" w:name="_Toc296891241"/>
      <w:bookmarkStart w:id="408" w:name="_Toc312678039"/>
      <w:bookmarkStart w:id="409" w:name="_Toc304295577"/>
      <w:bookmarkStart w:id="410" w:name="_Toc296891029"/>
      <w:bookmarkStart w:id="411" w:name="_Toc292559406"/>
      <w:bookmarkStart w:id="412" w:name="_Toc297048387"/>
      <w:bookmarkStart w:id="413" w:name="_Toc303539157"/>
      <w:bookmarkStart w:id="414" w:name="_Toc296347200"/>
      <w:r>
        <w:rPr>
          <w:rFonts w:hint="eastAsia"/>
          <w:color w:val="000000"/>
        </w:rPr>
        <w:t>11.1 市场价格波动引起的调整</w:t>
      </w:r>
    </w:p>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Pr>
        <w:spacing w:line="480" w:lineRule="exact"/>
        <w:ind w:firstLine="400" w:firstLineChars="200"/>
        <w:rPr>
          <w:color w:val="000000"/>
        </w:rPr>
      </w:pPr>
      <w:r>
        <w:rPr>
          <w:rFonts w:hint="eastAsia"/>
          <w:color w:val="000000"/>
        </w:rPr>
        <w:t>市场价格波动是否调整合同价格的约定：</w:t>
      </w:r>
      <w:r>
        <w:rPr>
          <w:rFonts w:hint="eastAsia"/>
          <w:u w:val="single"/>
        </w:rPr>
        <w:t xml:space="preserve">     是    </w:t>
      </w:r>
      <w:r>
        <w:rPr>
          <w:rFonts w:hint="eastAsia"/>
        </w:rPr>
        <w:t>。</w:t>
      </w:r>
    </w:p>
    <w:p>
      <w:pPr>
        <w:spacing w:line="480" w:lineRule="exact"/>
        <w:ind w:firstLine="400" w:firstLineChars="200"/>
        <w:rPr>
          <w:color w:val="000000"/>
        </w:rPr>
      </w:pPr>
      <w:r>
        <w:rPr>
          <w:rFonts w:hint="eastAsia"/>
          <w:color w:val="000000"/>
        </w:rPr>
        <w:t>因市场价格波动调整合同价格，采用以下</w:t>
      </w:r>
      <w:r>
        <w:rPr>
          <w:rFonts w:hint="eastAsia"/>
        </w:rPr>
        <w:t>第</w:t>
      </w:r>
      <w:r>
        <w:rPr>
          <w:rFonts w:hint="eastAsia"/>
          <w:u w:val="single"/>
        </w:rPr>
        <w:t xml:space="preserve"> 2 </w:t>
      </w:r>
      <w:r>
        <w:rPr>
          <w:rFonts w:hint="eastAsia"/>
          <w:color w:val="000000"/>
        </w:rPr>
        <w:t>种方式对合同价格进行调整：</w:t>
      </w:r>
    </w:p>
    <w:p>
      <w:pPr>
        <w:spacing w:line="480" w:lineRule="exact"/>
        <w:ind w:firstLine="400" w:firstLineChars="200"/>
        <w:rPr>
          <w:color w:val="000000"/>
        </w:rPr>
      </w:pPr>
      <w:r>
        <w:rPr>
          <w:rFonts w:hint="eastAsia"/>
          <w:color w:val="000000"/>
        </w:rPr>
        <w:t>第1种方式：采用价格指数进行价格调整。</w:t>
      </w:r>
    </w:p>
    <w:p>
      <w:pPr>
        <w:spacing w:line="480" w:lineRule="exact"/>
        <w:ind w:firstLine="400" w:firstLineChars="200"/>
        <w:rPr>
          <w:color w:val="000000"/>
          <w:u w:val="single"/>
        </w:rPr>
      </w:pPr>
      <w:r>
        <w:rPr>
          <w:rFonts w:hint="eastAsia"/>
          <w:color w:val="000000"/>
        </w:rPr>
        <w:t>关于各可调因子、定值和变值权重，以及基本价格指数及其来源的约定：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第2种方式：采用造价信息进行价格调整。</w:t>
      </w:r>
    </w:p>
    <w:p>
      <w:pPr>
        <w:spacing w:line="480" w:lineRule="exact"/>
        <w:ind w:firstLine="400" w:firstLineChars="200"/>
        <w:rPr>
          <w:color w:val="000000"/>
        </w:rPr>
      </w:pPr>
      <w:r>
        <w:rPr>
          <w:rFonts w:hint="eastAsia"/>
          <w:color w:val="000000"/>
        </w:rPr>
        <w:t>（2）关于基准价格的约定：</w:t>
      </w:r>
      <w:r>
        <w:rPr>
          <w:rFonts w:hint="eastAsia"/>
          <w:u w:val="single"/>
        </w:rPr>
        <w:t xml:space="preserve">  投标当期政府部门公布的信息价（20</w:t>
      </w:r>
      <w:r>
        <w:rPr>
          <w:rFonts w:hint="eastAsia"/>
          <w:u w:val="single"/>
          <w:lang w:val="en-US" w:eastAsia="zh-CN"/>
        </w:rPr>
        <w:t>23</w:t>
      </w:r>
      <w:r>
        <w:rPr>
          <w:rFonts w:hint="eastAsia"/>
          <w:u w:val="single"/>
        </w:rPr>
        <w:t>年</w:t>
      </w:r>
      <w:r>
        <w:rPr>
          <w:rFonts w:hint="eastAsia"/>
          <w:u w:val="single"/>
          <w:lang w:val="en-US" w:eastAsia="zh-CN"/>
        </w:rPr>
        <w:t>1</w:t>
      </w:r>
      <w:r>
        <w:rPr>
          <w:rFonts w:hint="eastAsia"/>
          <w:u w:val="single"/>
        </w:rPr>
        <w:t xml:space="preserve">季度）  </w:t>
      </w:r>
      <w:r>
        <w:rPr>
          <w:rFonts w:hint="eastAsia"/>
        </w:rPr>
        <w:t>。</w:t>
      </w:r>
    </w:p>
    <w:p>
      <w:pPr>
        <w:spacing w:line="480" w:lineRule="exact"/>
        <w:ind w:firstLine="400" w:firstLineChars="200"/>
        <w:rPr>
          <w:color w:val="000000"/>
        </w:rPr>
      </w:pPr>
      <w:r>
        <w:rPr>
          <w:rFonts w:hint="eastAsia"/>
          <w:color w:val="000000"/>
        </w:rPr>
        <w:t>专用合同条款：</w:t>
      </w:r>
    </w:p>
    <w:p>
      <w:pPr>
        <w:spacing w:line="480" w:lineRule="exact"/>
        <w:ind w:firstLine="400" w:firstLineChars="200"/>
        <w:rPr>
          <w:color w:val="000000"/>
        </w:rPr>
      </w:pPr>
      <w:r>
        <w:rPr>
          <w:rFonts w:hint="eastAsia"/>
          <w:color w:val="000000"/>
        </w:rPr>
        <w:t>①承包人在已标价工程量清单或预算书中载明的材料单价低于基准价格的：专用合同条款合同履行期间材料单价涨幅以基准价格为基础超过</w:t>
      </w:r>
      <w:r>
        <w:rPr>
          <w:rFonts w:hint="eastAsia"/>
          <w:color w:val="000000"/>
          <w:u w:val="single"/>
        </w:rPr>
        <w:t xml:space="preserve"> 6 </w:t>
      </w:r>
      <w:r>
        <w:rPr>
          <w:rFonts w:hint="eastAsia"/>
          <w:color w:val="000000"/>
        </w:rPr>
        <w:t>%时，或材料单价跌幅以已标价工程量清单或预算书中载明材料单价为基础超过</w:t>
      </w:r>
      <w:r>
        <w:rPr>
          <w:rFonts w:hint="eastAsia"/>
          <w:color w:val="000000"/>
          <w:u w:val="single"/>
        </w:rPr>
        <w:t xml:space="preserve"> 6 </w:t>
      </w:r>
      <w:r>
        <w:rPr>
          <w:rFonts w:hint="eastAsia"/>
          <w:color w:val="000000"/>
        </w:rPr>
        <w:t>%时，其超过部分据实调整。</w:t>
      </w:r>
    </w:p>
    <w:p>
      <w:pPr>
        <w:spacing w:line="480" w:lineRule="exact"/>
        <w:ind w:firstLine="400" w:firstLineChars="200"/>
        <w:rPr>
          <w:color w:val="000000"/>
        </w:rPr>
      </w:pPr>
      <w:r>
        <w:rPr>
          <w:rFonts w:hint="eastAsia"/>
          <w:color w:val="000000"/>
        </w:rPr>
        <w:t>②承包人在已标价工程量清单或预算书中载明的材料单价高于基准价格的：专用合同条款合同履行期间材料单价跌幅以基准价格为基础超过</w:t>
      </w:r>
      <w:r>
        <w:rPr>
          <w:rFonts w:hint="eastAsia"/>
          <w:color w:val="000000"/>
          <w:u w:val="single"/>
        </w:rPr>
        <w:t xml:space="preserve"> 6 </w:t>
      </w:r>
      <w:r>
        <w:rPr>
          <w:rFonts w:hint="eastAsia"/>
          <w:color w:val="000000"/>
        </w:rPr>
        <w:t>%时，材料单价涨幅以已标价工程量清单或预算书中载明材料单价为基础超过</w:t>
      </w:r>
      <w:r>
        <w:rPr>
          <w:rFonts w:hint="eastAsia"/>
          <w:color w:val="000000"/>
          <w:u w:val="single"/>
        </w:rPr>
        <w:t xml:space="preserve"> 6 </w:t>
      </w:r>
      <w:r>
        <w:rPr>
          <w:rFonts w:hint="eastAsia"/>
          <w:color w:val="000000"/>
        </w:rPr>
        <w:t>%时，其超过部分据实调整。</w:t>
      </w:r>
    </w:p>
    <w:p>
      <w:pPr>
        <w:spacing w:line="480" w:lineRule="exact"/>
        <w:ind w:firstLine="645"/>
        <w:rPr>
          <w:color w:val="000000"/>
        </w:rPr>
      </w:pPr>
      <w:r>
        <w:rPr>
          <w:rFonts w:hint="eastAsia"/>
          <w:color w:val="000000"/>
        </w:rPr>
        <w:t>③承包人在已标价工程量清单或预算书中载明的材料单价等于基准价格的：专用合同条款合同履行期间材料单价涨跌幅以基准单价为基础超过±</w:t>
      </w:r>
      <w:r>
        <w:rPr>
          <w:rFonts w:hint="eastAsia"/>
          <w:color w:val="000000"/>
          <w:u w:val="single"/>
        </w:rPr>
        <w:t xml:space="preserve"> 6 </w:t>
      </w:r>
      <w:r>
        <w:rPr>
          <w:rFonts w:hint="eastAsia"/>
          <w:color w:val="000000"/>
        </w:rPr>
        <w:t>%时，其超过部分据实调整。</w:t>
      </w:r>
    </w:p>
    <w:p>
      <w:pPr>
        <w:spacing w:line="480" w:lineRule="exact"/>
        <w:ind w:firstLine="645"/>
        <w:rPr>
          <w:color w:val="000000"/>
        </w:rPr>
      </w:pPr>
      <w:r>
        <w:rPr>
          <w:rFonts w:hint="eastAsia"/>
          <w:color w:val="000000"/>
        </w:rPr>
        <w:t>④当招标工程量清单中的主要材料价跌幅超过6%时，发包人即使未出具调价文件，仍不免除承包人关于材料单价调整的权利；当期材料涨幅超过6%时，承包人仍未提交相关调价文件，超过该分项工程施工14天外，视为放弃调价。</w:t>
      </w:r>
    </w:p>
    <w:p>
      <w:pPr>
        <w:spacing w:line="480" w:lineRule="exact"/>
        <w:ind w:firstLine="645"/>
        <w:rPr>
          <w:color w:val="000000"/>
        </w:rPr>
      </w:pPr>
      <w:r>
        <w:rPr>
          <w:rFonts w:hint="eastAsia"/>
          <w:color w:val="000000"/>
        </w:rPr>
        <w:t>第3种方式：其他价格调整方式：</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415" w:name="_Toc296891245"/>
      <w:bookmarkStart w:id="416" w:name="_Toc296346706"/>
      <w:bookmarkStart w:id="417" w:name="_Toc297120505"/>
      <w:bookmarkStart w:id="418" w:name="_Toc292559410"/>
      <w:bookmarkStart w:id="419" w:name="_Toc297048391"/>
      <w:bookmarkStart w:id="420" w:name="_Toc296944544"/>
      <w:bookmarkStart w:id="421" w:name="_Toc296891033"/>
      <w:bookmarkStart w:id="422" w:name="_Toc296347204"/>
      <w:bookmarkStart w:id="423" w:name="_Toc292559915"/>
      <w:bookmarkStart w:id="424" w:name="_Toc296503205"/>
      <w:bookmarkStart w:id="425" w:name="_Toc351203644"/>
      <w:bookmarkStart w:id="426" w:name="_Toc304295579"/>
      <w:bookmarkStart w:id="427" w:name="_Toc297123552"/>
      <w:bookmarkStart w:id="428" w:name="_Toc312678040"/>
      <w:bookmarkStart w:id="429" w:name="_Toc300935002"/>
      <w:bookmarkStart w:id="430" w:name="_Toc303539159"/>
      <w:bookmarkStart w:id="431" w:name="_Toc297216211"/>
      <w:r>
        <w:rPr>
          <w:rFonts w:hint="eastAsia" w:ascii="宋体" w:hAnsi="宋体" w:cs="宋体"/>
          <w:color w:val="000000"/>
          <w:sz w:val="21"/>
          <w:szCs w:val="21"/>
        </w:rPr>
        <w:t xml:space="preserve">12. </w:t>
      </w:r>
      <w:bookmarkEnd w:id="415"/>
      <w:bookmarkEnd w:id="416"/>
      <w:bookmarkEnd w:id="417"/>
      <w:bookmarkEnd w:id="418"/>
      <w:bookmarkEnd w:id="419"/>
      <w:bookmarkEnd w:id="420"/>
      <w:bookmarkEnd w:id="421"/>
      <w:bookmarkEnd w:id="422"/>
      <w:bookmarkEnd w:id="423"/>
      <w:bookmarkEnd w:id="424"/>
      <w:r>
        <w:rPr>
          <w:rFonts w:hint="eastAsia" w:ascii="宋体" w:hAnsi="宋体" w:cs="宋体"/>
          <w:color w:val="000000"/>
          <w:sz w:val="21"/>
          <w:szCs w:val="21"/>
        </w:rPr>
        <w:t>合同价格、</w:t>
      </w:r>
      <w:r>
        <w:rPr>
          <w:rFonts w:hint="eastAsia"/>
          <w:color w:val="000000"/>
        </w:rPr>
        <w:t>计量</w:t>
      </w:r>
      <w:r>
        <w:rPr>
          <w:rFonts w:hint="eastAsia" w:ascii="宋体" w:hAnsi="宋体" w:cs="宋体"/>
          <w:color w:val="000000"/>
          <w:sz w:val="21"/>
          <w:szCs w:val="21"/>
        </w:rPr>
        <w:t>与支付</w:t>
      </w:r>
      <w:bookmarkEnd w:id="425"/>
    </w:p>
    <w:bookmarkEnd w:id="426"/>
    <w:bookmarkEnd w:id="427"/>
    <w:bookmarkEnd w:id="428"/>
    <w:bookmarkEnd w:id="429"/>
    <w:bookmarkEnd w:id="430"/>
    <w:bookmarkEnd w:id="431"/>
    <w:p>
      <w:pPr>
        <w:spacing w:line="480" w:lineRule="exact"/>
        <w:ind w:firstLine="400" w:firstLineChars="200"/>
        <w:rPr>
          <w:color w:val="000000"/>
        </w:rPr>
      </w:pPr>
      <w:bookmarkStart w:id="432" w:name="_Toc292559411"/>
      <w:bookmarkStart w:id="433" w:name="_Toc292559916"/>
      <w:bookmarkStart w:id="434" w:name="_Toc267251461"/>
      <w:bookmarkStart w:id="435" w:name="_Toc296347205"/>
      <w:bookmarkStart w:id="436" w:name="_Toc296503206"/>
      <w:bookmarkStart w:id="437" w:name="_Toc296346707"/>
      <w:bookmarkStart w:id="438" w:name="_Toc297048392"/>
      <w:bookmarkStart w:id="439" w:name="_Toc297120506"/>
      <w:bookmarkStart w:id="440" w:name="_Toc296891034"/>
      <w:bookmarkStart w:id="441" w:name="_Toc296891246"/>
      <w:bookmarkStart w:id="442" w:name="_Toc296944545"/>
      <w:bookmarkStart w:id="443" w:name="_Toc297123553"/>
      <w:bookmarkStart w:id="444" w:name="_Toc304295580"/>
      <w:bookmarkStart w:id="445" w:name="_Toc303539160"/>
      <w:bookmarkStart w:id="446" w:name="_Toc297216212"/>
      <w:bookmarkStart w:id="447" w:name="_Toc300935003"/>
      <w:bookmarkStart w:id="448" w:name="_Toc312678041"/>
      <w:r>
        <w:rPr>
          <w:rFonts w:hint="eastAsia"/>
          <w:color w:val="000000"/>
        </w:rPr>
        <w:t>12.1 合</w:t>
      </w:r>
      <w:bookmarkEnd w:id="432"/>
      <w:bookmarkEnd w:id="433"/>
      <w:bookmarkEnd w:id="434"/>
      <w:r>
        <w:rPr>
          <w:rFonts w:hint="eastAsia"/>
          <w:color w:val="000000"/>
        </w:rPr>
        <w:t>同价</w:t>
      </w:r>
      <w:bookmarkEnd w:id="435"/>
      <w:bookmarkEnd w:id="436"/>
      <w:bookmarkEnd w:id="437"/>
      <w:bookmarkEnd w:id="438"/>
      <w:bookmarkEnd w:id="439"/>
      <w:bookmarkEnd w:id="440"/>
      <w:bookmarkEnd w:id="441"/>
      <w:bookmarkEnd w:id="442"/>
      <w:r>
        <w:rPr>
          <w:rFonts w:hint="eastAsia"/>
          <w:color w:val="000000"/>
        </w:rPr>
        <w:t>格形式</w:t>
      </w:r>
    </w:p>
    <w:bookmarkEnd w:id="443"/>
    <w:bookmarkEnd w:id="444"/>
    <w:bookmarkEnd w:id="445"/>
    <w:bookmarkEnd w:id="446"/>
    <w:bookmarkEnd w:id="447"/>
    <w:bookmarkEnd w:id="448"/>
    <w:p>
      <w:pPr>
        <w:spacing w:line="480" w:lineRule="exact"/>
        <w:ind w:firstLine="400" w:firstLineChars="200"/>
        <w:rPr>
          <w:color w:val="000000"/>
        </w:rPr>
      </w:pPr>
      <w:r>
        <w:rPr>
          <w:rFonts w:hint="eastAsia"/>
          <w:color w:val="000000"/>
        </w:rPr>
        <w:t>1、单价合同。</w:t>
      </w:r>
    </w:p>
    <w:p>
      <w:pPr>
        <w:spacing w:line="480" w:lineRule="exact"/>
        <w:ind w:firstLine="400" w:firstLineChars="200"/>
        <w:rPr>
          <w:color w:val="000000"/>
        </w:rPr>
      </w:pPr>
      <w:r>
        <w:rPr>
          <w:rFonts w:hint="eastAsia"/>
          <w:color w:val="000000"/>
        </w:rPr>
        <w:t>综合单价包含的风险范围：</w:t>
      </w:r>
      <w:r>
        <w:rPr>
          <w:rFonts w:hint="eastAsia"/>
          <w:color w:val="000000"/>
          <w:u w:val="single"/>
        </w:rPr>
        <w:t xml:space="preserve"> a、主要材料、设备：</w:t>
      </w:r>
      <w:r>
        <w:rPr>
          <w:rFonts w:hint="eastAsia"/>
          <w:color w:val="000000"/>
          <w:u w:val="single"/>
          <w:lang w:val="en-US" w:eastAsia="zh-CN"/>
        </w:rPr>
        <w:t>石材、水泥</w:t>
      </w:r>
      <w:r>
        <w:rPr>
          <w:rFonts w:hint="eastAsia"/>
          <w:color w:val="000000"/>
          <w:u w:val="single"/>
        </w:rPr>
        <w:t xml:space="preserve">、商品混凝土、预拌砂浆、加气块，防水材料，电线、电缆材料等其价格参照《郑州市建设工程材料基准价格信息》2020年当期材料基准价格信息，材料基准价格信息变动在±6%以内（含6%）的不再调整，超出6%的，其超出部分据实调整；其他材料、设备均不调整；人工费价格在基准价±6%浮动之内不调整，超出浮动范围的单价价格按照施工期间（主体、二次结构、装饰装修）平均值调整；b、工程施工过程中可能存在工程价款不能按时结算的风险；c、可能会存在一定的汇率风险 </w:t>
      </w:r>
      <w:r>
        <w:rPr>
          <w:rFonts w:hint="eastAsia"/>
          <w:color w:val="000000"/>
        </w:rPr>
        <w:t>。</w:t>
      </w:r>
    </w:p>
    <w:p>
      <w:pPr>
        <w:spacing w:line="480" w:lineRule="exact"/>
        <w:ind w:firstLine="400" w:firstLineChars="200"/>
        <w:rPr>
          <w:color w:val="000000"/>
        </w:rPr>
      </w:pPr>
      <w:r>
        <w:rPr>
          <w:rFonts w:hint="eastAsia"/>
          <w:color w:val="000000"/>
        </w:rPr>
        <w:t>风险费用的计算方法：</w:t>
      </w:r>
      <w:r>
        <w:rPr>
          <w:rFonts w:hint="eastAsia"/>
          <w:color w:val="000000"/>
          <w:u w:val="single"/>
        </w:rPr>
        <w:t xml:space="preserve"> 投标报价已综合考虑政策调整（含费率等），除施工中发生的设计变更、现场签证外工程竣工结算不做任何调整 </w:t>
      </w:r>
      <w:r>
        <w:rPr>
          <w:rFonts w:hint="eastAsia"/>
          <w:color w:val="000000"/>
        </w:rPr>
        <w:t>。</w:t>
      </w:r>
    </w:p>
    <w:p>
      <w:pPr>
        <w:spacing w:line="480" w:lineRule="exact"/>
        <w:ind w:firstLine="400" w:firstLineChars="200"/>
        <w:rPr>
          <w:color w:val="000000"/>
        </w:rPr>
      </w:pPr>
      <w:r>
        <w:rPr>
          <w:rFonts w:hint="eastAsia"/>
          <w:color w:val="000000"/>
        </w:rPr>
        <w:t>风险范围以外合同价格的调整方法：</w:t>
      </w:r>
      <w:r>
        <w:rPr>
          <w:rFonts w:hint="eastAsia"/>
          <w:color w:val="000000"/>
          <w:u w:val="single"/>
        </w:rPr>
        <w:t xml:space="preserve"> 依据第三部分专用合同条款“第10.4.1 关于变更估价的约定” </w:t>
      </w:r>
      <w:r>
        <w:rPr>
          <w:rFonts w:hint="eastAsia"/>
          <w:color w:val="000000"/>
        </w:rPr>
        <w:t>。</w:t>
      </w:r>
    </w:p>
    <w:p>
      <w:pPr>
        <w:spacing w:line="480" w:lineRule="exact"/>
        <w:ind w:firstLine="400" w:firstLineChars="200"/>
        <w:rPr>
          <w:color w:val="000000"/>
        </w:rPr>
      </w:pPr>
      <w:r>
        <w:rPr>
          <w:rFonts w:hint="eastAsia"/>
          <w:color w:val="000000"/>
        </w:rPr>
        <w:t>2、总价合同。</w:t>
      </w:r>
    </w:p>
    <w:p>
      <w:pPr>
        <w:spacing w:line="480" w:lineRule="exact"/>
        <w:ind w:firstLine="400" w:firstLineChars="200"/>
        <w:rPr>
          <w:color w:val="000000"/>
        </w:rPr>
      </w:pPr>
      <w:r>
        <w:rPr>
          <w:rFonts w:hint="eastAsia"/>
          <w:color w:val="000000"/>
        </w:rPr>
        <w:t>总价包含的风险范围：</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风险费用的计算方法：</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风险范围以外合同价格的调整方法：</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3、其他价格方式：</w:t>
      </w:r>
      <w:r>
        <w:rPr>
          <w:rFonts w:hint="eastAsia"/>
          <w:color w:val="000000"/>
          <w:u w:val="single"/>
        </w:rPr>
        <w:t xml:space="preserve">   不适用  </w:t>
      </w:r>
      <w:r>
        <w:rPr>
          <w:rFonts w:hint="eastAsia"/>
          <w:color w:val="000000"/>
        </w:rPr>
        <w:t>。</w:t>
      </w:r>
    </w:p>
    <w:p>
      <w:pPr>
        <w:spacing w:line="480" w:lineRule="exact"/>
        <w:ind w:firstLine="400" w:firstLineChars="200"/>
        <w:rPr>
          <w:color w:val="000000"/>
        </w:rPr>
      </w:pPr>
      <w:bookmarkStart w:id="449" w:name="_Toc312678042"/>
      <w:bookmarkStart w:id="450" w:name="_Toc303539161"/>
      <w:bookmarkStart w:id="451" w:name="_Toc297123554"/>
      <w:bookmarkStart w:id="452" w:name="_Toc304295581"/>
      <w:bookmarkStart w:id="453" w:name="_Toc297216213"/>
      <w:bookmarkStart w:id="454" w:name="_Toc300935004"/>
      <w:bookmarkStart w:id="455" w:name="_Toc292559917"/>
      <w:bookmarkStart w:id="456" w:name="_Toc296346708"/>
      <w:bookmarkStart w:id="457" w:name="_Toc296347206"/>
      <w:bookmarkStart w:id="458" w:name="_Toc292559412"/>
      <w:bookmarkStart w:id="459" w:name="_Toc296503207"/>
      <w:bookmarkStart w:id="460" w:name="_Toc296891247"/>
      <w:bookmarkStart w:id="461" w:name="_Toc297120507"/>
      <w:bookmarkStart w:id="462" w:name="_Toc297048393"/>
      <w:bookmarkStart w:id="463" w:name="_Toc296891035"/>
      <w:bookmarkStart w:id="464" w:name="_Toc296944546"/>
      <w:r>
        <w:rPr>
          <w:rFonts w:hint="eastAsia"/>
          <w:color w:val="000000"/>
        </w:rPr>
        <w:t>12.2 预付款</w:t>
      </w:r>
    </w:p>
    <w:bookmarkEnd w:id="449"/>
    <w:bookmarkEnd w:id="450"/>
    <w:bookmarkEnd w:id="451"/>
    <w:bookmarkEnd w:id="452"/>
    <w:bookmarkEnd w:id="453"/>
    <w:bookmarkEnd w:id="454"/>
    <w:p>
      <w:pPr>
        <w:spacing w:line="480" w:lineRule="exact"/>
        <w:ind w:firstLine="400" w:firstLineChars="200"/>
        <w:rPr>
          <w:color w:val="000000"/>
        </w:rPr>
      </w:pPr>
      <w:r>
        <w:rPr>
          <w:rFonts w:hint="eastAsia"/>
          <w:color w:val="000000"/>
        </w:rPr>
        <w:t>12.2.1 预付款的支付</w:t>
      </w:r>
    </w:p>
    <w:p>
      <w:pPr>
        <w:spacing w:line="480" w:lineRule="exact"/>
        <w:ind w:firstLine="400" w:firstLineChars="200"/>
        <w:rPr>
          <w:color w:val="000000"/>
        </w:rPr>
      </w:pPr>
      <w:r>
        <w:rPr>
          <w:rFonts w:hint="eastAsia"/>
          <w:color w:val="000000"/>
        </w:rPr>
        <w:t>预付款支付比例或金额：</w:t>
      </w:r>
      <w:r>
        <w:rPr>
          <w:rFonts w:hint="eastAsia"/>
          <w:color w:val="000000"/>
          <w:u w:val="single"/>
        </w:rPr>
        <w:t xml:space="preserve"> </w:t>
      </w:r>
      <w:r>
        <w:rPr>
          <w:rFonts w:hint="eastAsia"/>
          <w:u w:val="single"/>
        </w:rPr>
        <w:t xml:space="preserve"> </w:t>
      </w:r>
      <w:r>
        <w:rPr>
          <w:rFonts w:hint="eastAsia"/>
          <w:u w:val="single"/>
          <w:lang w:val="en-US" w:eastAsia="zh-CN"/>
        </w:rPr>
        <w:t xml:space="preserve">       /      </w:t>
      </w:r>
      <w:r>
        <w:rPr>
          <w:rFonts w:hint="eastAsia"/>
          <w:color w:val="000000"/>
        </w:rPr>
        <w:t>。</w:t>
      </w:r>
    </w:p>
    <w:p>
      <w:pPr>
        <w:spacing w:line="480" w:lineRule="exact"/>
        <w:ind w:firstLine="400" w:firstLineChars="200"/>
        <w:rPr>
          <w:color w:val="000000"/>
        </w:rPr>
      </w:pPr>
      <w:r>
        <w:rPr>
          <w:rFonts w:hint="eastAsia"/>
          <w:color w:val="000000"/>
        </w:rPr>
        <w:t>预付款支付期限：</w:t>
      </w:r>
      <w:r>
        <w:rPr>
          <w:rFonts w:hint="eastAsia"/>
          <w:color w:val="000000"/>
          <w:u w:val="single"/>
        </w:rPr>
        <w:t xml:space="preserve">  </w:t>
      </w:r>
      <w:r>
        <w:rPr>
          <w:rFonts w:hint="eastAsia"/>
          <w:color w:val="000000"/>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color w:val="000000"/>
          <w:u w:val="single"/>
        </w:rPr>
        <w:t xml:space="preserve">   </w:t>
      </w:r>
      <w:r>
        <w:rPr>
          <w:rFonts w:hint="eastAsia"/>
          <w:color w:val="000000"/>
        </w:rPr>
        <w:t>。</w:t>
      </w:r>
    </w:p>
    <w:p>
      <w:pPr>
        <w:spacing w:line="480" w:lineRule="exact"/>
        <w:ind w:firstLine="400" w:firstLineChars="200"/>
        <w:rPr>
          <w:color w:val="FF0000"/>
          <w:u w:val="none"/>
        </w:rPr>
      </w:pPr>
      <w:r>
        <w:rPr>
          <w:rFonts w:hint="eastAsia"/>
          <w:color w:val="000000"/>
        </w:rPr>
        <w:t>预付款扣回的方式：</w:t>
      </w:r>
      <w:r>
        <w:rPr>
          <w:rFonts w:hint="eastAsia"/>
          <w:color w:val="000000"/>
          <w:u w:val="single"/>
        </w:rPr>
        <w:t xml:space="preserve">  </w:t>
      </w:r>
      <w:r>
        <w:rPr>
          <w:rFonts w:hint="eastAsia"/>
          <w:u w:val="single"/>
        </w:rPr>
        <w:t xml:space="preserve"> </w:t>
      </w:r>
      <w:r>
        <w:rPr>
          <w:rFonts w:hint="eastAsia"/>
          <w:u w:val="single"/>
          <w:lang w:val="en-US" w:eastAsia="zh-CN"/>
        </w:rPr>
        <w:t xml:space="preserve">    /   </w:t>
      </w:r>
      <w:r>
        <w:rPr>
          <w:rFonts w:hint="eastAsia"/>
          <w:u w:val="single"/>
        </w:rPr>
        <w:t xml:space="preserve">         </w:t>
      </w:r>
      <w:r>
        <w:rPr>
          <w:rFonts w:hint="eastAsia"/>
          <w:u w:val="none"/>
        </w:rPr>
        <w:t xml:space="preserve"> 。</w:t>
      </w:r>
    </w:p>
    <w:p>
      <w:pPr>
        <w:spacing w:line="480" w:lineRule="exact"/>
        <w:ind w:firstLine="400" w:firstLineChars="200"/>
        <w:rPr>
          <w:color w:val="000000"/>
        </w:rPr>
      </w:pPr>
      <w:r>
        <w:rPr>
          <w:rFonts w:hint="eastAsia"/>
          <w:color w:val="000000"/>
        </w:rPr>
        <w:t>12.2.2 预付款担保</w:t>
      </w:r>
    </w:p>
    <w:p>
      <w:pPr>
        <w:spacing w:line="480" w:lineRule="exact"/>
        <w:ind w:firstLine="400" w:firstLineChars="200"/>
        <w:rPr>
          <w:color w:val="000000"/>
        </w:rPr>
      </w:pPr>
      <w:r>
        <w:rPr>
          <w:rFonts w:hint="eastAsia"/>
          <w:color w:val="000000"/>
        </w:rPr>
        <w:t>承包人提交预付款担保的期限：</w:t>
      </w:r>
      <w:r>
        <w:rPr>
          <w:rFonts w:hint="eastAsia"/>
          <w:color w:val="000000"/>
          <w:u w:val="single"/>
        </w:rPr>
        <w:t xml:space="preserve">     </w:t>
      </w:r>
      <w:r>
        <w:rPr>
          <w:rFonts w:hint="eastAsia"/>
          <w:color w:val="000000"/>
          <w:u w:val="single"/>
          <w:lang w:val="en-US" w:eastAsia="zh-CN"/>
        </w:rPr>
        <w:t xml:space="preserve">/ </w:t>
      </w:r>
      <w:r>
        <w:rPr>
          <w:rFonts w:hint="eastAsia"/>
          <w:color w:val="000000"/>
          <w:u w:val="single"/>
        </w:rPr>
        <w:t xml:space="preserve">   </w:t>
      </w:r>
      <w:r>
        <w:rPr>
          <w:rFonts w:hint="eastAsia"/>
          <w:color w:val="000000"/>
        </w:rPr>
        <w:t xml:space="preserve"> 。</w:t>
      </w:r>
    </w:p>
    <w:p>
      <w:pPr>
        <w:spacing w:line="480" w:lineRule="exact"/>
        <w:ind w:firstLine="400" w:firstLineChars="200"/>
        <w:rPr>
          <w:color w:val="000000"/>
        </w:rPr>
      </w:pPr>
      <w:r>
        <w:rPr>
          <w:rFonts w:hint="eastAsia"/>
          <w:color w:val="000000"/>
        </w:rPr>
        <w:t xml:space="preserve">预付款担保的形式为：  </w:t>
      </w:r>
      <w:r>
        <w:rPr>
          <w:rFonts w:hint="eastAsia"/>
          <w:color w:val="000000"/>
          <w:u w:val="single"/>
        </w:rPr>
        <w:t xml:space="preserve"> </w:t>
      </w:r>
      <w:r>
        <w:rPr>
          <w:rFonts w:hint="eastAsia"/>
          <w:color w:val="000000"/>
          <w:u w:val="single"/>
          <w:lang w:val="en-US" w:eastAsia="zh-CN"/>
        </w:rPr>
        <w:t xml:space="preserve">    /         </w:t>
      </w:r>
      <w:r>
        <w:rPr>
          <w:rFonts w:hint="eastAsia"/>
          <w:color w:val="000000"/>
          <w:u w:val="single"/>
        </w:rPr>
        <w:t xml:space="preserve"> </w:t>
      </w:r>
      <w:r>
        <w:rPr>
          <w:rFonts w:hint="eastAsia"/>
          <w:color w:val="000000"/>
        </w:rPr>
        <w:t xml:space="preserve"> 。</w:t>
      </w:r>
    </w:p>
    <w:bookmarkEnd w:id="455"/>
    <w:bookmarkEnd w:id="456"/>
    <w:bookmarkEnd w:id="457"/>
    <w:bookmarkEnd w:id="458"/>
    <w:bookmarkEnd w:id="459"/>
    <w:bookmarkEnd w:id="460"/>
    <w:bookmarkEnd w:id="461"/>
    <w:bookmarkEnd w:id="462"/>
    <w:bookmarkEnd w:id="463"/>
    <w:bookmarkEnd w:id="464"/>
    <w:p>
      <w:pPr>
        <w:spacing w:line="480" w:lineRule="exact"/>
        <w:ind w:firstLine="400" w:firstLineChars="200"/>
        <w:rPr>
          <w:color w:val="000000"/>
        </w:rPr>
      </w:pPr>
      <w:r>
        <w:rPr>
          <w:rFonts w:hint="eastAsia"/>
          <w:color w:val="000000"/>
        </w:rPr>
        <w:t>12.3 计量</w:t>
      </w:r>
    </w:p>
    <w:p>
      <w:pPr>
        <w:spacing w:line="480" w:lineRule="exact"/>
        <w:ind w:firstLine="400" w:firstLineChars="200"/>
        <w:rPr>
          <w:color w:val="000000"/>
        </w:rPr>
      </w:pPr>
      <w:r>
        <w:rPr>
          <w:rFonts w:hint="eastAsia"/>
          <w:color w:val="000000"/>
        </w:rPr>
        <w:t>12.3.1 计量原则</w:t>
      </w:r>
    </w:p>
    <w:p>
      <w:pPr>
        <w:spacing w:line="480" w:lineRule="exact"/>
        <w:ind w:firstLine="400" w:firstLineChars="200"/>
        <w:rPr>
          <w:color w:val="000000"/>
        </w:rPr>
      </w:pPr>
      <w:r>
        <w:rPr>
          <w:rFonts w:hint="eastAsia"/>
          <w:color w:val="000000"/>
        </w:rPr>
        <w:t>工程量计算规则：</w:t>
      </w:r>
      <w:r>
        <w:rPr>
          <w:rFonts w:hint="eastAsia"/>
          <w:color w:val="000000"/>
          <w:u w:val="single"/>
        </w:rPr>
        <w:t xml:space="preserve"> 按国家建设工程工程量清单计价规范约定 </w:t>
      </w:r>
      <w:r>
        <w:rPr>
          <w:rFonts w:hint="eastAsia"/>
          <w:color w:val="000000"/>
        </w:rPr>
        <w:t>。</w:t>
      </w:r>
    </w:p>
    <w:p>
      <w:pPr>
        <w:spacing w:line="480" w:lineRule="exact"/>
        <w:ind w:firstLine="400" w:firstLineChars="200"/>
        <w:rPr>
          <w:color w:val="000000"/>
        </w:rPr>
      </w:pPr>
      <w:r>
        <w:rPr>
          <w:rFonts w:hint="eastAsia"/>
          <w:color w:val="000000"/>
        </w:rPr>
        <w:t>12.3.2 计量周期</w:t>
      </w:r>
    </w:p>
    <w:p>
      <w:pPr>
        <w:spacing w:line="480" w:lineRule="exact"/>
        <w:ind w:firstLine="400" w:firstLineChars="200"/>
        <w:rPr>
          <w:color w:val="000000"/>
        </w:rPr>
      </w:pPr>
      <w:r>
        <w:rPr>
          <w:rFonts w:hint="eastAsia"/>
          <w:color w:val="000000"/>
        </w:rPr>
        <w:t>关于计量周期的约定：</w:t>
      </w:r>
      <w:r>
        <w:rPr>
          <w:rFonts w:hint="eastAsia"/>
          <w:color w:val="000000"/>
          <w:u w:val="single"/>
        </w:rPr>
        <w:t xml:space="preserve"> 按付款节点提供已完工程量报告 </w:t>
      </w:r>
      <w:r>
        <w:rPr>
          <w:rFonts w:hint="eastAsia"/>
          <w:color w:val="000000"/>
        </w:rPr>
        <w:t>。</w:t>
      </w:r>
    </w:p>
    <w:p>
      <w:pPr>
        <w:spacing w:line="480" w:lineRule="exact"/>
        <w:ind w:firstLine="400" w:firstLineChars="200"/>
        <w:rPr>
          <w:color w:val="000000"/>
        </w:rPr>
      </w:pPr>
      <w:r>
        <w:rPr>
          <w:rFonts w:hint="eastAsia"/>
          <w:color w:val="000000"/>
        </w:rPr>
        <w:t>12.3.3 单价合同的计量</w:t>
      </w:r>
    </w:p>
    <w:p>
      <w:pPr>
        <w:spacing w:line="480" w:lineRule="exact"/>
        <w:ind w:firstLine="400" w:firstLineChars="200"/>
        <w:rPr>
          <w:color w:val="000000"/>
        </w:rPr>
      </w:pPr>
      <w:r>
        <w:rPr>
          <w:rFonts w:hint="eastAsia"/>
          <w:color w:val="000000"/>
        </w:rPr>
        <w:t>关于单价合同计量的约定：</w:t>
      </w:r>
      <w:r>
        <w:rPr>
          <w:rFonts w:hint="eastAsia"/>
          <w:color w:val="000000"/>
          <w:u w:val="single"/>
        </w:rPr>
        <w:t xml:space="preserve"> </w:t>
      </w:r>
      <w:r>
        <w:rPr>
          <w:rFonts w:hint="eastAsia"/>
          <w:u w:val="single"/>
        </w:rPr>
        <w:t>未经发包人和监理人书面确认的工程量、主要材料，不得作为工程结算的依据</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12.3.4 总价合同的计量</w:t>
      </w:r>
    </w:p>
    <w:p>
      <w:pPr>
        <w:spacing w:line="480" w:lineRule="exact"/>
        <w:ind w:firstLine="400" w:firstLineChars="200"/>
        <w:rPr>
          <w:color w:val="000000"/>
        </w:rPr>
      </w:pPr>
      <w:r>
        <w:rPr>
          <w:rFonts w:hint="eastAsia"/>
          <w:color w:val="000000"/>
        </w:rPr>
        <w:t>关于总价合同计量的约定：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12.3.5总价合同采用支付分解表计量支付的，是否适用第12.3.4 项〔总价合同的计量〕约定进行计量：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12.3.6 其他价格形式合同的计量</w:t>
      </w:r>
    </w:p>
    <w:p>
      <w:pPr>
        <w:spacing w:line="480" w:lineRule="exact"/>
        <w:ind w:firstLine="400" w:firstLineChars="200"/>
        <w:rPr>
          <w:color w:val="000000"/>
        </w:rPr>
      </w:pPr>
      <w:r>
        <w:rPr>
          <w:rFonts w:hint="eastAsia"/>
          <w:color w:val="000000"/>
        </w:rPr>
        <w:t>其他价格形式的计量方式和程序：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12.4 工程进度款支付</w:t>
      </w:r>
    </w:p>
    <w:p>
      <w:pPr>
        <w:spacing w:line="480" w:lineRule="exact"/>
        <w:ind w:firstLine="400" w:firstLineChars="200"/>
        <w:rPr>
          <w:color w:val="000000"/>
        </w:rPr>
      </w:pPr>
      <w:bookmarkStart w:id="465" w:name="_Toc296503211"/>
      <w:bookmarkStart w:id="466" w:name="_Toc292559416"/>
      <w:bookmarkStart w:id="467" w:name="_Toc296891039"/>
      <w:bookmarkStart w:id="468" w:name="_Toc297123556"/>
      <w:bookmarkStart w:id="469" w:name="_Toc296944550"/>
      <w:bookmarkStart w:id="470" w:name="_Toc297120511"/>
      <w:bookmarkStart w:id="471" w:name="_Toc296891251"/>
      <w:bookmarkStart w:id="472" w:name="_Toc297048397"/>
      <w:bookmarkStart w:id="473" w:name="_Toc297216215"/>
      <w:bookmarkStart w:id="474" w:name="_Toc292559921"/>
      <w:bookmarkStart w:id="475" w:name="_Toc303539163"/>
      <w:bookmarkStart w:id="476" w:name="_Toc296347210"/>
      <w:bookmarkStart w:id="477" w:name="_Toc300935006"/>
      <w:bookmarkStart w:id="478" w:name="_Toc296346712"/>
      <w:r>
        <w:rPr>
          <w:rFonts w:hint="eastAsia"/>
          <w:color w:val="000000"/>
        </w:rPr>
        <w:t>12.4.1 付款周期</w:t>
      </w:r>
    </w:p>
    <w:p>
      <w:pPr>
        <w:spacing w:line="480" w:lineRule="exact"/>
        <w:ind w:firstLine="400" w:firstLineChars="200"/>
        <w:rPr>
          <w:u w:val="single"/>
        </w:rPr>
      </w:pPr>
      <w:r>
        <w:rPr>
          <w:rFonts w:hint="eastAsia"/>
          <w:u w:val="single"/>
        </w:rPr>
        <w:t>关于付款的约定：</w:t>
      </w:r>
    </w:p>
    <w:p>
      <w:pPr>
        <w:spacing w:line="480" w:lineRule="exact"/>
        <w:ind w:firstLine="400" w:firstLineChars="200"/>
        <w:rPr>
          <w:color w:val="000000"/>
        </w:rPr>
      </w:pPr>
      <w:r>
        <w:rPr>
          <w:rFonts w:hint="eastAsia"/>
          <w:color w:val="000000"/>
        </w:rPr>
        <w:t>①</w:t>
      </w:r>
      <w:r>
        <w:rPr>
          <w:rFonts w:hint="eastAsia"/>
          <w:color w:val="000000"/>
          <w:lang w:eastAsia="zh-CN"/>
        </w:rPr>
        <w:t>、</w:t>
      </w:r>
      <w:r>
        <w:rPr>
          <w:rFonts w:hint="eastAsia"/>
          <w:color w:val="000000"/>
        </w:rPr>
        <w:t>合同签订完毕</w:t>
      </w:r>
      <w:r>
        <w:rPr>
          <w:rFonts w:hint="eastAsia"/>
          <w:color w:val="000000"/>
          <w:lang w:eastAsia="zh-CN"/>
        </w:rPr>
        <w:t>、</w:t>
      </w:r>
      <w:r>
        <w:rPr>
          <w:rFonts w:hint="eastAsia"/>
          <w:color w:val="000000"/>
          <w:lang w:val="en-US" w:eastAsia="zh-CN"/>
        </w:rPr>
        <w:t>苗木</w:t>
      </w:r>
      <w:r>
        <w:rPr>
          <w:rFonts w:hint="eastAsia"/>
          <w:color w:val="000000"/>
        </w:rPr>
        <w:t>进场</w:t>
      </w:r>
      <w:r>
        <w:rPr>
          <w:rFonts w:hint="eastAsia"/>
          <w:color w:val="000000"/>
          <w:lang w:eastAsia="zh-CN"/>
        </w:rPr>
        <w:t>、</w:t>
      </w:r>
      <w:r>
        <w:rPr>
          <w:rFonts w:hint="eastAsia"/>
          <w:color w:val="000000"/>
          <w:lang w:val="en-US" w:eastAsia="zh-CN"/>
        </w:rPr>
        <w:t>土方、垃圾清运完</w:t>
      </w:r>
      <w:r>
        <w:rPr>
          <w:rFonts w:hint="eastAsia"/>
          <w:color w:val="000000"/>
        </w:rPr>
        <w:t>后支付合同价款30%；</w:t>
      </w:r>
    </w:p>
    <w:p>
      <w:pPr>
        <w:spacing w:line="480" w:lineRule="exact"/>
        <w:ind w:firstLine="400" w:firstLineChars="200"/>
        <w:rPr>
          <w:color w:val="000000"/>
        </w:rPr>
      </w:pPr>
      <w:r>
        <w:rPr>
          <w:rFonts w:hint="eastAsia"/>
          <w:color w:val="000000"/>
        </w:rPr>
        <w:t>②</w:t>
      </w:r>
      <w:r>
        <w:rPr>
          <w:rFonts w:hint="eastAsia"/>
          <w:color w:val="000000"/>
          <w:lang w:eastAsia="zh-CN"/>
        </w:rPr>
        <w:t>、</w:t>
      </w:r>
      <w:r>
        <w:rPr>
          <w:rFonts w:hint="eastAsia"/>
          <w:color w:val="000000"/>
        </w:rPr>
        <w:t>每月支付当月确认的已完工程价款的85%经竣工验收合格后，付至合同价款的85%；</w:t>
      </w:r>
    </w:p>
    <w:p>
      <w:pPr>
        <w:spacing w:line="480" w:lineRule="exact"/>
        <w:ind w:firstLine="400" w:firstLineChars="200"/>
        <w:rPr>
          <w:color w:val="000000"/>
        </w:rPr>
      </w:pPr>
      <w:r>
        <w:rPr>
          <w:rFonts w:hint="eastAsia"/>
          <w:color w:val="000000"/>
        </w:rPr>
        <w:t>③</w:t>
      </w:r>
      <w:r>
        <w:rPr>
          <w:rFonts w:hint="eastAsia"/>
          <w:color w:val="000000"/>
          <w:lang w:eastAsia="zh-CN"/>
        </w:rPr>
        <w:t>、</w:t>
      </w:r>
      <w:r>
        <w:rPr>
          <w:rFonts w:hint="eastAsia"/>
          <w:color w:val="000000"/>
        </w:rPr>
        <w:t>竣工验收合格、移交后支付至合同价款的90％（合同价款和实际完成的经双方确认的工程价款哪个低以哪个为付款基准）；</w:t>
      </w:r>
    </w:p>
    <w:p>
      <w:pPr>
        <w:spacing w:line="480" w:lineRule="exact"/>
        <w:ind w:firstLine="400" w:firstLineChars="200"/>
        <w:rPr>
          <w:color w:val="000000"/>
        </w:rPr>
      </w:pPr>
      <w:r>
        <w:rPr>
          <w:rFonts w:hint="eastAsia"/>
          <w:color w:val="000000"/>
        </w:rPr>
        <w:t>④</w:t>
      </w:r>
      <w:r>
        <w:rPr>
          <w:rFonts w:hint="eastAsia"/>
          <w:color w:val="000000"/>
          <w:lang w:eastAsia="zh-CN"/>
        </w:rPr>
        <w:t>、</w:t>
      </w:r>
      <w:r>
        <w:rPr>
          <w:rFonts w:hint="eastAsia"/>
          <w:color w:val="000000"/>
        </w:rPr>
        <w:t>结算审计后，付至全部审定价款的100%；</w:t>
      </w:r>
    </w:p>
    <w:p>
      <w:pPr>
        <w:spacing w:line="480" w:lineRule="exact"/>
        <w:ind w:firstLine="400" w:firstLineChars="200"/>
        <w:rPr>
          <w:color w:val="000000"/>
        </w:rPr>
      </w:pPr>
      <w:r>
        <w:rPr>
          <w:rFonts w:hint="eastAsia"/>
          <w:color w:val="000000"/>
        </w:rPr>
        <w:t>⑤</w:t>
      </w:r>
      <w:r>
        <w:rPr>
          <w:rFonts w:hint="eastAsia"/>
          <w:color w:val="000000"/>
          <w:lang w:eastAsia="zh-CN"/>
        </w:rPr>
        <w:t>、</w:t>
      </w:r>
      <w:r>
        <w:rPr>
          <w:rFonts w:hint="eastAsia"/>
          <w:color w:val="000000"/>
        </w:rPr>
        <w:t>最后一笔工程款（审计结算款）支付之前施工单位需提供质保金保函</w:t>
      </w:r>
      <w:r>
        <w:rPr>
          <w:rFonts w:hint="eastAsia"/>
          <w:color w:val="000000"/>
          <w:lang w:val="en-US" w:eastAsia="zh-CN"/>
        </w:rPr>
        <w:t>或者现金等价物作为抵押</w:t>
      </w:r>
      <w:r>
        <w:rPr>
          <w:rFonts w:hint="eastAsia"/>
          <w:color w:val="000000"/>
        </w:rPr>
        <w:t>（见索即付保函、保额为结算金额的的3%、保函有效期为工程质保期（1年）+6个月，质保期满后如无质量问题，取得建设单位书面认可后，该保函方可失效，合同履行完毕）</w:t>
      </w:r>
    </w:p>
    <w:p>
      <w:pPr>
        <w:spacing w:line="480" w:lineRule="exact"/>
        <w:ind w:firstLine="400" w:firstLineChars="200"/>
        <w:rPr>
          <w:color w:val="000000"/>
        </w:rPr>
      </w:pPr>
      <w:r>
        <w:rPr>
          <w:rFonts w:hint="eastAsia"/>
          <w:color w:val="000000"/>
        </w:rPr>
        <w:t>⑥</w:t>
      </w:r>
      <w:r>
        <w:rPr>
          <w:rFonts w:hint="eastAsia"/>
          <w:color w:val="000000"/>
          <w:lang w:eastAsia="zh-CN"/>
        </w:rPr>
        <w:t>、</w:t>
      </w:r>
      <w:r>
        <w:rPr>
          <w:rFonts w:hint="eastAsia"/>
          <w:color w:val="000000"/>
        </w:rPr>
        <w:t>施工过程中发生的所有变更和签证随审计结算付款。</w:t>
      </w:r>
    </w:p>
    <w:p>
      <w:pPr>
        <w:spacing w:line="480" w:lineRule="exact"/>
        <w:ind w:firstLine="400" w:firstLineChars="200"/>
        <w:rPr>
          <w:color w:val="000000"/>
        </w:rPr>
      </w:pPr>
      <w:r>
        <w:rPr>
          <w:rFonts w:hint="eastAsia"/>
          <w:color w:val="000000"/>
        </w:rPr>
        <w:t>12.4.2 进度付款申请单的编制</w:t>
      </w:r>
    </w:p>
    <w:p>
      <w:pPr>
        <w:spacing w:line="480" w:lineRule="exact"/>
        <w:ind w:firstLine="400" w:firstLineChars="200"/>
        <w:rPr>
          <w:color w:val="000000"/>
        </w:rPr>
      </w:pPr>
      <w:r>
        <w:rPr>
          <w:rFonts w:hint="eastAsia"/>
          <w:color w:val="000000"/>
        </w:rPr>
        <w:t>关于进度付款申请单编制的约定：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Pr>
          <w:rFonts w:hint="eastAsia"/>
          <w:color w:val="000000"/>
        </w:rPr>
        <w:t>2.4.3 进度付款申请单的提交</w:t>
      </w:r>
    </w:p>
    <w:p>
      <w:pPr>
        <w:spacing w:line="480" w:lineRule="exact"/>
        <w:ind w:firstLine="400" w:firstLineChars="200"/>
        <w:rPr>
          <w:color w:val="000000"/>
        </w:rPr>
      </w:pPr>
      <w:r>
        <w:rPr>
          <w:rFonts w:hint="eastAsia"/>
          <w:color w:val="000000"/>
        </w:rPr>
        <w:t>（1）单价合同进度付款申请单提交的约定：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（2）总价合同进度付款申请单提交的约定：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（3）其他价格形式合同进度付款申请单提交的约定：</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12.4.4 进度款审核和支付</w:t>
      </w:r>
    </w:p>
    <w:p>
      <w:pPr>
        <w:spacing w:line="480" w:lineRule="exact"/>
        <w:ind w:firstLine="400" w:firstLineChars="200"/>
        <w:rPr>
          <w:color w:val="000000"/>
          <w:u w:val="single"/>
        </w:rPr>
      </w:pPr>
      <w:r>
        <w:rPr>
          <w:rFonts w:hint="eastAsia"/>
          <w:color w:val="000000"/>
        </w:rPr>
        <w:t>（1）监理人审查并报送发包人的期限：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发包人完成审批并签发进度款支付证书的期限：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（2）发包人支付进度款的期限：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500" w:firstLineChars="250"/>
        <w:rPr>
          <w:color w:val="000000"/>
        </w:rPr>
      </w:pPr>
      <w:r>
        <w:rPr>
          <w:rFonts w:hint="eastAsia"/>
          <w:color w:val="000000"/>
        </w:rPr>
        <w:t>发包人逾期支付进度款的违约金的计算方式：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left="0" w:leftChars="0" w:firstLine="0" w:firstLineChars="0"/>
        <w:rPr>
          <w:u w:val="single"/>
        </w:rPr>
      </w:pPr>
      <w:r>
        <w:rPr>
          <w:rFonts w:hint="eastAsia"/>
          <w:u w:val="single"/>
        </w:rPr>
        <w:t>每次付款时，发包人有权扣除承包人现场发生的水电费、其他应扣款项（违约金、损失赔偿金等）。</w:t>
      </w:r>
    </w:p>
    <w:p>
      <w:pPr>
        <w:spacing w:line="480" w:lineRule="exact"/>
        <w:ind w:firstLine="500" w:firstLineChars="250"/>
        <w:rPr>
          <w:color w:val="000000"/>
        </w:rPr>
      </w:pPr>
      <w:r>
        <w:rPr>
          <w:rFonts w:hint="eastAsia"/>
          <w:u w:val="single"/>
        </w:rPr>
        <w:t>每次付款前，承包人需提供合规合法的全额发票（发票必须是项目所在地税务机关开具的建筑业发票。若承包人不能提供，发包人有权拒绝付款，由此产生的后果由承包人承担。</w:t>
      </w:r>
    </w:p>
    <w:p>
      <w:pPr>
        <w:spacing w:line="480" w:lineRule="exact"/>
        <w:ind w:firstLine="500" w:firstLineChars="250"/>
        <w:rPr>
          <w:color w:val="000000"/>
        </w:rPr>
      </w:pPr>
      <w:r>
        <w:rPr>
          <w:rFonts w:hint="eastAsia"/>
          <w:color w:val="000000"/>
        </w:rPr>
        <w:t>12.4.6 支付分解表的编制</w:t>
      </w:r>
    </w:p>
    <w:p>
      <w:pPr>
        <w:spacing w:line="480" w:lineRule="exact"/>
        <w:ind w:firstLine="400" w:firstLineChars="200"/>
        <w:rPr>
          <w:color w:val="000000"/>
        </w:rPr>
      </w:pPr>
      <w:r>
        <w:rPr>
          <w:rFonts w:hint="eastAsia"/>
          <w:color w:val="000000"/>
        </w:rPr>
        <w:t>2、总价合同支付分解表的编制与审批：</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3、单价合同的总价项目支付分解表的编制与审批：</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479" w:name="_Toc351203645"/>
      <w:bookmarkStart w:id="480" w:name="_Toc296347218"/>
      <w:bookmarkStart w:id="481" w:name="_Toc296346720"/>
      <w:bookmarkStart w:id="482" w:name="_Toc304295593"/>
      <w:bookmarkStart w:id="483" w:name="_Toc297123564"/>
      <w:bookmarkStart w:id="484" w:name="_Toc303539172"/>
      <w:bookmarkStart w:id="485" w:name="_Toc297120519"/>
      <w:bookmarkStart w:id="486" w:name="_Toc296944558"/>
      <w:bookmarkStart w:id="487" w:name="_Toc292559424"/>
      <w:bookmarkStart w:id="488" w:name="_Toc296891047"/>
      <w:bookmarkStart w:id="489" w:name="_Toc312678053"/>
      <w:bookmarkStart w:id="490" w:name="_Toc300935015"/>
      <w:bookmarkStart w:id="491" w:name="_Toc292559929"/>
      <w:bookmarkStart w:id="492" w:name="_Toc297216223"/>
      <w:bookmarkStart w:id="493" w:name="_Toc296503219"/>
      <w:bookmarkStart w:id="494" w:name="_Toc296891259"/>
      <w:bookmarkStart w:id="495" w:name="_Toc297048405"/>
      <w:r>
        <w:rPr>
          <w:rFonts w:hint="eastAsia" w:ascii="宋体" w:hAnsi="宋体" w:cs="宋体"/>
          <w:color w:val="000000"/>
          <w:sz w:val="21"/>
          <w:szCs w:val="21"/>
        </w:rPr>
        <w:t xml:space="preserve">13. </w:t>
      </w:r>
      <w:r>
        <w:rPr>
          <w:rFonts w:hint="eastAsia"/>
          <w:color w:val="000000"/>
        </w:rPr>
        <w:t>验收</w:t>
      </w:r>
      <w:r>
        <w:rPr>
          <w:rFonts w:hint="eastAsia" w:ascii="宋体" w:hAnsi="宋体" w:cs="宋体"/>
          <w:color w:val="000000"/>
          <w:sz w:val="21"/>
          <w:szCs w:val="21"/>
        </w:rPr>
        <w:t>和工程试车</w:t>
      </w:r>
      <w:bookmarkEnd w:id="479"/>
    </w:p>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Pr>
        <w:spacing w:line="480" w:lineRule="exact"/>
        <w:ind w:firstLine="400" w:firstLineChars="200"/>
        <w:rPr>
          <w:color w:val="000000"/>
        </w:rPr>
      </w:pPr>
      <w:r>
        <w:rPr>
          <w:rFonts w:hint="eastAsia"/>
          <w:color w:val="000000"/>
        </w:rPr>
        <w:t>13.1 分部分项工程验收</w:t>
      </w:r>
    </w:p>
    <w:p>
      <w:pPr>
        <w:spacing w:line="480" w:lineRule="exact"/>
        <w:ind w:firstLine="400" w:firstLineChars="200"/>
      </w:pPr>
      <w:r>
        <w:rPr>
          <w:rFonts w:hint="eastAsia"/>
        </w:rPr>
        <w:t>13.1.2监理人不能按时进行验收时，应提前</w:t>
      </w:r>
      <w:r>
        <w:rPr>
          <w:rFonts w:hint="eastAsia"/>
          <w:u w:val="single"/>
        </w:rPr>
        <w:t xml:space="preserve">  24 </w:t>
      </w:r>
      <w:r>
        <w:rPr>
          <w:rFonts w:hint="eastAsia"/>
        </w:rPr>
        <w:t>小时提交书面延期要求。</w:t>
      </w:r>
    </w:p>
    <w:p>
      <w:pPr>
        <w:spacing w:line="480" w:lineRule="exact"/>
        <w:ind w:firstLine="400" w:firstLineChars="200"/>
        <w:rPr>
          <w:b/>
          <w:color w:val="000000"/>
        </w:rPr>
      </w:pPr>
      <w:r>
        <w:rPr>
          <w:rFonts w:hint="eastAsia"/>
        </w:rPr>
        <w:t>关于延期最长不得超过：</w:t>
      </w:r>
      <w:r>
        <w:rPr>
          <w:rFonts w:hint="eastAsia"/>
          <w:u w:val="single"/>
        </w:rPr>
        <w:t xml:space="preserve"> 48 </w:t>
      </w:r>
      <w:r>
        <w:rPr>
          <w:rFonts w:hint="eastAsia"/>
        </w:rPr>
        <w:t>小时。</w:t>
      </w:r>
    </w:p>
    <w:p>
      <w:pPr>
        <w:spacing w:line="480" w:lineRule="exact"/>
        <w:ind w:firstLine="400" w:firstLineChars="200"/>
        <w:rPr>
          <w:color w:val="000000"/>
        </w:rPr>
      </w:pPr>
      <w:bookmarkStart w:id="496" w:name="_Toc297123565"/>
      <w:bookmarkStart w:id="497" w:name="_Toc296891263"/>
      <w:bookmarkStart w:id="498" w:name="_Toc292559428"/>
      <w:bookmarkStart w:id="499" w:name="_Toc304295596"/>
      <w:bookmarkStart w:id="500" w:name="_Toc296347222"/>
      <w:bookmarkStart w:id="501" w:name="_Toc296944562"/>
      <w:bookmarkStart w:id="502" w:name="_Toc300935016"/>
      <w:bookmarkStart w:id="503" w:name="_Toc312678056"/>
      <w:bookmarkStart w:id="504" w:name="_Toc296503223"/>
      <w:bookmarkStart w:id="505" w:name="_Toc296346724"/>
      <w:bookmarkStart w:id="506" w:name="_Toc297048409"/>
      <w:bookmarkStart w:id="507" w:name="_Toc297216224"/>
      <w:bookmarkStart w:id="508" w:name="_Toc297120523"/>
      <w:bookmarkStart w:id="509" w:name="_Toc292559933"/>
      <w:bookmarkStart w:id="510" w:name="_Toc296891051"/>
      <w:bookmarkStart w:id="511" w:name="_Toc303539173"/>
      <w:bookmarkStart w:id="512" w:name="_Toc267251474"/>
      <w:bookmarkStart w:id="513" w:name="_Toc267251471"/>
      <w:bookmarkStart w:id="514" w:name="_Toc267251476"/>
      <w:bookmarkStart w:id="515" w:name="_Toc267251472"/>
      <w:bookmarkStart w:id="516" w:name="_Toc267251475"/>
      <w:bookmarkStart w:id="517" w:name="_Toc267251470"/>
      <w:bookmarkStart w:id="518" w:name="_Toc267251473"/>
      <w:r>
        <w:rPr>
          <w:rFonts w:hint="eastAsia"/>
          <w:color w:val="000000"/>
        </w:rPr>
        <w:t>13.2 竣工验收</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Pr>
        <w:spacing w:line="480" w:lineRule="exact"/>
        <w:ind w:firstLine="400" w:firstLineChars="200"/>
        <w:rPr>
          <w:color w:val="000000"/>
        </w:rPr>
      </w:pPr>
      <w:bookmarkStart w:id="519" w:name="_Toc280868704"/>
      <w:bookmarkStart w:id="520" w:name="_Toc280868705"/>
      <w:bookmarkStart w:id="521" w:name="_Toc280868706"/>
      <w:bookmarkStart w:id="522" w:name="_Toc280868707"/>
      <w:bookmarkStart w:id="523" w:name="_Toc280868708"/>
      <w:bookmarkStart w:id="524" w:name="_Toc280868709"/>
      <w:r>
        <w:rPr>
          <w:rFonts w:hint="eastAsia"/>
          <w:color w:val="000000"/>
        </w:rPr>
        <w:t>13.2.2竣工验收程序</w:t>
      </w:r>
    </w:p>
    <w:bookmarkEnd w:id="519"/>
    <w:p>
      <w:pPr>
        <w:spacing w:line="480" w:lineRule="exact"/>
        <w:ind w:firstLine="400" w:firstLineChars="200"/>
        <w:rPr>
          <w:color w:val="000000"/>
        </w:rPr>
      </w:pPr>
      <w:r>
        <w:rPr>
          <w:rFonts w:hint="eastAsia"/>
          <w:color w:val="000000"/>
        </w:rPr>
        <w:t>关于竣工验收程序的约定：</w:t>
      </w:r>
      <w:r>
        <w:rPr>
          <w:rFonts w:hint="eastAsia"/>
          <w:color w:val="000000"/>
          <w:u w:val="single"/>
        </w:rPr>
        <w:t xml:space="preserve">   </w:t>
      </w:r>
      <w:r>
        <w:rPr>
          <w:rFonts w:hint="eastAsia"/>
          <w:u w:val="single"/>
        </w:rPr>
        <w:t>按通用条款及国家、省、市相关规定执行</w:t>
      </w:r>
      <w:r>
        <w:rPr>
          <w:rFonts w:hint="eastAsia"/>
          <w:color w:val="000000"/>
          <w:u w:val="single"/>
        </w:rPr>
        <w:t xml:space="preserve">   </w:t>
      </w:r>
      <w:r>
        <w:rPr>
          <w:rFonts w:hint="eastAsia"/>
          <w:color w:val="000000"/>
        </w:rPr>
        <w:t>。</w:t>
      </w:r>
    </w:p>
    <w:p>
      <w:pPr>
        <w:spacing w:line="480" w:lineRule="exact"/>
        <w:rPr>
          <w:color w:val="0000FF"/>
        </w:rPr>
      </w:pPr>
      <w:r>
        <w:rPr>
          <w:rFonts w:hint="eastAsia"/>
        </w:rPr>
        <w:t>发包人不按照本项约定组织竣工验收、颁发工程接收证书的违约金的计算方法：</w:t>
      </w:r>
      <w:r>
        <w:rPr>
          <w:rFonts w:hint="eastAsia"/>
          <w:u w:val="single"/>
        </w:rPr>
        <w:t xml:space="preserve">按照专用合同条款7.5.2“因承包人原因导致工期延误”处理  </w:t>
      </w:r>
      <w:r>
        <w:rPr>
          <w:rFonts w:hint="eastAsia"/>
          <w:color w:val="0000FF"/>
        </w:rPr>
        <w:t>。</w:t>
      </w:r>
    </w:p>
    <w:bookmarkEnd w:id="520"/>
    <w:p>
      <w:pPr>
        <w:spacing w:line="480" w:lineRule="exact"/>
        <w:ind w:firstLine="400" w:firstLineChars="200"/>
        <w:rPr>
          <w:color w:val="000000"/>
        </w:rPr>
      </w:pPr>
      <w:r>
        <w:rPr>
          <w:rFonts w:hint="eastAsia"/>
          <w:color w:val="000000"/>
        </w:rPr>
        <w:t>13.2.5移交、接收全部与部分工程</w:t>
      </w:r>
    </w:p>
    <w:bookmarkEnd w:id="521"/>
    <w:p>
      <w:pPr>
        <w:spacing w:line="480" w:lineRule="exact"/>
        <w:ind w:firstLine="400" w:firstLineChars="200"/>
        <w:rPr>
          <w:color w:val="000000"/>
        </w:rPr>
      </w:pPr>
      <w:r>
        <w:rPr>
          <w:rFonts w:hint="eastAsia"/>
          <w:color w:val="000000"/>
        </w:rPr>
        <w:t>承包人向发包人移交工程的期限：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u w:val="single"/>
        </w:rPr>
      </w:pPr>
      <w:r>
        <w:rPr>
          <w:rFonts w:hint="eastAsia"/>
          <w:color w:val="000000"/>
        </w:rPr>
        <w:t>发包人未按本合同约定接收全部或部分工程的，违约金的计算方法为：</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bookmarkEnd w:id="522"/>
    <w:p>
      <w:pPr>
        <w:spacing w:line="480" w:lineRule="exact"/>
        <w:ind w:firstLine="400" w:firstLineChars="200"/>
        <w:rPr>
          <w:color w:val="000000"/>
        </w:rPr>
      </w:pPr>
      <w:r>
        <w:rPr>
          <w:rFonts w:hint="eastAsia"/>
          <w:color w:val="000000"/>
        </w:rPr>
        <w:t>承包人未按时移交工程的，违约金的计算方法为：</w:t>
      </w:r>
      <w:r>
        <w:rPr>
          <w:rFonts w:hint="eastAsia"/>
          <w:color w:val="000000"/>
          <w:u w:val="single"/>
        </w:rPr>
        <w:t xml:space="preserve">  </w:t>
      </w:r>
      <w:r>
        <w:rPr>
          <w:rFonts w:hint="eastAsia"/>
          <w:u w:val="single"/>
        </w:rPr>
        <w:t>按照专用合同条款7.5.2“因承包人原因导致工期延误”处理</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13.3 工程试车</w:t>
      </w:r>
    </w:p>
    <w:bookmarkEnd w:id="523"/>
    <w:p>
      <w:pPr>
        <w:spacing w:line="480" w:lineRule="exact"/>
        <w:ind w:firstLine="400" w:firstLineChars="200"/>
        <w:rPr>
          <w:color w:val="000000"/>
        </w:rPr>
      </w:pPr>
      <w:r>
        <w:rPr>
          <w:rFonts w:hint="eastAsia"/>
          <w:color w:val="000000"/>
        </w:rPr>
        <w:t>13.3.1 试车程序</w:t>
      </w:r>
    </w:p>
    <w:p>
      <w:pPr>
        <w:spacing w:line="480" w:lineRule="exact"/>
        <w:ind w:firstLine="400" w:firstLineChars="200"/>
        <w:rPr>
          <w:color w:val="000000"/>
        </w:rPr>
      </w:pPr>
      <w:r>
        <w:rPr>
          <w:rFonts w:hint="eastAsia"/>
          <w:color w:val="000000"/>
        </w:rPr>
        <w:t>工程试车内容：</w:t>
      </w:r>
      <w:r>
        <w:rPr>
          <w:rFonts w:hint="eastAsia"/>
          <w:color w:val="000000"/>
          <w:u w:val="single"/>
        </w:rPr>
        <w:t xml:space="preserve">  </w:t>
      </w:r>
      <w:r>
        <w:rPr>
          <w:rFonts w:hint="eastAsia"/>
          <w:u w:val="single"/>
        </w:rPr>
        <w:t>无</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（1）单机无负荷试车费用由</w:t>
      </w:r>
      <w:r>
        <w:rPr>
          <w:rFonts w:hint="eastAsia"/>
          <w:color w:val="000000"/>
          <w:u w:val="single"/>
        </w:rPr>
        <w:t xml:space="preserve">  / </w:t>
      </w:r>
      <w:r>
        <w:rPr>
          <w:rFonts w:hint="eastAsia"/>
          <w:color w:val="000000"/>
        </w:rPr>
        <w:t>承担；</w:t>
      </w:r>
    </w:p>
    <w:p>
      <w:pPr>
        <w:spacing w:line="480" w:lineRule="exact"/>
        <w:ind w:firstLine="400" w:firstLineChars="200"/>
        <w:rPr>
          <w:color w:val="000000"/>
        </w:rPr>
      </w:pPr>
      <w:r>
        <w:rPr>
          <w:rFonts w:hint="eastAsia"/>
          <w:color w:val="000000"/>
        </w:rPr>
        <w:t>（2）无负荷联动试车费用由</w:t>
      </w:r>
      <w:r>
        <w:rPr>
          <w:rFonts w:hint="eastAsia"/>
          <w:color w:val="000000"/>
          <w:u w:val="single"/>
        </w:rPr>
        <w:t xml:space="preserve">    /   </w:t>
      </w:r>
      <w:r>
        <w:rPr>
          <w:rFonts w:hint="eastAsia"/>
          <w:color w:val="000000"/>
        </w:rPr>
        <w:t>承担。</w:t>
      </w:r>
    </w:p>
    <w:p>
      <w:pPr>
        <w:spacing w:line="480" w:lineRule="exact"/>
        <w:ind w:firstLine="400" w:firstLineChars="200"/>
        <w:rPr>
          <w:color w:val="000000"/>
        </w:rPr>
      </w:pPr>
      <w:r>
        <w:rPr>
          <w:rFonts w:hint="eastAsia"/>
          <w:color w:val="000000"/>
        </w:rPr>
        <w:t>13.3.3 投料试车</w:t>
      </w:r>
    </w:p>
    <w:p>
      <w:pPr>
        <w:spacing w:line="480" w:lineRule="exact"/>
        <w:ind w:firstLine="400" w:firstLineChars="200"/>
        <w:rPr>
          <w:color w:val="000000"/>
        </w:rPr>
      </w:pPr>
      <w:r>
        <w:rPr>
          <w:rFonts w:hint="eastAsia"/>
          <w:color w:val="000000"/>
        </w:rPr>
        <w:t>关于投料试车相关事项的约定：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525" w:name="_Toc1012"/>
      <w:bookmarkStart w:id="526" w:name="_Toc29989"/>
      <w:bookmarkStart w:id="527" w:name="_Toc12909"/>
      <w:r>
        <w:rPr>
          <w:rFonts w:hint="eastAsia"/>
          <w:color w:val="000000"/>
        </w:rPr>
        <w:t>13.6 竣工退场</w:t>
      </w:r>
      <w:bookmarkEnd w:id="525"/>
      <w:bookmarkEnd w:id="526"/>
      <w:bookmarkEnd w:id="527"/>
    </w:p>
    <w:p>
      <w:pPr>
        <w:spacing w:line="480" w:lineRule="exact"/>
        <w:ind w:firstLine="400" w:firstLineChars="200"/>
        <w:rPr>
          <w:color w:val="000000"/>
        </w:rPr>
      </w:pPr>
      <w:r>
        <w:rPr>
          <w:rFonts w:hint="eastAsia"/>
          <w:color w:val="000000"/>
        </w:rPr>
        <w:t>13.6.1 竣工退场</w:t>
      </w:r>
    </w:p>
    <w:p>
      <w:pPr>
        <w:spacing w:line="480" w:lineRule="exact"/>
        <w:ind w:firstLine="400" w:firstLineChars="200"/>
        <w:rPr>
          <w:color w:val="000000"/>
        </w:rPr>
      </w:pPr>
      <w:r>
        <w:rPr>
          <w:rFonts w:hint="eastAsia"/>
          <w:color w:val="000000"/>
        </w:rPr>
        <w:t>承包人完成竣工退场的期限：</w:t>
      </w:r>
      <w:r>
        <w:rPr>
          <w:rFonts w:hint="eastAsia"/>
          <w:color w:val="000000"/>
          <w:u w:val="single"/>
        </w:rPr>
        <w:t xml:space="preserve">    </w:t>
      </w:r>
      <w:r>
        <w:rPr>
          <w:rFonts w:hint="eastAsia"/>
          <w:u w:val="single"/>
        </w:rPr>
        <w:t>颁发工程接收证书后14日内</w:t>
      </w:r>
      <w:r>
        <w:rPr>
          <w:rFonts w:hint="eastAsia"/>
          <w:color w:val="000000"/>
          <w:u w:val="single"/>
        </w:rPr>
        <w:t xml:space="preserve">  </w:t>
      </w:r>
      <w:r>
        <w:rPr>
          <w:rFonts w:hint="eastAsia"/>
          <w:color w:val="000000"/>
        </w:rPr>
        <w:t>。</w:t>
      </w:r>
    </w:p>
    <w:p>
      <w:pPr>
        <w:spacing w:line="480" w:lineRule="exact"/>
        <w:ind w:firstLine="420" w:firstLineChars="200"/>
        <w:rPr>
          <w:rFonts w:ascii="宋体" w:hAnsi="宋体" w:cs="宋体"/>
          <w:color w:val="000000"/>
          <w:sz w:val="21"/>
          <w:szCs w:val="21"/>
        </w:rPr>
      </w:pPr>
      <w:bookmarkStart w:id="528" w:name="_Toc351203646"/>
      <w:r>
        <w:rPr>
          <w:rFonts w:hint="eastAsia" w:ascii="宋体" w:hAnsi="宋体" w:cs="宋体"/>
          <w:color w:val="000000"/>
          <w:sz w:val="21"/>
          <w:szCs w:val="21"/>
        </w:rPr>
        <w:t>14. 竣工结算</w:t>
      </w:r>
      <w:bookmarkEnd w:id="528"/>
    </w:p>
    <w:p>
      <w:pPr>
        <w:spacing w:line="480" w:lineRule="exact"/>
        <w:ind w:firstLine="400" w:firstLineChars="200"/>
        <w:rPr>
          <w:color w:val="000000"/>
        </w:rPr>
      </w:pPr>
      <w:r>
        <w:rPr>
          <w:rFonts w:hint="eastAsia"/>
          <w:color w:val="000000"/>
        </w:rPr>
        <w:t>14.1 竣工结算申请</w:t>
      </w:r>
    </w:p>
    <w:p>
      <w:pPr>
        <w:spacing w:line="480" w:lineRule="exact"/>
        <w:ind w:firstLine="400" w:firstLineChars="200"/>
        <w:rPr>
          <w:color w:val="000000"/>
        </w:rPr>
      </w:pPr>
      <w:r>
        <w:rPr>
          <w:rFonts w:hint="eastAsia"/>
        </w:rPr>
        <w:t>承包人提交竣工结算申请单的期限：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pPr>
      <w:r>
        <w:rPr>
          <w:rFonts w:hint="eastAsia"/>
          <w:color w:val="000000"/>
        </w:rPr>
        <w:t>竣工结算申请单应包括的内容：</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29" w:name="_Toc18039"/>
      <w:bookmarkStart w:id="530" w:name="_Toc3722"/>
      <w:bookmarkStart w:id="531" w:name="_Toc16005"/>
      <w:r>
        <w:rPr>
          <w:rFonts w:hint="eastAsia"/>
          <w:color w:val="000000"/>
        </w:rPr>
        <w:t>14.2 竣工结算审核</w:t>
      </w:r>
      <w:bookmarkEnd w:id="529"/>
      <w:bookmarkEnd w:id="530"/>
      <w:bookmarkEnd w:id="531"/>
    </w:p>
    <w:p>
      <w:pPr>
        <w:spacing w:line="480" w:lineRule="exact"/>
        <w:ind w:firstLine="400" w:firstLineChars="200"/>
      </w:pPr>
      <w:r>
        <w:rPr>
          <w:rFonts w:hint="eastAsia"/>
        </w:rPr>
        <w:t>发包人审批竣工付款申请单的期限：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rPr>
        <w:t>发包人完成竣工付款的期限：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关于竣工付款证书异议部分复核的方式和程序：</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rPr>
          <w:color w:val="000000"/>
        </w:rPr>
      </w:pPr>
      <w:r>
        <w:rPr>
          <w:rFonts w:hint="eastAsia"/>
          <w:color w:val="000000"/>
        </w:rPr>
        <w:t>14.4 最终结清</w:t>
      </w:r>
    </w:p>
    <w:p>
      <w:pPr>
        <w:spacing w:line="480" w:lineRule="exact"/>
        <w:ind w:firstLine="400" w:firstLineChars="200"/>
        <w:rPr>
          <w:color w:val="000000"/>
        </w:rPr>
      </w:pPr>
      <w:r>
        <w:rPr>
          <w:rFonts w:hint="eastAsia"/>
          <w:color w:val="000000"/>
        </w:rPr>
        <w:t>14.4.1 最终结清申请单</w:t>
      </w:r>
    </w:p>
    <w:p>
      <w:pPr>
        <w:spacing w:line="480" w:lineRule="exact"/>
        <w:ind w:firstLine="400" w:firstLineChars="200"/>
        <w:rPr>
          <w:color w:val="000000"/>
        </w:rPr>
      </w:pPr>
      <w:r>
        <w:rPr>
          <w:rFonts w:hint="eastAsia"/>
          <w:color w:val="000000"/>
        </w:rPr>
        <w:t>承包人提交最终结清申请单的份数：</w:t>
      </w:r>
      <w:r>
        <w:rPr>
          <w:rFonts w:hint="eastAsia"/>
          <w:color w:val="000000"/>
          <w:u w:val="single"/>
        </w:rPr>
        <w:t xml:space="preserve">  </w:t>
      </w:r>
      <w:r>
        <w:rPr>
          <w:rFonts w:hint="eastAsia"/>
          <w:u w:val="single"/>
        </w:rPr>
        <w:t>一式贰份</w:t>
      </w:r>
      <w:r>
        <w:rPr>
          <w:rFonts w:hint="eastAsia"/>
          <w:color w:val="000000"/>
          <w:u w:val="single"/>
        </w:rPr>
        <w:t xml:space="preserve">  </w:t>
      </w:r>
      <w:r>
        <w:rPr>
          <w:rFonts w:hint="eastAsia"/>
          <w:color w:val="000000"/>
        </w:rPr>
        <w:t>。</w:t>
      </w:r>
    </w:p>
    <w:p>
      <w:pPr>
        <w:spacing w:line="480" w:lineRule="exact"/>
        <w:ind w:firstLine="400" w:firstLineChars="200"/>
      </w:pPr>
      <w:r>
        <w:rPr>
          <w:rFonts w:hint="eastAsia"/>
          <w:color w:val="000000"/>
        </w:rPr>
        <w:t>承包人提交最终结算申请单的期限：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r>
        <w:rPr>
          <w:rFonts w:hint="eastAsia"/>
        </w:rPr>
        <w:t xml:space="preserve"> </w:t>
      </w:r>
    </w:p>
    <w:p>
      <w:pPr>
        <w:spacing w:line="480" w:lineRule="exact"/>
        <w:ind w:firstLine="400" w:firstLineChars="200"/>
      </w:pPr>
      <w:r>
        <w:rPr>
          <w:rFonts w:hint="eastAsia"/>
        </w:rPr>
        <w:t>14.4.2 最终结清证书和支付</w:t>
      </w:r>
    </w:p>
    <w:p>
      <w:pPr>
        <w:spacing w:line="480" w:lineRule="exact"/>
        <w:ind w:firstLine="400" w:firstLineChars="200"/>
      </w:pPr>
      <w:r>
        <w:rPr>
          <w:rFonts w:hint="eastAsia"/>
        </w:rPr>
        <w:t>（1）发包人完成最终结清申请单的审批并颁发最终结清证书的期限：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p>
      <w:pPr>
        <w:spacing w:line="480" w:lineRule="exact"/>
        <w:ind w:firstLine="400" w:firstLineChars="200"/>
      </w:pPr>
      <w:r>
        <w:rPr>
          <w:rFonts w:hint="eastAsia"/>
        </w:rPr>
        <w:t>（2）发包人完成支付的期限：</w:t>
      </w:r>
      <w:r>
        <w:rPr>
          <w:rFonts w:hint="eastAsia"/>
          <w:color w:val="000000"/>
          <w:u w:val="single"/>
        </w:rPr>
        <w:t xml:space="preserve">  </w:t>
      </w:r>
      <w:r>
        <w:rPr>
          <w:rFonts w:hint="eastAsia"/>
          <w:u w:val="single"/>
        </w:rPr>
        <w:t>执行通用条款</w:t>
      </w:r>
      <w:r>
        <w:rPr>
          <w:rFonts w:hint="eastAsia"/>
          <w:color w:val="000000"/>
          <w:u w:val="single"/>
        </w:rPr>
        <w:t xml:space="preserve">   </w:t>
      </w:r>
      <w:r>
        <w:rPr>
          <w:rFonts w:hint="eastAsia"/>
          <w:color w:val="000000"/>
        </w:rPr>
        <w:t>。</w:t>
      </w:r>
    </w:p>
    <w:bookmarkEnd w:id="512"/>
    <w:bookmarkEnd w:id="513"/>
    <w:bookmarkEnd w:id="514"/>
    <w:bookmarkEnd w:id="515"/>
    <w:bookmarkEnd w:id="516"/>
    <w:bookmarkEnd w:id="517"/>
    <w:bookmarkEnd w:id="518"/>
    <w:bookmarkEnd w:id="524"/>
    <w:p>
      <w:pPr>
        <w:spacing w:line="480" w:lineRule="exact"/>
        <w:ind w:firstLine="420" w:firstLineChars="200"/>
        <w:rPr>
          <w:rFonts w:ascii="宋体" w:hAnsi="宋体" w:cs="宋体"/>
          <w:color w:val="000000"/>
          <w:sz w:val="21"/>
          <w:szCs w:val="21"/>
        </w:rPr>
      </w:pPr>
      <w:bookmarkStart w:id="532" w:name="_Toc351203647"/>
      <w:bookmarkStart w:id="533" w:name="_Toc267251483"/>
      <w:bookmarkStart w:id="534" w:name="_Toc267251482"/>
      <w:bookmarkStart w:id="535" w:name="_Toc267251484"/>
      <w:bookmarkStart w:id="536" w:name="_Toc267251485"/>
      <w:bookmarkStart w:id="537" w:name="_Toc267251489"/>
      <w:bookmarkStart w:id="538" w:name="_Toc267251486"/>
      <w:bookmarkStart w:id="539" w:name="_Toc267251490"/>
      <w:bookmarkStart w:id="540" w:name="_Toc267251488"/>
      <w:bookmarkStart w:id="541" w:name="_Toc267251495"/>
      <w:bookmarkStart w:id="542" w:name="_Toc267251496"/>
      <w:bookmarkStart w:id="543" w:name="_Toc267251498"/>
      <w:bookmarkStart w:id="544" w:name="_Toc267251501"/>
      <w:bookmarkStart w:id="545" w:name="_Toc267251491"/>
      <w:bookmarkStart w:id="546" w:name="_Toc267251497"/>
      <w:bookmarkStart w:id="547" w:name="_Toc267251494"/>
      <w:bookmarkStart w:id="548" w:name="_Toc267251502"/>
      <w:bookmarkStart w:id="549" w:name="_Toc267251503"/>
      <w:bookmarkStart w:id="550" w:name="_Toc267251493"/>
      <w:bookmarkStart w:id="551" w:name="_Toc267251499"/>
      <w:bookmarkStart w:id="552" w:name="_Toc267251492"/>
      <w:bookmarkStart w:id="553" w:name="_Toc267251504"/>
      <w:bookmarkStart w:id="554" w:name="_Toc267251506"/>
      <w:bookmarkStart w:id="555" w:name="_Toc267251507"/>
      <w:bookmarkStart w:id="556" w:name="_Toc267251508"/>
      <w:bookmarkStart w:id="557" w:name="_Toc267251509"/>
      <w:bookmarkStart w:id="558" w:name="_Toc267251515"/>
      <w:bookmarkStart w:id="559" w:name="_Toc267251514"/>
      <w:bookmarkStart w:id="560" w:name="_Toc267251511"/>
      <w:bookmarkStart w:id="561" w:name="_Toc267251510"/>
      <w:bookmarkStart w:id="562" w:name="_Toc267251513"/>
      <w:r>
        <w:rPr>
          <w:rFonts w:hint="eastAsia" w:ascii="宋体" w:hAnsi="宋体" w:cs="宋体"/>
          <w:color w:val="000000"/>
          <w:sz w:val="21"/>
          <w:szCs w:val="21"/>
        </w:rPr>
        <w:t>15. 缺陷责任期与保修</w:t>
      </w:r>
      <w:bookmarkEnd w:id="532"/>
    </w:p>
    <w:p>
      <w:pPr>
        <w:spacing w:line="480" w:lineRule="exact"/>
        <w:ind w:firstLine="400" w:firstLineChars="200"/>
        <w:rPr>
          <w:color w:val="000000"/>
        </w:rPr>
      </w:pPr>
      <w:r>
        <w:rPr>
          <w:rFonts w:hint="eastAsia"/>
          <w:color w:val="000000"/>
        </w:rPr>
        <w:t>15.2缺陷责任期</w:t>
      </w:r>
      <w:bookmarkEnd w:id="533"/>
    </w:p>
    <w:p>
      <w:pPr>
        <w:spacing w:line="480" w:lineRule="exact"/>
        <w:ind w:firstLine="400" w:firstLineChars="200"/>
        <w:rPr>
          <w:color w:val="000000"/>
        </w:rPr>
      </w:pPr>
      <w:r>
        <w:rPr>
          <w:rFonts w:hint="eastAsia"/>
          <w:color w:val="000000"/>
        </w:rPr>
        <w:t>缺陷责任期的具体期限：</w:t>
      </w:r>
      <w:r>
        <w:rPr>
          <w:rFonts w:hint="eastAsia"/>
          <w:color w:val="000000"/>
          <w:u w:val="single"/>
        </w:rPr>
        <w:t xml:space="preserve">   </w:t>
      </w:r>
      <w:r>
        <w:rPr>
          <w:rFonts w:hint="eastAsia"/>
          <w:u w:val="single"/>
          <w:lang w:val="en-US" w:eastAsia="zh-CN"/>
        </w:rPr>
        <w:t>12</w:t>
      </w:r>
      <w:r>
        <w:rPr>
          <w:rFonts w:hint="eastAsia"/>
          <w:u w:val="single"/>
        </w:rPr>
        <w:t>个月，自竣工验收合格并交付使用之日起计算</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63" w:name="_Toc10394"/>
      <w:bookmarkStart w:id="564" w:name="_Toc13288"/>
      <w:bookmarkStart w:id="565" w:name="_Toc17908"/>
      <w:r>
        <w:rPr>
          <w:rFonts w:hint="eastAsia"/>
          <w:color w:val="000000"/>
        </w:rPr>
        <w:t>15.3 质量保证金</w:t>
      </w:r>
      <w:bookmarkEnd w:id="563"/>
      <w:bookmarkEnd w:id="564"/>
      <w:bookmarkEnd w:id="565"/>
    </w:p>
    <w:p>
      <w:pPr>
        <w:spacing w:line="480" w:lineRule="exact"/>
        <w:ind w:firstLine="400" w:firstLineChars="200"/>
        <w:rPr>
          <w:color w:val="000000"/>
        </w:rPr>
      </w:pPr>
      <w:r>
        <w:rPr>
          <w:rFonts w:hint="eastAsia"/>
          <w:color w:val="000000"/>
        </w:rPr>
        <w:t>关于是否扣留质量保证金的约定：</w:t>
      </w:r>
      <w:r>
        <w:rPr>
          <w:rFonts w:hint="eastAsia"/>
          <w:color w:val="000000"/>
          <w:u w:val="single"/>
        </w:rPr>
        <w:t xml:space="preserve"> </w:t>
      </w:r>
      <w:r>
        <w:rPr>
          <w:rFonts w:hint="eastAsia"/>
          <w:u w:val="single"/>
        </w:rPr>
        <w:t>按照竣工结算价的3％比例预留</w:t>
      </w:r>
      <w:r>
        <w:rPr>
          <w:rFonts w:hint="eastAsia"/>
          <w:color w:val="000000"/>
          <w:u w:val="single"/>
        </w:rPr>
        <w:t xml:space="preserve">  </w:t>
      </w:r>
      <w:r>
        <w:rPr>
          <w:rFonts w:hint="eastAsia"/>
          <w:color w:val="000000"/>
        </w:rPr>
        <w:t>。在工程项目竣工前，承包人按专用合同条款第3.7条提供履约担保的，发包人不得同时预留工程质量保证金。</w:t>
      </w:r>
    </w:p>
    <w:p>
      <w:pPr>
        <w:spacing w:line="480" w:lineRule="exact"/>
        <w:ind w:firstLine="400" w:firstLineChars="200"/>
        <w:rPr>
          <w:color w:val="000000"/>
        </w:rPr>
      </w:pPr>
      <w:bookmarkStart w:id="566" w:name="_Toc1841"/>
      <w:bookmarkStart w:id="567" w:name="_Toc14809"/>
      <w:bookmarkStart w:id="568" w:name="_Toc5468"/>
      <w:r>
        <w:rPr>
          <w:rFonts w:hint="eastAsia"/>
          <w:color w:val="000000"/>
        </w:rPr>
        <w:t>15.3.1 承包人提供质量保证金的方式</w:t>
      </w:r>
      <w:bookmarkEnd w:id="566"/>
      <w:bookmarkEnd w:id="567"/>
      <w:bookmarkEnd w:id="568"/>
    </w:p>
    <w:p>
      <w:pPr>
        <w:spacing w:line="480" w:lineRule="exact"/>
        <w:ind w:firstLine="400" w:firstLineChars="200"/>
        <w:rPr>
          <w:color w:val="000000"/>
        </w:rPr>
      </w:pPr>
      <w:r>
        <w:rPr>
          <w:rFonts w:hint="eastAsia"/>
          <w:color w:val="000000"/>
        </w:rPr>
        <w:t>质量保证金采用以下第</w:t>
      </w:r>
      <w:r>
        <w:rPr>
          <w:rFonts w:hint="eastAsia"/>
          <w:color w:val="000000"/>
          <w:u w:val="single"/>
        </w:rPr>
        <w:t xml:space="preserve"> （2） </w:t>
      </w:r>
      <w:r>
        <w:rPr>
          <w:rFonts w:hint="eastAsia"/>
          <w:color w:val="000000"/>
        </w:rPr>
        <w:t>种方式：</w:t>
      </w:r>
    </w:p>
    <w:p>
      <w:pPr>
        <w:autoSpaceDE w:val="0"/>
        <w:autoSpaceDN w:val="0"/>
        <w:adjustRightInd w:val="0"/>
        <w:spacing w:line="480" w:lineRule="exact"/>
        <w:ind w:firstLine="400" w:firstLineChars="200"/>
        <w:rPr>
          <w:color w:val="000000"/>
        </w:rPr>
      </w:pPr>
      <w:r>
        <w:rPr>
          <w:rFonts w:hint="eastAsia"/>
          <w:color w:val="000000"/>
        </w:rPr>
        <w:t>（1）质量保证金保函，保证金额为：</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 xml:space="preserve">； </w:t>
      </w:r>
    </w:p>
    <w:p>
      <w:pPr>
        <w:autoSpaceDE w:val="0"/>
        <w:autoSpaceDN w:val="0"/>
        <w:adjustRightInd w:val="0"/>
        <w:spacing w:line="480" w:lineRule="exact"/>
        <w:ind w:firstLine="400" w:firstLineChars="200"/>
        <w:rPr>
          <w:color w:val="000000"/>
        </w:rPr>
      </w:pPr>
      <w:r>
        <w:rPr>
          <w:rFonts w:hint="eastAsia"/>
          <w:color w:val="000000"/>
        </w:rPr>
        <w:t>（2）</w:t>
      </w:r>
      <w:r>
        <w:rPr>
          <w:rFonts w:hint="eastAsia"/>
          <w:color w:val="000000"/>
          <w:u w:val="single"/>
        </w:rPr>
        <w:t xml:space="preserve">  3 </w:t>
      </w:r>
      <w:r>
        <w:rPr>
          <w:rFonts w:hint="eastAsia"/>
          <w:color w:val="000000"/>
        </w:rPr>
        <w:t>%的工程款；</w:t>
      </w:r>
    </w:p>
    <w:p>
      <w:pPr>
        <w:autoSpaceDE w:val="0"/>
        <w:autoSpaceDN w:val="0"/>
        <w:adjustRightInd w:val="0"/>
        <w:spacing w:line="480" w:lineRule="exact"/>
        <w:ind w:firstLine="400" w:firstLineChars="200"/>
        <w:rPr>
          <w:color w:val="000000"/>
        </w:rPr>
      </w:pPr>
      <w:r>
        <w:rPr>
          <w:rFonts w:hint="eastAsia"/>
          <w:color w:val="000000"/>
        </w:rPr>
        <w:t>（3）其他方式:</w:t>
      </w:r>
      <w:r>
        <w:rPr>
          <w:rFonts w:hint="eastAsia"/>
          <w:color w:val="000000"/>
          <w:u w:val="single"/>
        </w:rPr>
        <w:t xml:space="preserve">    </w:t>
      </w:r>
      <w:r>
        <w:rPr>
          <w:rFonts w:hint="eastAsia"/>
          <w:u w:val="single"/>
        </w:rPr>
        <w:t>/</w:t>
      </w:r>
      <w:r>
        <w:rPr>
          <w:rFonts w:hint="eastAsia"/>
          <w:color w:val="000000"/>
          <w:u w:val="single"/>
        </w:rPr>
        <w:t xml:space="preserve">    </w:t>
      </w:r>
      <w:r>
        <w:rPr>
          <w:rFonts w:hint="eastAsia"/>
          <w:color w:val="000000"/>
        </w:rPr>
        <w:t>。</w:t>
      </w:r>
    </w:p>
    <w:p>
      <w:pPr>
        <w:spacing w:line="480" w:lineRule="exact"/>
        <w:ind w:firstLine="400" w:firstLineChars="200"/>
        <w:rPr>
          <w:color w:val="000000"/>
        </w:rPr>
      </w:pPr>
      <w:bookmarkStart w:id="569" w:name="_Toc27850"/>
      <w:bookmarkStart w:id="570" w:name="_Toc5427"/>
      <w:bookmarkStart w:id="571" w:name="_Toc13739"/>
      <w:r>
        <w:rPr>
          <w:rFonts w:hint="eastAsia"/>
          <w:color w:val="000000"/>
        </w:rPr>
        <w:t>15.3.2 质量保证金的扣留</w:t>
      </w:r>
      <w:bookmarkEnd w:id="569"/>
      <w:bookmarkEnd w:id="570"/>
      <w:bookmarkEnd w:id="571"/>
      <w:r>
        <w:rPr>
          <w:rFonts w:hint="eastAsia"/>
          <w:color w:val="000000"/>
        </w:rPr>
        <w:t xml:space="preserve"> </w:t>
      </w:r>
    </w:p>
    <w:p>
      <w:pPr>
        <w:spacing w:line="480" w:lineRule="exact"/>
        <w:ind w:firstLine="400" w:firstLineChars="200"/>
        <w:rPr>
          <w:color w:val="000000"/>
        </w:rPr>
      </w:pPr>
      <w:r>
        <w:rPr>
          <w:rFonts w:hint="eastAsia"/>
          <w:color w:val="000000"/>
        </w:rPr>
        <w:t>质量保证金的扣留采取以下第</w:t>
      </w:r>
      <w:r>
        <w:rPr>
          <w:rFonts w:hint="eastAsia"/>
          <w:color w:val="000000"/>
          <w:u w:val="single"/>
        </w:rPr>
        <w:t xml:space="preserve"> （2） </w:t>
      </w:r>
      <w:r>
        <w:rPr>
          <w:rFonts w:hint="eastAsia"/>
          <w:color w:val="000000"/>
        </w:rPr>
        <w:t>种方式：</w:t>
      </w:r>
    </w:p>
    <w:p>
      <w:pPr>
        <w:autoSpaceDE w:val="0"/>
        <w:autoSpaceDN w:val="0"/>
        <w:adjustRightInd w:val="0"/>
        <w:spacing w:line="480" w:lineRule="exact"/>
        <w:ind w:firstLine="400" w:firstLineChars="200"/>
        <w:rPr>
          <w:color w:val="000000"/>
        </w:rPr>
      </w:pPr>
      <w:r>
        <w:rPr>
          <w:rFonts w:hint="eastAsia"/>
          <w:color w:val="000000"/>
        </w:rPr>
        <w:t>（1）在支付工程进度款时逐次扣留，在此情形下，质量保证金的计算基数不包括预付款的支付、扣回以及价格调整的金额；</w:t>
      </w:r>
    </w:p>
    <w:p>
      <w:pPr>
        <w:spacing w:line="480" w:lineRule="exact"/>
        <w:ind w:firstLine="400" w:firstLineChars="200"/>
        <w:rPr>
          <w:color w:val="000000"/>
        </w:rPr>
      </w:pPr>
      <w:bookmarkStart w:id="572" w:name="_Toc28660"/>
      <w:bookmarkStart w:id="573" w:name="_Toc28741"/>
      <w:bookmarkStart w:id="574" w:name="_Toc7814"/>
      <w:r>
        <w:rPr>
          <w:rFonts w:hint="eastAsia"/>
          <w:color w:val="000000"/>
        </w:rPr>
        <w:t>（2）工程竣工结算时一次性扣留质量保证金；</w:t>
      </w:r>
      <w:bookmarkEnd w:id="572"/>
      <w:bookmarkEnd w:id="573"/>
      <w:bookmarkEnd w:id="574"/>
    </w:p>
    <w:p>
      <w:pPr>
        <w:autoSpaceDE w:val="0"/>
        <w:autoSpaceDN w:val="0"/>
        <w:adjustRightInd w:val="0"/>
        <w:spacing w:line="480" w:lineRule="exact"/>
        <w:ind w:firstLine="400" w:firstLineChars="200"/>
        <w:rPr>
          <w:color w:val="000000"/>
        </w:rPr>
      </w:pPr>
      <w:r>
        <w:rPr>
          <w:rFonts w:hint="eastAsia"/>
          <w:color w:val="000000"/>
        </w:rPr>
        <w:t>（3）其他扣留方式: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关于质量保证金的补充约定：</w:t>
      </w:r>
      <w:r>
        <w:rPr>
          <w:rFonts w:hint="eastAsia"/>
          <w:color w:val="000000"/>
          <w:u w:val="single"/>
        </w:rPr>
        <w:t xml:space="preserve">  </w:t>
      </w:r>
      <w:r>
        <w:rPr>
          <w:rFonts w:hint="eastAsia"/>
          <w:u w:val="single"/>
        </w:rPr>
        <w:t>质量保修期满，且承包人履行保修义务后14日内无息退还</w:t>
      </w:r>
      <w:r>
        <w:rPr>
          <w:rFonts w:hint="eastAsia"/>
          <w:color w:val="000000"/>
          <w:u w:val="single"/>
        </w:rPr>
        <w:t xml:space="preserve">  </w:t>
      </w:r>
      <w:r>
        <w:rPr>
          <w:rFonts w:hint="eastAsia"/>
          <w:color w:val="000000"/>
        </w:rPr>
        <w:t>。</w:t>
      </w:r>
    </w:p>
    <w:bookmarkEnd w:id="534"/>
    <w:bookmarkEnd w:id="535"/>
    <w:p>
      <w:pPr>
        <w:spacing w:line="480" w:lineRule="exact"/>
        <w:ind w:firstLine="400" w:firstLineChars="200"/>
        <w:rPr>
          <w:color w:val="000000"/>
        </w:rPr>
      </w:pPr>
      <w:r>
        <w:rPr>
          <w:rFonts w:hint="eastAsia"/>
          <w:color w:val="000000"/>
        </w:rPr>
        <w:t>15.4保修</w:t>
      </w:r>
    </w:p>
    <w:bookmarkEnd w:id="536"/>
    <w:p>
      <w:pPr>
        <w:spacing w:line="480" w:lineRule="exact"/>
        <w:ind w:firstLine="390" w:firstLineChars="195"/>
        <w:rPr>
          <w:color w:val="000000"/>
        </w:rPr>
      </w:pPr>
      <w:r>
        <w:rPr>
          <w:rFonts w:hint="eastAsia"/>
          <w:color w:val="000000"/>
        </w:rPr>
        <w:t>15.4.1 保修责任</w:t>
      </w:r>
    </w:p>
    <w:p>
      <w:pPr>
        <w:spacing w:line="480" w:lineRule="exact"/>
        <w:ind w:firstLine="390" w:firstLineChars="195"/>
        <w:rPr>
          <w:color w:val="000000"/>
        </w:rPr>
      </w:pPr>
      <w:r>
        <w:rPr>
          <w:rFonts w:hint="eastAsia"/>
          <w:color w:val="000000"/>
        </w:rPr>
        <w:t>工程保修期为：</w:t>
      </w:r>
      <w:r>
        <w:rPr>
          <w:rFonts w:hint="eastAsia"/>
          <w:color w:val="000000"/>
          <w:u w:val="single"/>
        </w:rPr>
        <w:t xml:space="preserve">      </w:t>
      </w:r>
      <w:r>
        <w:rPr>
          <w:rFonts w:hint="eastAsia"/>
          <w:u w:val="single"/>
        </w:rPr>
        <w:t>执行《建设工程质量管理条例》规定</w:t>
      </w:r>
      <w:r>
        <w:rPr>
          <w:rFonts w:hint="eastAsia"/>
          <w:color w:val="000000"/>
          <w:u w:val="single"/>
        </w:rPr>
        <w:t xml:space="preserve">   </w:t>
      </w:r>
      <w:r>
        <w:rPr>
          <w:rFonts w:hint="eastAsia"/>
          <w:color w:val="000000"/>
        </w:rPr>
        <w:t>。</w:t>
      </w:r>
    </w:p>
    <w:p>
      <w:pPr>
        <w:spacing w:line="480" w:lineRule="exact"/>
        <w:ind w:firstLine="390" w:firstLineChars="195"/>
        <w:rPr>
          <w:color w:val="000000"/>
        </w:rPr>
      </w:pPr>
      <w:r>
        <w:rPr>
          <w:rFonts w:hint="eastAsia"/>
          <w:color w:val="000000"/>
        </w:rPr>
        <w:t>15.4.3 修复通知</w:t>
      </w:r>
    </w:p>
    <w:p>
      <w:pPr>
        <w:spacing w:line="480" w:lineRule="exact"/>
        <w:ind w:firstLine="390" w:firstLineChars="195"/>
        <w:rPr>
          <w:color w:val="000000"/>
        </w:rPr>
      </w:pPr>
      <w:r>
        <w:rPr>
          <w:rFonts w:hint="eastAsia"/>
          <w:color w:val="000000"/>
        </w:rPr>
        <w:t>承包人收到保修通知并到达工程现场的合理时间：</w:t>
      </w:r>
      <w:r>
        <w:rPr>
          <w:rFonts w:hint="eastAsia"/>
          <w:color w:val="000000"/>
          <w:u w:val="single"/>
        </w:rPr>
        <w:t xml:space="preserve">  </w:t>
      </w:r>
      <w:r>
        <w:rPr>
          <w:rFonts w:hint="eastAsia"/>
          <w:u w:val="single"/>
        </w:rPr>
        <w:t>24小时以内</w:t>
      </w:r>
      <w:r>
        <w:rPr>
          <w:rFonts w:hint="eastAsia"/>
          <w:color w:val="000000"/>
          <w:u w:val="single"/>
        </w:rPr>
        <w:t xml:space="preserve">  </w:t>
      </w:r>
      <w:r>
        <w:rPr>
          <w:rFonts w:hint="eastAsia"/>
          <w:color w:val="000000"/>
        </w:rPr>
        <w:t>。</w:t>
      </w:r>
    </w:p>
    <w:bookmarkEnd w:id="537"/>
    <w:bookmarkEnd w:id="538"/>
    <w:bookmarkEnd w:id="539"/>
    <w:bookmarkEnd w:id="540"/>
    <w:p>
      <w:pPr>
        <w:spacing w:line="480" w:lineRule="exact"/>
        <w:ind w:firstLine="420" w:firstLineChars="200"/>
        <w:rPr>
          <w:rFonts w:ascii="宋体" w:hAnsi="宋体" w:cs="宋体"/>
          <w:color w:val="000000"/>
          <w:sz w:val="21"/>
          <w:szCs w:val="21"/>
        </w:rPr>
      </w:pPr>
      <w:bookmarkStart w:id="575" w:name="_Toc351203648"/>
      <w:bookmarkStart w:id="576" w:name="_Toc280868717"/>
      <w:bookmarkStart w:id="577" w:name="_Toc280868718"/>
      <w:r>
        <w:rPr>
          <w:rFonts w:hint="eastAsia" w:ascii="宋体" w:hAnsi="宋体" w:cs="宋体"/>
          <w:color w:val="000000"/>
          <w:sz w:val="21"/>
          <w:szCs w:val="21"/>
        </w:rPr>
        <w:t xml:space="preserve">16. </w:t>
      </w:r>
      <w:r>
        <w:rPr>
          <w:rFonts w:hint="eastAsia"/>
          <w:color w:val="000000"/>
        </w:rPr>
        <w:t>违约</w:t>
      </w:r>
      <w:bookmarkEnd w:id="575"/>
    </w:p>
    <w:p>
      <w:pPr>
        <w:spacing w:line="480" w:lineRule="exact"/>
        <w:ind w:firstLine="400" w:firstLineChars="200"/>
      </w:pPr>
      <w:bookmarkStart w:id="578" w:name="_Toc5747"/>
      <w:bookmarkStart w:id="579" w:name="_Toc30836"/>
      <w:bookmarkStart w:id="580" w:name="_Toc29645"/>
      <w:r>
        <w:rPr>
          <w:rFonts w:hint="eastAsia"/>
        </w:rPr>
        <w:t>16.1 发包人违约</w:t>
      </w:r>
      <w:bookmarkEnd w:id="578"/>
      <w:bookmarkEnd w:id="579"/>
      <w:bookmarkEnd w:id="580"/>
    </w:p>
    <w:p>
      <w:pPr>
        <w:spacing w:line="480" w:lineRule="exact"/>
        <w:ind w:firstLine="400" w:firstLineChars="200"/>
      </w:pPr>
      <w:r>
        <w:rPr>
          <w:rFonts w:hint="eastAsia"/>
        </w:rPr>
        <w:t>16.1.1发包人违约的情形</w:t>
      </w:r>
    </w:p>
    <w:p>
      <w:pPr>
        <w:spacing w:line="480" w:lineRule="exact"/>
        <w:ind w:firstLine="400" w:firstLineChars="200"/>
        <w:rPr>
          <w:u w:val="single"/>
        </w:rPr>
      </w:pPr>
      <w:r>
        <w:rPr>
          <w:rFonts w:hint="eastAsia"/>
        </w:rPr>
        <w:t>发包人违约的其他情形：</w:t>
      </w:r>
      <w:r>
        <w:rPr>
          <w:rFonts w:hint="eastAsia"/>
          <w:u w:val="single"/>
        </w:rPr>
        <w:t xml:space="preserve">  执行通用条款</w:t>
      </w:r>
      <w:r>
        <w:rPr>
          <w:rFonts w:hint="eastAsia"/>
          <w:u w:val="none"/>
        </w:rPr>
        <w:t>。</w:t>
      </w:r>
    </w:p>
    <w:p>
      <w:pPr>
        <w:spacing w:line="480" w:lineRule="exact"/>
        <w:ind w:firstLine="400" w:firstLineChars="200"/>
      </w:pPr>
      <w:r>
        <w:rPr>
          <w:rFonts w:hint="eastAsia"/>
        </w:rPr>
        <w:t>16.1.2 发包人违约的责任</w:t>
      </w:r>
    </w:p>
    <w:p>
      <w:pPr>
        <w:spacing w:line="480" w:lineRule="exact"/>
        <w:ind w:firstLine="400" w:firstLineChars="200"/>
      </w:pPr>
      <w:r>
        <w:rPr>
          <w:rFonts w:hint="eastAsia"/>
        </w:rPr>
        <w:t>发包人违约责任的承担方式和计算方法：</w:t>
      </w:r>
    </w:p>
    <w:p>
      <w:pPr>
        <w:spacing w:line="480" w:lineRule="exact"/>
        <w:ind w:firstLine="400" w:firstLineChars="200"/>
        <w:rPr>
          <w:u w:val="single"/>
        </w:rPr>
      </w:pPr>
      <w:r>
        <w:rPr>
          <w:rFonts w:hint="eastAsia"/>
        </w:rPr>
        <w:t>（1）因发包人原因未能在计划开工日期前7天内下达开工通知的违约责任：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（2）因发包人原因未能按合同约定支付合同价款的违约责任：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（3）发包人违反第10.1款〔变更的范围〕第（2）项约定，自行实施被取消的工作或转由他人实施的违约责任：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（4）发包人提供的材料、工程设备的规格、数量或质量不符合合同约定，或因发包人原因导致交货日期延误或交货地点变更等情况的违约责任：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（5）因发包人违反合同约定造成暂停施工的违约责任：</w:t>
      </w:r>
      <w:r>
        <w:rPr>
          <w:rFonts w:hint="eastAsia"/>
          <w:u w:val="single"/>
        </w:rPr>
        <w:t xml:space="preserve">执行通用合同条款 </w:t>
      </w:r>
      <w:r>
        <w:rPr>
          <w:rFonts w:hint="eastAsia"/>
        </w:rPr>
        <w:t>。</w:t>
      </w:r>
    </w:p>
    <w:p>
      <w:pPr>
        <w:spacing w:line="480" w:lineRule="exact"/>
        <w:ind w:firstLine="400" w:firstLineChars="200"/>
      </w:pPr>
      <w:r>
        <w:rPr>
          <w:rFonts w:hint="eastAsia"/>
        </w:rPr>
        <w:t>（6）发包人无正当理由没有在约定期限内发出复工指示，导致承包人无法复工的违约责任：</w:t>
      </w:r>
      <w:r>
        <w:rPr>
          <w:rFonts w:hint="eastAsia"/>
          <w:u w:val="single"/>
        </w:rPr>
        <w:t xml:space="preserve">  执行通用合同条款  </w:t>
      </w:r>
      <w:r>
        <w:rPr>
          <w:rFonts w:hint="eastAsia"/>
        </w:rPr>
        <w:t>。</w:t>
      </w:r>
    </w:p>
    <w:p>
      <w:pPr>
        <w:spacing w:line="480" w:lineRule="exact"/>
        <w:ind w:firstLine="400" w:firstLineChars="200"/>
      </w:pPr>
      <w:r>
        <w:rPr>
          <w:rFonts w:hint="eastAsia"/>
        </w:rPr>
        <w:t>（7）其他：</w:t>
      </w:r>
      <w:r>
        <w:rPr>
          <w:rFonts w:hint="eastAsia"/>
          <w:u w:val="single"/>
        </w:rPr>
        <w:t xml:space="preserve">       /       </w:t>
      </w:r>
      <w:r>
        <w:rPr>
          <w:rFonts w:hint="eastAsia"/>
        </w:rPr>
        <w:t>。</w:t>
      </w:r>
    </w:p>
    <w:p>
      <w:pPr>
        <w:spacing w:line="480" w:lineRule="exact"/>
        <w:ind w:firstLine="400" w:firstLineChars="200"/>
      </w:pPr>
      <w:r>
        <w:rPr>
          <w:rFonts w:hint="eastAsia"/>
        </w:rPr>
        <w:t>16.1.3 因发包人违约解除合同</w:t>
      </w:r>
    </w:p>
    <w:p>
      <w:pPr>
        <w:autoSpaceDE w:val="0"/>
        <w:autoSpaceDN w:val="0"/>
        <w:adjustRightInd w:val="0"/>
        <w:spacing w:line="480" w:lineRule="exact"/>
        <w:ind w:firstLine="400" w:firstLineChars="200"/>
        <w:rPr>
          <w:color w:val="C0504D"/>
        </w:rPr>
      </w:pPr>
      <w:r>
        <w:rPr>
          <w:rFonts w:hint="eastAsia"/>
        </w:rPr>
        <w:t>承包人按16.1.1项〔发包人违约的情形〕约定暂停施工满</w:t>
      </w:r>
      <w:r>
        <w:rPr>
          <w:rFonts w:hint="eastAsia"/>
          <w:u w:val="single"/>
        </w:rPr>
        <w:t xml:space="preserve"> 30 </w:t>
      </w:r>
      <w:r>
        <w:rPr>
          <w:rFonts w:hint="eastAsia"/>
        </w:rPr>
        <w:t>天后发包人仍不纠正其违约行为并致使合同目的不能实现的，承包人有权解除合同</w:t>
      </w:r>
      <w:r>
        <w:rPr>
          <w:rFonts w:hint="eastAsia"/>
          <w:color w:val="C0504D"/>
        </w:rPr>
        <w:t>。</w:t>
      </w:r>
    </w:p>
    <w:p>
      <w:pPr>
        <w:spacing w:line="480" w:lineRule="exact"/>
        <w:ind w:firstLine="400" w:firstLineChars="200"/>
        <w:rPr>
          <w:color w:val="000000"/>
        </w:rPr>
      </w:pPr>
      <w:bookmarkStart w:id="581" w:name="_Toc10157"/>
      <w:bookmarkStart w:id="582" w:name="_Toc23636"/>
      <w:bookmarkStart w:id="583" w:name="_Toc22963"/>
      <w:r>
        <w:rPr>
          <w:rFonts w:hint="eastAsia"/>
          <w:color w:val="000000"/>
        </w:rPr>
        <w:t>16.2 承包人违约</w:t>
      </w:r>
      <w:bookmarkEnd w:id="581"/>
      <w:bookmarkEnd w:id="582"/>
      <w:bookmarkEnd w:id="583"/>
    </w:p>
    <w:p>
      <w:pPr>
        <w:spacing w:line="480" w:lineRule="exact"/>
        <w:ind w:firstLine="400" w:firstLineChars="200"/>
        <w:rPr>
          <w:color w:val="000000"/>
        </w:rPr>
      </w:pPr>
      <w:r>
        <w:rPr>
          <w:rFonts w:hint="eastAsia"/>
          <w:color w:val="000000"/>
        </w:rPr>
        <w:t>16.2.1 承包人违约的情形</w:t>
      </w:r>
    </w:p>
    <w:p>
      <w:pPr>
        <w:spacing w:line="480" w:lineRule="exact"/>
        <w:ind w:firstLine="400" w:firstLineChars="200"/>
        <w:rPr>
          <w:color w:val="000000"/>
          <w:u w:val="single"/>
        </w:rPr>
      </w:pPr>
      <w:r>
        <w:rPr>
          <w:rFonts w:hint="eastAsia"/>
          <w:color w:val="000000"/>
        </w:rPr>
        <w:t>承包人违约的其他情形：</w:t>
      </w:r>
      <w:r>
        <w:rPr>
          <w:rFonts w:hint="eastAsia"/>
          <w:color w:val="000000"/>
          <w:u w:val="single"/>
        </w:rPr>
        <w:t xml:space="preserve"> （1）在施工过程中杜绝人身重大伤亡及以上重大事故发生。不能完成该安全监控目标，每发生一人次人身伤亡事故，发包人将在支付款中扣除中标人的违约金10万元。</w:t>
      </w:r>
    </w:p>
    <w:p>
      <w:pPr>
        <w:numPr>
          <w:ilvl w:val="0"/>
          <w:numId w:val="1"/>
        </w:numPr>
        <w:spacing w:line="480" w:lineRule="exact"/>
        <w:ind w:firstLine="400" w:firstLineChars="200"/>
        <w:rPr>
          <w:color w:val="000000"/>
        </w:rPr>
      </w:pPr>
      <w:r>
        <w:rPr>
          <w:rFonts w:hint="eastAsia"/>
          <w:color w:val="000000"/>
          <w:u w:val="single"/>
        </w:rPr>
        <w:t xml:space="preserve">招标文件中其他有关约定或承包人投标文件中承诺的违约责任 </w:t>
      </w:r>
      <w:r>
        <w:rPr>
          <w:rFonts w:hint="eastAsia"/>
          <w:color w:val="000000"/>
        </w:rPr>
        <w:t>。</w:t>
      </w:r>
    </w:p>
    <w:p>
      <w:pPr>
        <w:numPr>
          <w:ilvl w:val="0"/>
          <w:numId w:val="1"/>
        </w:numPr>
        <w:spacing w:line="480" w:lineRule="exact"/>
        <w:ind w:firstLine="400" w:firstLineChars="200"/>
        <w:rPr>
          <w:u w:val="single"/>
        </w:rPr>
      </w:pPr>
      <w:r>
        <w:rPr>
          <w:rFonts w:hint="eastAsia"/>
          <w:u w:val="single"/>
        </w:rPr>
        <w:t>因政策原因或不可抗力因素需停工的，需经发包人认可，其余未经发包人认可的停工视为承包人违约。</w:t>
      </w:r>
    </w:p>
    <w:p>
      <w:pPr>
        <w:spacing w:line="480" w:lineRule="exact"/>
        <w:ind w:firstLine="400" w:firstLineChars="200"/>
      </w:pPr>
      <w:r>
        <w:rPr>
          <w:rFonts w:hint="eastAsia"/>
        </w:rPr>
        <w:t>16.2.2承包人违约的责任</w:t>
      </w:r>
    </w:p>
    <w:p>
      <w:pPr>
        <w:spacing w:line="480" w:lineRule="exact"/>
        <w:ind w:firstLine="400" w:firstLineChars="200"/>
        <w:rPr>
          <w:u w:val="single"/>
        </w:rPr>
      </w:pPr>
      <w:r>
        <w:rPr>
          <w:rFonts w:hint="eastAsia"/>
        </w:rPr>
        <w:t>承包人违约责任的承担方式和计算方法：</w:t>
      </w:r>
      <w:r>
        <w:rPr>
          <w:rFonts w:hint="eastAsia"/>
          <w:u w:val="single"/>
        </w:rPr>
        <w:t xml:space="preserve"> （1）因承包人原因延期开工、完工（包括未按时移交验收合格工程及撤离施工现场）或者未完成施工组织计划节点、中途停工的，每延期或停工一日按5000元/天赔偿，如竣工时间超过合同期限15天以上，发包人有权解除合同，承包人除按本工程合同价的5%支付违约金外，还应赔偿因其违约给发包人造成的损失</w:t>
      </w:r>
      <w:r>
        <w:rPr>
          <w:rFonts w:hint="eastAsia"/>
          <w:u w:val="none"/>
        </w:rPr>
        <w:t>。</w:t>
      </w:r>
    </w:p>
    <w:p>
      <w:pPr>
        <w:spacing w:line="480" w:lineRule="exact"/>
        <w:ind w:firstLine="400" w:firstLineChars="200"/>
        <w:rPr>
          <w:u w:val="single"/>
        </w:rPr>
      </w:pPr>
      <w:r>
        <w:rPr>
          <w:rFonts w:hint="eastAsia"/>
          <w:u w:val="single"/>
        </w:rPr>
        <w:t>因承包人原因工程质量达不到合格标准，承包人按合同总价的5%向发包人支付违约金的同时，承包人必须保证整改后工程达到合格标准并承担所有发生的费用，出现质量问题所造成的一切经济损失由承包人承担，且不免除承包人因此造成工期逾期的违约责任。承包人返工后应由发包人进行复检。复检仍不合格或者无法修复的，承包人应承担合同总价20％的违约金，同时发包人有权解除合同并拒绝支付剩余工程款项</w:t>
      </w:r>
      <w:r>
        <w:rPr>
          <w:rFonts w:hint="eastAsia"/>
          <w:u w:val="none"/>
        </w:rPr>
        <w:t>。</w:t>
      </w:r>
    </w:p>
    <w:p>
      <w:pPr>
        <w:spacing w:line="480" w:lineRule="exact"/>
        <w:ind w:firstLine="400" w:firstLineChars="200"/>
        <w:rPr>
          <w:u w:val="single"/>
        </w:rPr>
      </w:pPr>
      <w:r>
        <w:rPr>
          <w:rFonts w:hint="eastAsia"/>
          <w:u w:val="single"/>
        </w:rPr>
        <w:t xml:space="preserve">承包人必须使用自己熟练的施工队伍进行施工，不得以任何形式转包或者非法分包给其他单位。如承包人出现上述情况，承包人应承担合同总价20％的违约金。造成发包人损失的，承包人还应据实赔偿。同时发包人有权解除合同 </w:t>
      </w:r>
      <w:r>
        <w:rPr>
          <w:rFonts w:hint="eastAsia"/>
        </w:rPr>
        <w:t xml:space="preserve">。    </w:t>
      </w:r>
    </w:p>
    <w:p>
      <w:pPr>
        <w:spacing w:line="480" w:lineRule="exact"/>
        <w:ind w:firstLine="400" w:firstLineChars="200"/>
      </w:pPr>
      <w:r>
        <w:rPr>
          <w:rFonts w:hint="eastAsia"/>
        </w:rPr>
        <w:t>16.2.3 因承包人违约解除合同</w:t>
      </w:r>
    </w:p>
    <w:p>
      <w:pPr>
        <w:spacing w:line="480" w:lineRule="exact"/>
        <w:ind w:firstLine="400" w:firstLineChars="200"/>
        <w:rPr>
          <w:u w:val="single"/>
        </w:rPr>
      </w:pPr>
      <w:r>
        <w:rPr>
          <w:rFonts w:hint="eastAsia"/>
        </w:rPr>
        <w:t>关于承包人违约解除合同的特别约定：</w:t>
      </w:r>
      <w:r>
        <w:rPr>
          <w:rFonts w:hint="eastAsia"/>
          <w:u w:val="single"/>
        </w:rPr>
        <w:t xml:space="preserve"> 1、有下列情况之一者，发包人有权停止拨款，并可选择解除合同：（1）因承包人原因造成重大事故，且无能力继续履约；（2）承包人与第三方发生债务诉讼，致使法院或银行通过法律程序要冻结或划拨发包人应付的工程款；（3）承包人所报的项目经理、副经理、各工种工长、项目工程师未能按约定上岗时；（4）承包人挪用工程款，致使工程进度迟缓，大幅度延缓工期。（5）未经发包人认可，承包人擅自停工累计超过30天。</w:t>
      </w:r>
    </w:p>
    <w:p>
      <w:pPr>
        <w:spacing w:line="480" w:lineRule="exact"/>
        <w:ind w:firstLine="400" w:firstLineChars="200"/>
        <w:rPr>
          <w:color w:val="000000"/>
        </w:rPr>
      </w:pPr>
      <w:r>
        <w:rPr>
          <w:rFonts w:hint="eastAsia"/>
          <w:color w:val="000000"/>
        </w:rPr>
        <w:t>发包人继续使用承包人在施工现场的材料、设备、临时工程、承包人文件和由承包人或以其名义编制的其他文件的费用承担方式：</w:t>
      </w:r>
      <w:r>
        <w:rPr>
          <w:rFonts w:hint="eastAsia"/>
          <w:color w:val="000000"/>
          <w:u w:val="single"/>
        </w:rPr>
        <w:t xml:space="preserve"> / </w:t>
      </w:r>
      <w:r>
        <w:rPr>
          <w:rFonts w:hint="eastAsia"/>
          <w:color w:val="000000"/>
        </w:rPr>
        <w:t>。</w:t>
      </w:r>
    </w:p>
    <w:p>
      <w:pPr>
        <w:spacing w:line="480" w:lineRule="exact"/>
        <w:ind w:firstLine="420" w:firstLineChars="200"/>
        <w:rPr>
          <w:rFonts w:ascii="宋体" w:hAnsi="宋体" w:cs="宋体"/>
          <w:color w:val="000000"/>
          <w:sz w:val="21"/>
          <w:szCs w:val="21"/>
        </w:rPr>
      </w:pPr>
      <w:bookmarkStart w:id="584" w:name="_Toc351203649"/>
      <w:r>
        <w:rPr>
          <w:rFonts w:hint="eastAsia" w:ascii="宋体" w:hAnsi="宋体" w:cs="宋体"/>
          <w:color w:val="000000"/>
          <w:sz w:val="21"/>
          <w:szCs w:val="21"/>
        </w:rPr>
        <w:t xml:space="preserve">17. </w:t>
      </w:r>
      <w:r>
        <w:rPr>
          <w:rFonts w:hint="eastAsia"/>
          <w:color w:val="000000"/>
        </w:rPr>
        <w:t>不可抗力</w:t>
      </w:r>
      <w:bookmarkEnd w:id="584"/>
      <w:r>
        <w:rPr>
          <w:rFonts w:hint="eastAsia" w:ascii="宋体" w:hAnsi="宋体" w:cs="宋体"/>
          <w:color w:val="000000"/>
          <w:sz w:val="21"/>
          <w:szCs w:val="21"/>
        </w:rPr>
        <w:t xml:space="preserve"> </w:t>
      </w:r>
      <w:bookmarkEnd w:id="576"/>
    </w:p>
    <w:p>
      <w:pPr>
        <w:spacing w:line="480" w:lineRule="exact"/>
        <w:ind w:firstLine="400" w:firstLineChars="200"/>
        <w:rPr>
          <w:color w:val="000000"/>
        </w:rPr>
      </w:pPr>
      <w:r>
        <w:rPr>
          <w:rFonts w:hint="eastAsia"/>
          <w:color w:val="000000"/>
        </w:rPr>
        <w:t>17.1 不可抗力的确认</w:t>
      </w:r>
    </w:p>
    <w:p>
      <w:pPr>
        <w:spacing w:line="480" w:lineRule="exact"/>
        <w:ind w:firstLine="400" w:firstLineChars="200"/>
        <w:rPr>
          <w:color w:val="000000"/>
          <w:u w:val="single"/>
        </w:rPr>
      </w:pPr>
      <w:r>
        <w:rPr>
          <w:rFonts w:hint="eastAsia"/>
          <w:color w:val="000000"/>
        </w:rPr>
        <w:t xml:space="preserve">除通用合同条款约定的不可抗力事件之外，视为不可抗力的其他情形： </w:t>
      </w:r>
      <w:r>
        <w:rPr>
          <w:rFonts w:hint="eastAsia"/>
          <w:color w:val="000000"/>
          <w:u w:val="single"/>
        </w:rPr>
        <w:t xml:space="preserve"> 除通用合同条款约定的不可抗力事件之外，视为不可抗力的其他情形：因政策因素、战争、动乱、空中飞行物坠落；非双方责任造成的爆炸、火灾、六级（含六级）以上大风、四级（含四级）以上地震、大雨、大雪等造成工程停工，经发包人确认后，可顺延工期，双方不进行费用索赔</w:t>
      </w:r>
      <w:r>
        <w:rPr>
          <w:rFonts w:hint="eastAsia"/>
          <w:color w:val="000000"/>
          <w:u w:val="none"/>
        </w:rPr>
        <w:t>。</w:t>
      </w:r>
    </w:p>
    <w:p>
      <w:pPr>
        <w:spacing w:line="480" w:lineRule="exact"/>
        <w:ind w:firstLine="400" w:firstLineChars="200"/>
        <w:rPr>
          <w:color w:val="000000"/>
        </w:rPr>
      </w:pPr>
      <w:bookmarkStart w:id="585" w:name="_Toc29565"/>
      <w:bookmarkStart w:id="586" w:name="_Toc10990"/>
      <w:bookmarkStart w:id="587" w:name="_Toc25085"/>
      <w:r>
        <w:rPr>
          <w:rFonts w:hint="eastAsia"/>
          <w:color w:val="000000"/>
        </w:rPr>
        <w:t>17.4 因不可抗力解除合同</w:t>
      </w:r>
      <w:bookmarkEnd w:id="585"/>
      <w:bookmarkEnd w:id="586"/>
      <w:bookmarkEnd w:id="587"/>
    </w:p>
    <w:p>
      <w:pPr>
        <w:spacing w:line="480" w:lineRule="exact"/>
        <w:ind w:firstLine="400" w:firstLineChars="200"/>
        <w:rPr>
          <w:color w:val="000000"/>
        </w:rPr>
      </w:pPr>
      <w:r>
        <w:rPr>
          <w:rFonts w:hint="eastAsia"/>
          <w:color w:val="000000"/>
        </w:rPr>
        <w:t>合同解除后，发包人应在商定或确定发包人应支付款项后</w:t>
      </w:r>
      <w:r>
        <w:rPr>
          <w:rFonts w:hint="eastAsia"/>
          <w:color w:val="000000"/>
          <w:u w:val="single"/>
        </w:rPr>
        <w:t xml:space="preserve"> 28 </w:t>
      </w:r>
      <w:r>
        <w:rPr>
          <w:rFonts w:hint="eastAsia"/>
          <w:color w:val="000000"/>
        </w:rPr>
        <w:t>天内完成款项的支付。</w:t>
      </w:r>
    </w:p>
    <w:p>
      <w:pPr>
        <w:spacing w:line="480" w:lineRule="exact"/>
        <w:ind w:firstLine="420" w:firstLineChars="200"/>
        <w:rPr>
          <w:rFonts w:ascii="宋体" w:hAnsi="宋体" w:cs="宋体"/>
          <w:color w:val="000000"/>
          <w:sz w:val="21"/>
          <w:szCs w:val="21"/>
        </w:rPr>
      </w:pPr>
      <w:bookmarkStart w:id="588" w:name="_Toc351203650"/>
      <w:r>
        <w:rPr>
          <w:rFonts w:hint="eastAsia" w:ascii="宋体" w:hAnsi="宋体" w:cs="宋体"/>
          <w:color w:val="000000"/>
          <w:sz w:val="21"/>
          <w:szCs w:val="21"/>
        </w:rPr>
        <w:t>18. 保险</w:t>
      </w:r>
      <w:bookmarkEnd w:id="588"/>
    </w:p>
    <w:bookmarkEnd w:id="577"/>
    <w:p>
      <w:pPr>
        <w:spacing w:line="480" w:lineRule="exact"/>
        <w:ind w:firstLine="400" w:firstLineChars="200"/>
        <w:rPr>
          <w:color w:val="000000"/>
        </w:rPr>
      </w:pPr>
      <w:r>
        <w:rPr>
          <w:rFonts w:hint="eastAsia"/>
          <w:color w:val="000000"/>
        </w:rPr>
        <w:t>18.1 工程保险</w:t>
      </w:r>
    </w:p>
    <w:p>
      <w:pPr>
        <w:spacing w:line="480" w:lineRule="exact"/>
        <w:ind w:firstLine="400" w:firstLineChars="200"/>
        <w:rPr>
          <w:color w:val="000000"/>
          <w:u w:val="single"/>
        </w:rPr>
      </w:pPr>
      <w:r>
        <w:rPr>
          <w:rFonts w:hint="eastAsia"/>
          <w:color w:val="000000"/>
        </w:rPr>
        <w:t>关于工程保险的特别约定：</w:t>
      </w:r>
      <w:r>
        <w:rPr>
          <w:rFonts w:hint="eastAsia"/>
          <w:color w:val="000000"/>
          <w:u w:val="single"/>
        </w:rPr>
        <w:t xml:space="preserve"> ⑴运至施工场地内用于工程的材料和待安装设备，由承包人办理保险，并支付保险费用</w:t>
      </w:r>
      <w:r>
        <w:rPr>
          <w:rFonts w:hint="eastAsia"/>
          <w:color w:val="000000"/>
          <w:u w:val="none"/>
        </w:rPr>
        <w:t>。</w:t>
      </w:r>
    </w:p>
    <w:p>
      <w:pPr>
        <w:spacing w:line="480" w:lineRule="exact"/>
        <w:ind w:firstLine="400" w:firstLineChars="200"/>
        <w:rPr>
          <w:color w:val="000000"/>
          <w:u w:val="single"/>
        </w:rPr>
      </w:pPr>
      <w:r>
        <w:rPr>
          <w:rFonts w:hint="eastAsia"/>
          <w:color w:val="000000"/>
          <w:u w:val="single"/>
        </w:rPr>
        <w:t>⑵承包人必须为从事危险作业的职工办理意外伤害保险，并为施工场地内自有人员生命财产和施工机械设备办理保险和第三方责任险，支付保险费用</w:t>
      </w:r>
      <w:r>
        <w:rPr>
          <w:rFonts w:hint="eastAsia"/>
          <w:color w:val="000000"/>
          <w:u w:val="none"/>
        </w:rPr>
        <w:t>。</w:t>
      </w:r>
    </w:p>
    <w:p>
      <w:pPr>
        <w:spacing w:line="480" w:lineRule="exact"/>
        <w:ind w:firstLine="400" w:firstLineChars="200"/>
        <w:rPr>
          <w:color w:val="000000"/>
        </w:rPr>
      </w:pPr>
      <w:bookmarkStart w:id="589" w:name="_Toc11453"/>
      <w:bookmarkStart w:id="590" w:name="_Toc22153"/>
      <w:bookmarkStart w:id="591" w:name="_Toc243"/>
      <w:r>
        <w:rPr>
          <w:rFonts w:hint="eastAsia"/>
          <w:color w:val="000000"/>
        </w:rPr>
        <w:t>18.3 其他保险</w:t>
      </w:r>
      <w:bookmarkEnd w:id="589"/>
      <w:bookmarkEnd w:id="590"/>
      <w:bookmarkEnd w:id="591"/>
    </w:p>
    <w:p>
      <w:pPr>
        <w:spacing w:line="480" w:lineRule="exact"/>
        <w:ind w:firstLine="400" w:firstLineChars="200"/>
        <w:rPr>
          <w:color w:val="000000"/>
          <w:u w:val="single"/>
        </w:rPr>
      </w:pPr>
      <w:r>
        <w:rPr>
          <w:rFonts w:hint="eastAsia"/>
          <w:color w:val="000000"/>
        </w:rPr>
        <w:t>关于其他保险的约定：</w:t>
      </w:r>
      <w:r>
        <w:rPr>
          <w:rFonts w:hint="eastAsia"/>
          <w:color w:val="000000"/>
          <w:u w:val="single"/>
        </w:rPr>
        <w:t xml:space="preserve">  承包人承担自身相关保险费用和责任</w:t>
      </w:r>
      <w:r>
        <w:rPr>
          <w:rFonts w:hint="eastAsia"/>
          <w:color w:val="000000"/>
          <w:u w:val="none"/>
        </w:rPr>
        <w:t>。</w:t>
      </w:r>
    </w:p>
    <w:p>
      <w:pPr>
        <w:spacing w:line="480" w:lineRule="exact"/>
        <w:ind w:firstLine="400" w:firstLineChars="200"/>
        <w:rPr>
          <w:color w:val="000000"/>
        </w:rPr>
      </w:pPr>
      <w:r>
        <w:rPr>
          <w:rFonts w:hint="eastAsia"/>
          <w:color w:val="000000"/>
        </w:rPr>
        <w:t>承包人是否应为其施工设备等办理财产保险：</w:t>
      </w:r>
      <w:r>
        <w:rPr>
          <w:rFonts w:hint="eastAsia"/>
          <w:color w:val="000000"/>
          <w:u w:val="single"/>
        </w:rPr>
        <w:t xml:space="preserve"> 应当办理 </w:t>
      </w:r>
      <w:r>
        <w:rPr>
          <w:rFonts w:hint="eastAsia"/>
          <w:color w:val="000000"/>
        </w:rPr>
        <w:t>。</w:t>
      </w:r>
    </w:p>
    <w:p>
      <w:pPr>
        <w:spacing w:line="480" w:lineRule="exact"/>
        <w:ind w:firstLine="400" w:firstLineChars="200"/>
        <w:rPr>
          <w:color w:val="000000"/>
        </w:rPr>
      </w:pPr>
      <w:r>
        <w:rPr>
          <w:rFonts w:hint="eastAsia"/>
          <w:color w:val="000000"/>
        </w:rPr>
        <w:t>18.7 通知义务</w:t>
      </w:r>
    </w:p>
    <w:p>
      <w:pPr>
        <w:spacing w:line="480" w:lineRule="exact"/>
        <w:ind w:firstLine="400" w:firstLineChars="200"/>
        <w:rPr>
          <w:color w:val="000000"/>
        </w:rPr>
      </w:pPr>
      <w:r>
        <w:rPr>
          <w:rFonts w:hint="eastAsia"/>
          <w:color w:val="000000"/>
        </w:rPr>
        <w:t>关于变更保险合同时的通知义务的约定：</w:t>
      </w:r>
      <w:r>
        <w:rPr>
          <w:rFonts w:hint="eastAsia"/>
          <w:color w:val="000000"/>
          <w:u w:val="single"/>
        </w:rPr>
        <w:t xml:space="preserve">  执行通用条款  </w:t>
      </w:r>
      <w:r>
        <w:rPr>
          <w:rFonts w:hint="eastAsia"/>
          <w:color w:val="000000"/>
        </w:rPr>
        <w:t>。</w:t>
      </w:r>
    </w:p>
    <w:bookmarkEnd w:id="541"/>
    <w:bookmarkEnd w:id="542"/>
    <w:bookmarkEnd w:id="543"/>
    <w:bookmarkEnd w:id="544"/>
    <w:bookmarkEnd w:id="545"/>
    <w:bookmarkEnd w:id="546"/>
    <w:bookmarkEnd w:id="547"/>
    <w:bookmarkEnd w:id="548"/>
    <w:bookmarkEnd w:id="549"/>
    <w:bookmarkEnd w:id="550"/>
    <w:bookmarkEnd w:id="551"/>
    <w:bookmarkEnd w:id="552"/>
    <w:p>
      <w:pPr>
        <w:spacing w:line="480" w:lineRule="exact"/>
        <w:ind w:firstLine="420" w:firstLineChars="200"/>
        <w:rPr>
          <w:rFonts w:ascii="宋体" w:hAnsi="宋体" w:cs="宋体"/>
          <w:color w:val="000000"/>
          <w:sz w:val="21"/>
          <w:szCs w:val="21"/>
        </w:rPr>
      </w:pPr>
      <w:bookmarkStart w:id="592" w:name="_Toc351203651"/>
      <w:r>
        <w:rPr>
          <w:rFonts w:hint="eastAsia" w:ascii="宋体" w:hAnsi="宋体" w:cs="宋体"/>
          <w:color w:val="000000"/>
          <w:sz w:val="21"/>
          <w:szCs w:val="21"/>
        </w:rPr>
        <w:t>20. 争议解决</w:t>
      </w:r>
      <w:bookmarkEnd w:id="592"/>
    </w:p>
    <w:bookmarkEnd w:id="553"/>
    <w:bookmarkEnd w:id="554"/>
    <w:p>
      <w:pPr>
        <w:spacing w:line="480" w:lineRule="exact"/>
        <w:ind w:firstLine="400" w:firstLineChars="200"/>
        <w:rPr>
          <w:color w:val="000000"/>
        </w:rPr>
      </w:pPr>
      <w:bookmarkStart w:id="593" w:name="_Toc2862"/>
      <w:bookmarkStart w:id="594" w:name="_Toc25873"/>
      <w:bookmarkStart w:id="595" w:name="_Toc28564"/>
      <w:r>
        <w:rPr>
          <w:rFonts w:hint="eastAsia"/>
          <w:color w:val="000000"/>
        </w:rPr>
        <w:t>20.3 争</w:t>
      </w:r>
      <w:bookmarkEnd w:id="555"/>
      <w:r>
        <w:rPr>
          <w:rFonts w:hint="eastAsia"/>
          <w:color w:val="000000"/>
        </w:rPr>
        <w:t>议评审</w:t>
      </w:r>
      <w:bookmarkEnd w:id="593"/>
      <w:bookmarkEnd w:id="594"/>
      <w:bookmarkEnd w:id="595"/>
    </w:p>
    <w:p>
      <w:pPr>
        <w:spacing w:line="480" w:lineRule="exact"/>
        <w:ind w:left="142" w:leftChars="71" w:firstLine="300" w:firstLineChars="150"/>
        <w:rPr>
          <w:color w:val="000000"/>
        </w:rPr>
      </w:pPr>
      <w:r>
        <w:rPr>
          <w:rFonts w:hint="eastAsia"/>
          <w:color w:val="000000"/>
        </w:rPr>
        <w:t>合同当事人是否同意将工程争议提交争议评审小组决定：</w:t>
      </w:r>
      <w:r>
        <w:rPr>
          <w:rFonts w:hint="eastAsia"/>
          <w:color w:val="000000"/>
          <w:u w:val="single"/>
        </w:rPr>
        <w:t xml:space="preserve">   /   </w:t>
      </w:r>
      <w:r>
        <w:rPr>
          <w:rFonts w:hint="eastAsia"/>
          <w:color w:val="000000"/>
        </w:rPr>
        <w:t xml:space="preserve">。  </w:t>
      </w:r>
    </w:p>
    <w:p>
      <w:pPr>
        <w:spacing w:line="480" w:lineRule="exact"/>
        <w:ind w:firstLine="400" w:firstLineChars="200"/>
        <w:rPr>
          <w:color w:val="000000"/>
        </w:rPr>
      </w:pPr>
      <w:bookmarkStart w:id="596" w:name="_Toc12578"/>
      <w:bookmarkStart w:id="597" w:name="_Toc4695"/>
      <w:bookmarkStart w:id="598" w:name="_Toc5117"/>
      <w:r>
        <w:rPr>
          <w:rFonts w:hint="eastAsia"/>
          <w:color w:val="000000"/>
        </w:rPr>
        <w:t>20.3.1 争议评审小组的确定</w:t>
      </w:r>
      <w:bookmarkEnd w:id="596"/>
      <w:bookmarkEnd w:id="597"/>
      <w:bookmarkEnd w:id="598"/>
    </w:p>
    <w:p>
      <w:pPr>
        <w:spacing w:line="480" w:lineRule="exact"/>
        <w:ind w:firstLine="400" w:firstLineChars="200"/>
        <w:rPr>
          <w:color w:val="000000"/>
          <w:u w:val="single"/>
        </w:rPr>
      </w:pPr>
      <w:r>
        <w:rPr>
          <w:rFonts w:hint="eastAsia"/>
          <w:color w:val="000000"/>
        </w:rPr>
        <w:t>争议评审小组成员的确定：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选定争议评审员的期限：</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争议评审小组成员的报酬承担方式：</w:t>
      </w:r>
      <w:r>
        <w:rPr>
          <w:rFonts w:hint="eastAsia"/>
          <w:color w:val="000000"/>
          <w:u w:val="single"/>
        </w:rPr>
        <w:t xml:space="preserve">  /  </w:t>
      </w:r>
      <w:r>
        <w:rPr>
          <w:rFonts w:hint="eastAsia"/>
          <w:color w:val="000000"/>
        </w:rPr>
        <w:t>。</w:t>
      </w:r>
    </w:p>
    <w:p>
      <w:pPr>
        <w:spacing w:line="480" w:lineRule="exact"/>
        <w:ind w:firstLine="400" w:firstLineChars="200"/>
        <w:rPr>
          <w:color w:val="000000"/>
        </w:rPr>
      </w:pPr>
      <w:r>
        <w:rPr>
          <w:rFonts w:hint="eastAsia"/>
          <w:color w:val="000000"/>
        </w:rPr>
        <w:t>其他事项的约定：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599" w:name="_Toc8928"/>
      <w:bookmarkStart w:id="600" w:name="_Toc14785"/>
      <w:bookmarkStart w:id="601" w:name="_Toc30187"/>
      <w:r>
        <w:rPr>
          <w:rFonts w:hint="eastAsia"/>
          <w:color w:val="000000"/>
        </w:rPr>
        <w:t>20.3.2 争议评审小组的决定</w:t>
      </w:r>
      <w:bookmarkEnd w:id="599"/>
      <w:bookmarkEnd w:id="600"/>
      <w:bookmarkEnd w:id="601"/>
    </w:p>
    <w:p>
      <w:pPr>
        <w:spacing w:line="480" w:lineRule="exact"/>
        <w:ind w:firstLine="400" w:firstLineChars="200"/>
        <w:rPr>
          <w:color w:val="000000"/>
        </w:rPr>
      </w:pPr>
      <w:r>
        <w:rPr>
          <w:rFonts w:hint="eastAsia"/>
          <w:color w:val="000000"/>
        </w:rPr>
        <w:t>合同当事人关于本项的约定：</w:t>
      </w:r>
      <w:r>
        <w:rPr>
          <w:rFonts w:hint="eastAsia"/>
          <w:color w:val="000000"/>
          <w:u w:val="single"/>
        </w:rPr>
        <w:t xml:space="preserve">    /    </w:t>
      </w:r>
      <w:r>
        <w:rPr>
          <w:rFonts w:hint="eastAsia"/>
          <w:color w:val="000000"/>
        </w:rPr>
        <w:t>。</w:t>
      </w:r>
    </w:p>
    <w:p>
      <w:pPr>
        <w:spacing w:line="480" w:lineRule="exact"/>
        <w:ind w:firstLine="400" w:firstLineChars="200"/>
        <w:rPr>
          <w:color w:val="000000"/>
        </w:rPr>
      </w:pPr>
      <w:bookmarkStart w:id="602" w:name="_Toc21764"/>
      <w:bookmarkStart w:id="603" w:name="_Toc16772"/>
      <w:bookmarkStart w:id="604" w:name="_Toc24788"/>
      <w:r>
        <w:rPr>
          <w:rFonts w:hint="eastAsia"/>
          <w:color w:val="000000"/>
        </w:rPr>
        <w:t>20.4仲裁或诉讼</w:t>
      </w:r>
      <w:bookmarkEnd w:id="556"/>
      <w:bookmarkEnd w:id="602"/>
      <w:bookmarkEnd w:id="603"/>
      <w:bookmarkEnd w:id="604"/>
    </w:p>
    <w:p>
      <w:pPr>
        <w:spacing w:line="480" w:lineRule="exact"/>
        <w:ind w:firstLine="400" w:firstLineChars="200"/>
        <w:rPr>
          <w:color w:val="000000"/>
        </w:rPr>
      </w:pPr>
      <w:r>
        <w:rPr>
          <w:rFonts w:hint="eastAsia"/>
          <w:color w:val="000000"/>
        </w:rPr>
        <w:t>因合同及合同有关事项发生的争议，按下列第</w:t>
      </w:r>
      <w:r>
        <w:rPr>
          <w:rFonts w:hint="eastAsia"/>
          <w:color w:val="000000"/>
          <w:u w:val="single"/>
        </w:rPr>
        <w:t xml:space="preserve"> </w:t>
      </w:r>
      <w:r>
        <w:rPr>
          <w:rFonts w:hint="eastAsia"/>
          <w:u w:val="single"/>
        </w:rPr>
        <w:t>（2）</w:t>
      </w:r>
      <w:r>
        <w:rPr>
          <w:rFonts w:hint="eastAsia"/>
          <w:color w:val="000000"/>
          <w:u w:val="single"/>
        </w:rPr>
        <w:t xml:space="preserve"> </w:t>
      </w:r>
      <w:r>
        <w:rPr>
          <w:rFonts w:hint="eastAsia"/>
          <w:color w:val="000000"/>
        </w:rPr>
        <w:t>种方式解决：</w:t>
      </w:r>
    </w:p>
    <w:p>
      <w:pPr>
        <w:spacing w:line="480" w:lineRule="exact"/>
        <w:ind w:firstLine="400" w:firstLineChars="200"/>
        <w:rPr>
          <w:color w:val="000000"/>
        </w:rPr>
      </w:pPr>
      <w:r>
        <w:rPr>
          <w:rFonts w:hint="eastAsia"/>
          <w:color w:val="000000"/>
        </w:rPr>
        <w:t>（1）向</w:t>
      </w:r>
      <w:r>
        <w:rPr>
          <w:rFonts w:hint="eastAsia"/>
          <w:color w:val="000000"/>
          <w:u w:val="single"/>
        </w:rPr>
        <w:t xml:space="preserve">  </w:t>
      </w:r>
      <w:r>
        <w:rPr>
          <w:rFonts w:hint="eastAsia"/>
          <w:u w:val="single"/>
        </w:rPr>
        <w:t>工程所在地</w:t>
      </w:r>
      <w:r>
        <w:rPr>
          <w:rFonts w:hint="eastAsia"/>
          <w:color w:val="000000"/>
          <w:u w:val="single"/>
        </w:rPr>
        <w:t xml:space="preserve"> </w:t>
      </w:r>
      <w:r>
        <w:rPr>
          <w:rFonts w:hint="eastAsia"/>
          <w:color w:val="000000"/>
        </w:rPr>
        <w:t>仲裁委员会申请仲裁；</w:t>
      </w:r>
    </w:p>
    <w:p>
      <w:pPr>
        <w:spacing w:line="480" w:lineRule="exact"/>
        <w:ind w:firstLine="400" w:firstLineChars="200"/>
        <w:rPr>
          <w:color w:val="000000"/>
        </w:rPr>
      </w:pPr>
      <w:r>
        <w:rPr>
          <w:rFonts w:hint="eastAsia"/>
          <w:color w:val="000000"/>
        </w:rPr>
        <w:t>（2）向</w:t>
      </w:r>
      <w:r>
        <w:rPr>
          <w:rFonts w:hint="eastAsia"/>
          <w:color w:val="000000"/>
          <w:u w:val="single"/>
        </w:rPr>
        <w:t xml:space="preserve">  </w:t>
      </w:r>
      <w:r>
        <w:rPr>
          <w:rFonts w:hint="eastAsia"/>
          <w:u w:val="single"/>
        </w:rPr>
        <w:t>工程所在地</w:t>
      </w:r>
      <w:r>
        <w:rPr>
          <w:rFonts w:hint="eastAsia"/>
          <w:color w:val="000000"/>
          <w:u w:val="single"/>
        </w:rPr>
        <w:t xml:space="preserve">  </w:t>
      </w:r>
      <w:r>
        <w:rPr>
          <w:rFonts w:hint="eastAsia"/>
          <w:color w:val="000000"/>
        </w:rPr>
        <w:t>人民法院起诉。</w:t>
      </w:r>
      <w:bookmarkEnd w:id="557"/>
      <w:bookmarkEnd w:id="558"/>
      <w:bookmarkEnd w:id="559"/>
      <w:bookmarkEnd w:id="560"/>
      <w:bookmarkEnd w:id="561"/>
      <w:bookmarkEnd w:id="562"/>
    </w:p>
    <w:p>
      <w:pPr>
        <w:spacing w:line="480" w:lineRule="exact"/>
        <w:ind w:firstLine="400" w:firstLineChars="200"/>
        <w:rPr>
          <w:color w:val="000000"/>
        </w:rPr>
      </w:pPr>
      <w:r>
        <w:rPr>
          <w:rFonts w:hint="eastAsia"/>
          <w:color w:val="000000"/>
        </w:rPr>
        <w:t>21、补充条款</w:t>
      </w:r>
    </w:p>
    <w:p>
      <w:pPr>
        <w:spacing w:line="480" w:lineRule="exact"/>
        <w:ind w:firstLine="400" w:firstLineChars="200"/>
        <w:rPr>
          <w:color w:val="000000"/>
          <w:u w:val="single"/>
        </w:rPr>
      </w:pPr>
      <w:r>
        <w:rPr>
          <w:rFonts w:hint="eastAsia"/>
          <w:color w:val="000000"/>
          <w:u w:val="single"/>
        </w:rPr>
        <w:t>1、本合同价款（中标价）包含承包人完成按双方合同约定的内容、办理相关主管部门的验收手续以及与施工有关的、国家及省市规定的所有检（监）测、检（试）验等所需的全部费用。</w:t>
      </w:r>
    </w:p>
    <w:p>
      <w:pPr>
        <w:spacing w:line="480" w:lineRule="exact"/>
        <w:ind w:firstLine="400" w:firstLineChars="200"/>
        <w:rPr>
          <w:color w:val="000000"/>
          <w:u w:val="single"/>
        </w:rPr>
      </w:pPr>
      <w:r>
        <w:rPr>
          <w:rFonts w:hint="eastAsia"/>
          <w:color w:val="000000"/>
          <w:u w:val="single"/>
        </w:rPr>
        <w:t>2、承包人未经发包人同意，不得将所承包工程的任何部分分包。承包人不得将其承包的全部工程转包给他人，也不得将其承包的全部工程肢解以后以分包的名义转包给他人。否则，支付合同总价款20%的违约金，同时，发包人有权解除合同。</w:t>
      </w:r>
    </w:p>
    <w:p>
      <w:pPr>
        <w:spacing w:line="480" w:lineRule="exact"/>
        <w:ind w:firstLine="400" w:firstLineChars="200"/>
        <w:rPr>
          <w:color w:val="000000"/>
          <w:u w:val="single"/>
        </w:rPr>
      </w:pPr>
      <w:r>
        <w:rPr>
          <w:rFonts w:hint="eastAsia"/>
          <w:color w:val="000000"/>
          <w:u w:val="single"/>
        </w:rPr>
        <w:t>3、如果出现拖欠农民工工资情况，承包人同意发包人直接从工程款中扣除；如因承包人挪用已领取的工程款，导致拖欠农民工工资，给发包人造成不利影响的，承包人支付合同价款20%的违约金。</w:t>
      </w:r>
    </w:p>
    <w:p>
      <w:pPr>
        <w:spacing w:line="480" w:lineRule="exact"/>
        <w:ind w:firstLine="400" w:firstLineChars="200"/>
        <w:rPr>
          <w:color w:val="000000"/>
          <w:u w:val="single"/>
        </w:rPr>
      </w:pPr>
      <w:r>
        <w:rPr>
          <w:rFonts w:hint="eastAsia"/>
          <w:color w:val="000000"/>
          <w:u w:val="single"/>
        </w:rPr>
        <w:t>4、承包人应对本工程施工制定出相应安全措施，还要对职工进行安全教育；凡因违反安全措施而造成的罚款、人身伤亡事故或伤害他人事故，均由承包人负责。</w:t>
      </w:r>
    </w:p>
    <w:p>
      <w:pPr>
        <w:spacing w:line="480" w:lineRule="exact"/>
        <w:ind w:firstLine="400" w:firstLineChars="200"/>
        <w:rPr>
          <w:color w:val="000000"/>
          <w:u w:val="single"/>
        </w:rPr>
      </w:pPr>
      <w:r>
        <w:rPr>
          <w:rFonts w:hint="eastAsia"/>
          <w:color w:val="000000"/>
          <w:u w:val="single"/>
        </w:rPr>
        <w:t>5、施工现场的卫生标准、噪声标准应满足国家有关规定，施工中因违反规定造成的损失和发生的费用由承包人负责。</w:t>
      </w:r>
    </w:p>
    <w:p>
      <w:pPr>
        <w:spacing w:line="480" w:lineRule="exact"/>
        <w:ind w:firstLine="400" w:firstLineChars="200"/>
        <w:rPr>
          <w:color w:val="000000"/>
          <w:u w:val="single"/>
        </w:rPr>
      </w:pPr>
      <w:r>
        <w:rPr>
          <w:rFonts w:hint="eastAsia"/>
          <w:color w:val="000000"/>
          <w:u w:val="single"/>
        </w:rPr>
        <w:t>6、如果承包人的工程进度被同一现场范围内施工工程的其他方延误，则发包人不接受对任何损失或费用的索赔要求。</w:t>
      </w:r>
    </w:p>
    <w:p>
      <w:pPr>
        <w:spacing w:line="480" w:lineRule="exact"/>
        <w:ind w:firstLine="400" w:firstLineChars="200"/>
        <w:rPr>
          <w:color w:val="000000"/>
          <w:u w:val="single"/>
        </w:rPr>
      </w:pPr>
      <w:r>
        <w:rPr>
          <w:rFonts w:hint="eastAsia"/>
          <w:color w:val="000000"/>
          <w:u w:val="single"/>
        </w:rPr>
        <w:t>7、施工中水电费由承包人承担，计量标准按水电收费部门的实际收费（包括损耗及公摊）</w:t>
      </w:r>
      <w:r>
        <w:rPr>
          <w:rFonts w:hint="eastAsia"/>
          <w:color w:val="000000"/>
          <w:u w:val="none"/>
        </w:rPr>
        <w:t>。</w:t>
      </w:r>
    </w:p>
    <w:p>
      <w:pPr>
        <w:spacing w:line="480" w:lineRule="exact"/>
        <w:ind w:firstLine="400" w:firstLineChars="200"/>
        <w:rPr>
          <w:color w:val="000000"/>
          <w:u w:val="single"/>
        </w:rPr>
      </w:pPr>
      <w:r>
        <w:rPr>
          <w:rFonts w:hint="eastAsia"/>
          <w:color w:val="000000"/>
          <w:u w:val="single"/>
        </w:rPr>
        <w:t>8、工程完工验收合格之日起5日内，承包人的施工队伍和施工机具等应全部撤场，并保持场地整洁，完成建筑垃圾外运，生活区和施工区的硬化场地凿除外运，做好工程交付前的成品保护工作，所需费用由承包人承担。否则超过规定日期每天支付违约金10000元。如发包人需要提前清除清运时，承包人须予以全力配合，不得索要额外费用</w:t>
      </w:r>
      <w:r>
        <w:rPr>
          <w:rFonts w:hint="eastAsia"/>
          <w:color w:val="000000"/>
          <w:u w:val="none"/>
        </w:rPr>
        <w:t>。</w:t>
      </w:r>
    </w:p>
    <w:p>
      <w:pPr>
        <w:spacing w:line="480" w:lineRule="exact"/>
        <w:ind w:firstLine="400" w:firstLineChars="200"/>
        <w:rPr>
          <w:color w:val="000000"/>
          <w:u w:val="none"/>
        </w:rPr>
      </w:pPr>
      <w:r>
        <w:rPr>
          <w:rFonts w:hint="eastAsia"/>
          <w:color w:val="000000"/>
          <w:u w:val="single"/>
        </w:rPr>
        <w:t>9、承包人必须严格按照投标文件中承诺的项目管理人员配备情况安排人员上岗，否则由此带来的损失由承包人承担。承包人保证整个施工期间不调换项目经理，确保项目经理和其他全体管理人员常驻施工现场，项目经理、项目副经理、技术负责人及其它主要管理人员在工地工作时间每周不少于5天,否则视为承包人转包工程，应当向发包人支付合同总价款20%的违约金，同时，发包人还有权解除合同</w:t>
      </w:r>
      <w:r>
        <w:rPr>
          <w:rFonts w:hint="eastAsia"/>
          <w:color w:val="000000"/>
          <w:u w:val="none"/>
        </w:rPr>
        <w:t>。</w:t>
      </w:r>
    </w:p>
    <w:p>
      <w:pPr>
        <w:spacing w:line="480" w:lineRule="exact"/>
        <w:ind w:firstLine="400" w:firstLineChars="200"/>
        <w:rPr>
          <w:color w:val="000000"/>
          <w:u w:val="single"/>
        </w:rPr>
      </w:pPr>
      <w:r>
        <w:rPr>
          <w:rFonts w:hint="eastAsia"/>
          <w:color w:val="000000"/>
          <w:u w:val="single"/>
        </w:rPr>
        <w:t>10、由承包人采购的主要材料或设备必须是大型骨干企业知名产品（中、高档次），购置前须得到发包人和监理人的书面签字、盖章认可。购置的材料、设备在使用前须按规定检验，其规格、标准、质量须符合设计及有关规范的要求并能满足工程需要。发包人根据工程需要将保留自行采购的权利。如果承包人提出的主要材料及设备连续两次被发包人和监理人否决，发包人有权指定供货商，由此造成的一切经济损失由承包人承担</w:t>
      </w:r>
      <w:r>
        <w:rPr>
          <w:rFonts w:hint="eastAsia"/>
          <w:color w:val="000000"/>
          <w:u w:val="none"/>
        </w:rPr>
        <w:t>。</w:t>
      </w:r>
    </w:p>
    <w:p>
      <w:pPr>
        <w:spacing w:line="480" w:lineRule="exact"/>
        <w:ind w:firstLine="400" w:firstLineChars="200"/>
        <w:rPr>
          <w:color w:val="000000"/>
          <w:u w:val="none"/>
        </w:rPr>
      </w:pPr>
      <w:r>
        <w:rPr>
          <w:rFonts w:hint="eastAsia"/>
          <w:color w:val="000000"/>
          <w:u w:val="single"/>
        </w:rPr>
        <w:t>11、发包人有权在施工过程中随时进行材料的抽样和检验，如发现进场材料存在以次充好等不合格的现象，发包人有权责令承包人调换或无条件退款，并对承包人进行相应处罚。检验发生的检测费用由承包人承担</w:t>
      </w:r>
      <w:r>
        <w:rPr>
          <w:rFonts w:hint="eastAsia"/>
          <w:color w:val="000000"/>
          <w:u w:val="none"/>
        </w:rPr>
        <w:t>。</w:t>
      </w:r>
    </w:p>
    <w:p>
      <w:pPr>
        <w:spacing w:line="480" w:lineRule="exact"/>
        <w:ind w:firstLine="400" w:firstLineChars="200"/>
        <w:rPr>
          <w:color w:val="000000"/>
          <w:u w:val="single"/>
        </w:rPr>
      </w:pPr>
      <w:r>
        <w:rPr>
          <w:rFonts w:hint="eastAsia"/>
          <w:color w:val="000000"/>
          <w:u w:val="single"/>
        </w:rPr>
        <w:t>12、招标文件、投标文件做为本合同的一部分，合同中未明确的以招标文件、投标文件为准</w:t>
      </w:r>
      <w:r>
        <w:rPr>
          <w:rFonts w:hint="eastAsia"/>
          <w:color w:val="000000"/>
          <w:u w:val="none"/>
        </w:rPr>
        <w:t>。</w:t>
      </w:r>
    </w:p>
    <w:p>
      <w:pPr>
        <w:spacing w:line="480" w:lineRule="exact"/>
        <w:ind w:firstLine="400" w:firstLineChars="200"/>
        <w:rPr>
          <w:color w:val="000000"/>
          <w:u w:val="single"/>
        </w:rPr>
      </w:pPr>
      <w:r>
        <w:rPr>
          <w:rFonts w:hint="eastAsia"/>
          <w:color w:val="000000"/>
          <w:u w:val="single"/>
        </w:rPr>
        <w:t>13、如因非承包人原因造成工期延误的，应当在事件发生后3日内通过监理人向发包人提出工期顺延的申请，经发包人确认后可相应顺延工期，但发包人不因此给予补偿或赔偿，亦不增加任何费用。</w:t>
      </w:r>
    </w:p>
    <w:p>
      <w:pPr>
        <w:spacing w:line="480" w:lineRule="exact"/>
        <w:ind w:firstLine="400" w:firstLineChars="200"/>
        <w:rPr>
          <w:color w:val="000000"/>
          <w:u w:val="single"/>
        </w:rPr>
      </w:pPr>
      <w:r>
        <w:rPr>
          <w:rFonts w:hint="eastAsia"/>
          <w:color w:val="000000"/>
          <w:u w:val="single"/>
        </w:rPr>
        <w:t>14、承包人应遵守发包人相关规章制度。</w:t>
      </w:r>
    </w:p>
    <w:p>
      <w:pPr>
        <w:spacing w:line="480" w:lineRule="exact"/>
        <w:ind w:firstLine="400" w:firstLineChars="200"/>
        <w:rPr>
          <w:color w:val="000000"/>
          <w:u w:val="single"/>
        </w:rPr>
      </w:pPr>
      <w:r>
        <w:rPr>
          <w:rFonts w:hint="eastAsia"/>
          <w:color w:val="000000"/>
          <w:u w:val="single"/>
        </w:rPr>
        <w:t>15、承包人向发包人发送的通知、申请等，发包人未书面回复的，不得视为发包人同意。</w:t>
      </w:r>
    </w:p>
    <w:p>
      <w:pPr>
        <w:spacing w:line="480" w:lineRule="exact"/>
        <w:ind w:firstLine="400" w:firstLineChars="200"/>
        <w:rPr>
          <w:color w:val="000000"/>
          <w:u w:val="single"/>
        </w:rPr>
      </w:pPr>
      <w:r>
        <w:rPr>
          <w:rFonts w:hint="eastAsia"/>
          <w:color w:val="000000"/>
          <w:u w:val="single"/>
        </w:rPr>
        <w:t>16、承包人应严格控制工程质量，达到合格工程标准。</w:t>
      </w:r>
    </w:p>
    <w:p>
      <w:pPr>
        <w:spacing w:line="480" w:lineRule="exact"/>
        <w:ind w:firstLine="400" w:firstLineChars="200"/>
        <w:rPr>
          <w:color w:val="000000"/>
          <w:u w:val="single"/>
        </w:rPr>
      </w:pPr>
      <w:r>
        <w:rPr>
          <w:rFonts w:hint="eastAsia"/>
          <w:color w:val="000000"/>
          <w:u w:val="single"/>
        </w:rPr>
        <w:t>17、因扬尘治理和环境保护等因素导致的额外费用由承包人自行承担。</w:t>
      </w:r>
    </w:p>
    <w:p>
      <w:pPr>
        <w:spacing w:line="480" w:lineRule="exact"/>
        <w:ind w:firstLine="400" w:firstLineChars="200"/>
        <w:rPr>
          <w:color w:val="000000"/>
          <w:u w:val="single"/>
        </w:rPr>
      </w:pPr>
      <w:r>
        <w:rPr>
          <w:rFonts w:hint="eastAsia"/>
          <w:color w:val="000000"/>
          <w:u w:val="single"/>
        </w:rPr>
        <w:t>18、工程结算审计时，审减额超过10%时，超出10%部分产生的审计费用由承包人承担。</w:t>
      </w:r>
    </w:p>
    <w:p>
      <w:pPr>
        <w:spacing w:line="480" w:lineRule="exact"/>
        <w:ind w:firstLine="400" w:firstLineChars="200"/>
        <w:rPr>
          <w:color w:val="000000"/>
          <w:u w:val="single"/>
        </w:rPr>
      </w:pPr>
      <w:r>
        <w:rPr>
          <w:rFonts w:hint="eastAsia"/>
          <w:color w:val="000000"/>
          <w:u w:val="single"/>
        </w:rPr>
        <w:t>19、施工过程中承包人与其他发生的一切纠纷，均由承包人自行承担。</w:t>
      </w:r>
    </w:p>
    <w:p>
      <w:pPr>
        <w:spacing w:line="480" w:lineRule="exact"/>
        <w:ind w:firstLine="400" w:firstLineChars="200"/>
        <w:rPr>
          <w:color w:val="000000"/>
          <w:u w:val="single"/>
        </w:rPr>
      </w:pPr>
      <w:r>
        <w:rPr>
          <w:rFonts w:hint="eastAsia"/>
          <w:color w:val="000000"/>
          <w:u w:val="single"/>
        </w:rPr>
        <w:t>20、本工程不允许资质挂靠，一经发现，发包人立即解除合同，承包人支付合同价款20%的违约金。</w:t>
      </w:r>
    </w:p>
    <w:p>
      <w:pPr>
        <w:spacing w:line="480" w:lineRule="exact"/>
        <w:ind w:firstLine="400" w:firstLineChars="200"/>
        <w:rPr>
          <w:color w:val="000000"/>
          <w:u w:val="single"/>
        </w:rPr>
      </w:pPr>
      <w:r>
        <w:rPr>
          <w:rFonts w:hint="eastAsia"/>
          <w:color w:val="000000"/>
          <w:u w:val="single"/>
        </w:rPr>
        <w:t>21、施工过程中，承包人应及时将建筑垃圾外运，建筑垃圾外运所产生的费用由承包人自行承担。若承包人在接发包人通知后仍不及时进行建筑垃圾外运的，无论承包人是否同意，经发包人及监理人双方签字确认后直接扣除承包人合同价的2%，由发包人另行委托外运。</w:t>
      </w:r>
    </w:p>
    <w:p>
      <w:pPr>
        <w:spacing w:line="480" w:lineRule="exact"/>
        <w:ind w:firstLine="400" w:firstLineChars="200"/>
        <w:rPr>
          <w:color w:val="000000"/>
          <w:u w:val="single"/>
        </w:rPr>
      </w:pPr>
      <w:r>
        <w:rPr>
          <w:rFonts w:hint="eastAsia"/>
          <w:color w:val="000000"/>
          <w:u w:val="single"/>
        </w:rPr>
        <w:t>22、本工程不允许分包，若发现承包人违法分包，立即解除合同，分包过程中产生的一切纠纷均与发包人无关。</w:t>
      </w:r>
    </w:p>
    <w:p>
      <w:pPr>
        <w:spacing w:beforeLines="50" w:afterLines="50" w:line="360" w:lineRule="auto"/>
        <w:jc w:val="center"/>
        <w:rPr>
          <w:color w:val="000000"/>
        </w:rPr>
      </w:pPr>
    </w:p>
    <w:p>
      <w:pPr>
        <w:spacing w:beforeLines="50" w:afterLines="50" w:line="360" w:lineRule="auto"/>
        <w:jc w:val="center"/>
        <w:rPr>
          <w:b/>
          <w:color w:val="000000"/>
          <w:sz w:val="24"/>
          <w:szCs w:val="24"/>
        </w:rPr>
      </w:pPr>
    </w:p>
    <w:p>
      <w:pPr>
        <w:spacing w:beforeLines="50" w:afterLines="50" w:line="360" w:lineRule="auto"/>
        <w:jc w:val="center"/>
        <w:rPr>
          <w:b/>
          <w:color w:val="000000"/>
          <w:sz w:val="24"/>
          <w:szCs w:val="24"/>
        </w:rPr>
      </w:pPr>
    </w:p>
    <w:p>
      <w:pPr>
        <w:spacing w:beforeLines="50" w:afterLines="50" w:line="360" w:lineRule="auto"/>
        <w:jc w:val="center"/>
        <w:rPr>
          <w:b/>
          <w:color w:val="000000"/>
          <w:sz w:val="24"/>
          <w:szCs w:val="24"/>
        </w:rPr>
      </w:pPr>
    </w:p>
    <w:p>
      <w:pPr>
        <w:pStyle w:val="2"/>
        <w:rPr>
          <w:b/>
          <w:color w:val="000000"/>
          <w:sz w:val="24"/>
          <w:szCs w:val="24"/>
        </w:rPr>
      </w:pPr>
    </w:p>
    <w:p>
      <w:pPr>
        <w:pStyle w:val="3"/>
        <w:rPr>
          <w:b/>
          <w:color w:val="000000"/>
          <w:sz w:val="24"/>
          <w:szCs w:val="24"/>
        </w:rPr>
      </w:pPr>
    </w:p>
    <w:p/>
    <w:p>
      <w:pPr>
        <w:spacing w:beforeLines="50" w:afterLines="50" w:line="360" w:lineRule="auto"/>
        <w:jc w:val="center"/>
        <w:rPr>
          <w:b/>
          <w:color w:val="000000"/>
          <w:sz w:val="24"/>
          <w:szCs w:val="24"/>
        </w:rPr>
      </w:pPr>
    </w:p>
    <w:p>
      <w:pPr>
        <w:spacing w:beforeLines="50" w:afterLines="50" w:line="360" w:lineRule="auto"/>
        <w:jc w:val="center"/>
        <w:rPr>
          <w:b/>
          <w:color w:val="000000"/>
          <w:sz w:val="24"/>
          <w:szCs w:val="24"/>
        </w:rPr>
      </w:pPr>
    </w:p>
    <w:p>
      <w:pPr>
        <w:spacing w:beforeLines="50" w:afterLines="50" w:line="360" w:lineRule="auto"/>
        <w:jc w:val="center"/>
        <w:rPr>
          <w:b/>
          <w:color w:val="000000"/>
          <w:sz w:val="24"/>
          <w:szCs w:val="24"/>
        </w:rPr>
      </w:pPr>
    </w:p>
    <w:p>
      <w:pPr>
        <w:spacing w:line="360" w:lineRule="auto"/>
        <w:ind w:firstLine="400" w:firstLineChars="200"/>
        <w:rPr>
          <w:rFonts w:hint="eastAsia" w:eastAsia="宋体"/>
          <w:color w:val="000000"/>
          <w:lang w:eastAsia="zh-CN"/>
        </w:rPr>
      </w:pPr>
      <w:r>
        <w:rPr>
          <w:rFonts w:hint="eastAsia" w:eastAsia="宋体"/>
          <w:color w:val="000000"/>
          <w:lang w:eastAsia="zh-CN"/>
        </w:rPr>
        <w:drawing>
          <wp:anchor distT="0" distB="0" distL="114300" distR="114300" simplePos="0" relativeHeight="251665408" behindDoc="0" locked="0" layoutInCell="1" allowOverlap="1">
            <wp:simplePos x="0" y="0"/>
            <wp:positionH relativeFrom="column">
              <wp:posOffset>-228600</wp:posOffset>
            </wp:positionH>
            <wp:positionV relativeFrom="paragraph">
              <wp:posOffset>-676910</wp:posOffset>
            </wp:positionV>
            <wp:extent cx="6381750" cy="10115550"/>
            <wp:effectExtent l="0" t="0" r="0" b="0"/>
            <wp:wrapTopAndBottom/>
            <wp:docPr id="9" name="图片 9" descr="5fcf42c13f28c597c8909a9adea1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fcf42c13f28c597c8909a9adea11dc"/>
                    <pic:cNvPicPr>
                      <a:picLocks noChangeAspect="1"/>
                    </pic:cNvPicPr>
                  </pic:nvPicPr>
                  <pic:blipFill>
                    <a:blip r:embed="rId13"/>
                    <a:stretch>
                      <a:fillRect/>
                    </a:stretch>
                  </pic:blipFill>
                  <pic:spPr>
                    <a:xfrm>
                      <a:off x="0" y="0"/>
                      <a:ext cx="6381750" cy="10115550"/>
                    </a:xfrm>
                    <a:prstGeom prst="rect">
                      <a:avLst/>
                    </a:prstGeom>
                  </pic:spPr>
                </pic:pic>
              </a:graphicData>
            </a:graphic>
          </wp:anchor>
        </w:drawing>
      </w:r>
    </w:p>
    <w:p>
      <w:pPr>
        <w:spacing w:line="360" w:lineRule="auto"/>
        <w:ind w:firstLine="400" w:firstLineChars="200"/>
        <w:rPr>
          <w:rFonts w:hint="eastAsia" w:eastAsia="宋体"/>
          <w:color w:val="000000"/>
          <w:lang w:eastAsia="zh-CN"/>
        </w:rPr>
      </w:pPr>
      <w:r>
        <w:rPr>
          <w:rFonts w:hint="eastAsia" w:eastAsia="宋体"/>
          <w:color w:val="000000"/>
          <w:lang w:eastAsia="zh-CN"/>
        </w:rPr>
        <w:drawing>
          <wp:anchor distT="0" distB="0" distL="114300" distR="114300" simplePos="0" relativeHeight="251666432" behindDoc="0" locked="0" layoutInCell="1" allowOverlap="1">
            <wp:simplePos x="0" y="0"/>
            <wp:positionH relativeFrom="column">
              <wp:posOffset>-240030</wp:posOffset>
            </wp:positionH>
            <wp:positionV relativeFrom="paragraph">
              <wp:posOffset>-600710</wp:posOffset>
            </wp:positionV>
            <wp:extent cx="6367780" cy="10000615"/>
            <wp:effectExtent l="0" t="0" r="13970" b="635"/>
            <wp:wrapTopAndBottom/>
            <wp:docPr id="10" name="图片 10" descr="899960509aeff73729ea20ff62bc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9960509aeff73729ea20ff62bc304"/>
                    <pic:cNvPicPr>
                      <a:picLocks noChangeAspect="1"/>
                    </pic:cNvPicPr>
                  </pic:nvPicPr>
                  <pic:blipFill>
                    <a:blip r:embed="rId14"/>
                    <a:stretch>
                      <a:fillRect/>
                    </a:stretch>
                  </pic:blipFill>
                  <pic:spPr>
                    <a:xfrm>
                      <a:off x="0" y="0"/>
                      <a:ext cx="6367780" cy="10000615"/>
                    </a:xfrm>
                    <a:prstGeom prst="rect">
                      <a:avLst/>
                    </a:prstGeom>
                  </pic:spPr>
                </pic:pic>
              </a:graphicData>
            </a:graphic>
          </wp:anchor>
        </w:drawing>
      </w:r>
    </w:p>
    <w:p>
      <w:pPr>
        <w:spacing w:line="360" w:lineRule="auto"/>
        <w:ind w:firstLine="400" w:firstLineChars="200"/>
        <w:rPr>
          <w:rFonts w:hint="eastAsia" w:eastAsia="宋体"/>
          <w:color w:val="000000"/>
          <w:lang w:eastAsia="zh-CN"/>
        </w:rPr>
      </w:pPr>
      <w:r>
        <w:rPr>
          <w:rFonts w:hint="eastAsia" w:eastAsia="宋体"/>
          <w:color w:val="000000"/>
          <w:lang w:eastAsia="zh-CN"/>
        </w:rPr>
        <w:drawing>
          <wp:anchor distT="0" distB="0" distL="114300" distR="114300" simplePos="0" relativeHeight="251667456" behindDoc="0" locked="0" layoutInCell="1" allowOverlap="1">
            <wp:simplePos x="0" y="0"/>
            <wp:positionH relativeFrom="column">
              <wp:posOffset>-134620</wp:posOffset>
            </wp:positionH>
            <wp:positionV relativeFrom="paragraph">
              <wp:posOffset>-594995</wp:posOffset>
            </wp:positionV>
            <wp:extent cx="6711950" cy="9881870"/>
            <wp:effectExtent l="0" t="0" r="12700" b="5080"/>
            <wp:wrapTopAndBottom/>
            <wp:docPr id="11" name="图片 11" descr="d8947b8940a65bd8f47aba55131c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8947b8940a65bd8f47aba55131c74d"/>
                    <pic:cNvPicPr>
                      <a:picLocks noChangeAspect="1"/>
                    </pic:cNvPicPr>
                  </pic:nvPicPr>
                  <pic:blipFill>
                    <a:blip r:embed="rId15"/>
                    <a:stretch>
                      <a:fillRect/>
                    </a:stretch>
                  </pic:blipFill>
                  <pic:spPr>
                    <a:xfrm>
                      <a:off x="0" y="0"/>
                      <a:ext cx="6711950" cy="9881870"/>
                    </a:xfrm>
                    <a:prstGeom prst="rect">
                      <a:avLst/>
                    </a:prstGeom>
                  </pic:spPr>
                </pic:pic>
              </a:graphicData>
            </a:graphic>
          </wp:anchor>
        </w:drawing>
      </w:r>
      <w:bookmarkStart w:id="605" w:name="_GoBack"/>
      <w:bookmarkEnd w:id="605"/>
    </w:p>
    <w:sectPr>
      <w:footerReference r:id="rId5" w:type="default"/>
      <w:pgSz w:w="11907" w:h="16840"/>
      <w:pgMar w:top="1400" w:right="1418" w:bottom="1089" w:left="1418" w:header="397" w:footer="748" w:gutter="0"/>
      <w:pgNumType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Ari">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suff w:val="nothing"/>
      <w:lvlText w:val="%1、"/>
      <w:lvlJc w:val="left"/>
      <w:pPr>
        <w:tabs>
          <w:tab w:val="left" w:pos="0"/>
        </w:tabs>
        <w:ind w:left="0" w:firstLine="0"/>
      </w:pPr>
      <w:rPr>
        <w:rFonts w:hint="default" w:ascii="Times New Roman" w:hAnsi="Times New Roman"/>
      </w:rPr>
    </w:lvl>
    <w:lvl w:ilvl="1" w:tentative="0">
      <w:start w:val="1"/>
      <w:numFmt w:val="decimal"/>
      <w:lvlRestart w:val="0"/>
      <w:suff w:val="nothing"/>
      <w:lvlText w:val="%1、"/>
      <w:lvlJc w:val="left"/>
      <w:pPr>
        <w:tabs>
          <w:tab w:val="left" w:pos="0"/>
        </w:tabs>
        <w:ind w:left="0" w:firstLine="0"/>
      </w:pPr>
      <w:rPr>
        <w:rFonts w:hint="default" w:ascii="Times New Roman" w:hAnsi="Times New Roman"/>
      </w:rPr>
    </w:lvl>
    <w:lvl w:ilvl="2" w:tentative="0">
      <w:start w:val="1"/>
      <w:numFmt w:val="decimal"/>
      <w:lvlRestart w:val="0"/>
      <w:suff w:val="nothing"/>
      <w:lvlText w:val="%1、"/>
      <w:lvlJc w:val="left"/>
      <w:pPr>
        <w:tabs>
          <w:tab w:val="left" w:pos="0"/>
        </w:tabs>
        <w:ind w:left="0" w:firstLine="0"/>
      </w:pPr>
      <w:rPr>
        <w:rFonts w:hint="default" w:ascii="Times New Roman" w:hAnsi="Times New Roman"/>
      </w:rPr>
    </w:lvl>
    <w:lvl w:ilvl="3" w:tentative="0">
      <w:start w:val="1"/>
      <w:numFmt w:val="decimal"/>
      <w:lvlRestart w:val="0"/>
      <w:suff w:val="nothing"/>
      <w:lvlText w:val="%1、"/>
      <w:lvlJc w:val="left"/>
      <w:pPr>
        <w:tabs>
          <w:tab w:val="left" w:pos="0"/>
        </w:tabs>
        <w:ind w:left="0" w:firstLine="0"/>
      </w:pPr>
      <w:rPr>
        <w:rFonts w:hint="default" w:ascii="Times New Roman" w:hAnsi="Times New Roman"/>
      </w:rPr>
    </w:lvl>
    <w:lvl w:ilvl="4" w:tentative="0">
      <w:start w:val="1"/>
      <w:numFmt w:val="decimal"/>
      <w:lvlRestart w:val="0"/>
      <w:suff w:val="nothing"/>
      <w:lvlText w:val="%1、"/>
      <w:lvlJc w:val="left"/>
      <w:pPr>
        <w:tabs>
          <w:tab w:val="left" w:pos="0"/>
        </w:tabs>
        <w:ind w:left="0" w:firstLine="0"/>
      </w:pPr>
      <w:rPr>
        <w:rFonts w:hint="default" w:ascii="Times New Roman" w:hAnsi="Times New Roman"/>
      </w:rPr>
    </w:lvl>
    <w:lvl w:ilvl="5" w:tentative="0">
      <w:start w:val="1"/>
      <w:numFmt w:val="decimal"/>
      <w:lvlRestart w:val="0"/>
      <w:suff w:val="nothing"/>
      <w:lvlText w:val="%1、"/>
      <w:lvlJc w:val="left"/>
      <w:pPr>
        <w:tabs>
          <w:tab w:val="left" w:pos="0"/>
        </w:tabs>
        <w:ind w:left="0" w:firstLine="0"/>
      </w:pPr>
      <w:rPr>
        <w:rFonts w:hint="default" w:ascii="Times New Roman" w:hAnsi="Times New Roman"/>
      </w:rPr>
    </w:lvl>
    <w:lvl w:ilvl="6" w:tentative="0">
      <w:start w:val="1"/>
      <w:numFmt w:val="decimal"/>
      <w:lvlRestart w:val="0"/>
      <w:suff w:val="nothing"/>
      <w:lvlText w:val="%1、"/>
      <w:lvlJc w:val="left"/>
      <w:pPr>
        <w:tabs>
          <w:tab w:val="left" w:pos="0"/>
        </w:tabs>
        <w:ind w:left="0" w:firstLine="0"/>
      </w:pPr>
      <w:rPr>
        <w:rFonts w:hint="default" w:ascii="Times New Roman" w:hAnsi="Times New Roman"/>
      </w:rPr>
    </w:lvl>
    <w:lvl w:ilvl="7" w:tentative="0">
      <w:start w:val="1"/>
      <w:numFmt w:val="decimal"/>
      <w:lvlRestart w:val="0"/>
      <w:suff w:val="nothing"/>
      <w:lvlText w:val="%1、"/>
      <w:lvlJc w:val="left"/>
      <w:pPr>
        <w:tabs>
          <w:tab w:val="left" w:pos="0"/>
        </w:tabs>
        <w:ind w:left="0" w:firstLine="0"/>
      </w:pPr>
      <w:rPr>
        <w:rFonts w:hint="default" w:ascii="Times New Roman" w:hAnsi="Times New Roman"/>
      </w:rPr>
    </w:lvl>
    <w:lvl w:ilvl="8" w:tentative="0">
      <w:start w:val="1"/>
      <w:numFmt w:val="decimal"/>
      <w:lvlRestart w:val="0"/>
      <w:suff w:val="nothing"/>
      <w:lvlText w:val="%1、"/>
      <w:lvlJc w:val="left"/>
      <w:pPr>
        <w:tabs>
          <w:tab w:val="left" w:pos="0"/>
        </w:tabs>
        <w:ind w:left="0" w:firstLine="0"/>
      </w:pPr>
      <w:rPr>
        <w:rFonts w:hint="default" w:ascii="Times New Roman" w:hAnsi="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0"/>
  <w:bordersDoNotSurroundFooter w:val="0"/>
  <w:doNotTrackMoves/>
  <w:documentProtection w:enforcement="0"/>
  <w:defaultTabStop w:val="420"/>
  <w:drawingGridHorizontalSpacing w:val="10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IyODU2NTBmMzZjYzNhMWY2NWU1NjI0ZGEzYTc4N2EifQ=="/>
  </w:docVars>
  <w:rsids>
    <w:rsidRoot w:val="00BE2504"/>
    <w:rsid w:val="00006181"/>
    <w:rsid w:val="000115A4"/>
    <w:rsid w:val="00011E76"/>
    <w:rsid w:val="00016D11"/>
    <w:rsid w:val="00040B27"/>
    <w:rsid w:val="00182E68"/>
    <w:rsid w:val="001A2730"/>
    <w:rsid w:val="0028109F"/>
    <w:rsid w:val="002C10D6"/>
    <w:rsid w:val="003339B5"/>
    <w:rsid w:val="00352F12"/>
    <w:rsid w:val="00356BE8"/>
    <w:rsid w:val="00376017"/>
    <w:rsid w:val="00382938"/>
    <w:rsid w:val="003C454A"/>
    <w:rsid w:val="003D1FA1"/>
    <w:rsid w:val="003F1E7B"/>
    <w:rsid w:val="00432550"/>
    <w:rsid w:val="00454458"/>
    <w:rsid w:val="00462CDA"/>
    <w:rsid w:val="004768F0"/>
    <w:rsid w:val="00480305"/>
    <w:rsid w:val="004A5061"/>
    <w:rsid w:val="004D4307"/>
    <w:rsid w:val="0052436C"/>
    <w:rsid w:val="00551E97"/>
    <w:rsid w:val="005B7A82"/>
    <w:rsid w:val="00624095"/>
    <w:rsid w:val="006515F1"/>
    <w:rsid w:val="00680632"/>
    <w:rsid w:val="006C38F9"/>
    <w:rsid w:val="007465AF"/>
    <w:rsid w:val="00787109"/>
    <w:rsid w:val="007A6D9E"/>
    <w:rsid w:val="008039F2"/>
    <w:rsid w:val="00813D67"/>
    <w:rsid w:val="00872021"/>
    <w:rsid w:val="008967FB"/>
    <w:rsid w:val="008E26CF"/>
    <w:rsid w:val="008E6D2B"/>
    <w:rsid w:val="0090096A"/>
    <w:rsid w:val="009541B2"/>
    <w:rsid w:val="00960407"/>
    <w:rsid w:val="00967FB0"/>
    <w:rsid w:val="00977D08"/>
    <w:rsid w:val="009816DA"/>
    <w:rsid w:val="00993544"/>
    <w:rsid w:val="00A21027"/>
    <w:rsid w:val="00A655B6"/>
    <w:rsid w:val="00A80D1B"/>
    <w:rsid w:val="00A85044"/>
    <w:rsid w:val="00AA2E62"/>
    <w:rsid w:val="00B142B9"/>
    <w:rsid w:val="00B36F6C"/>
    <w:rsid w:val="00B51CF0"/>
    <w:rsid w:val="00B52275"/>
    <w:rsid w:val="00BE2504"/>
    <w:rsid w:val="00C129A9"/>
    <w:rsid w:val="00C14571"/>
    <w:rsid w:val="00CF6B17"/>
    <w:rsid w:val="00D148AC"/>
    <w:rsid w:val="00D200C3"/>
    <w:rsid w:val="00D40352"/>
    <w:rsid w:val="00D458D3"/>
    <w:rsid w:val="00D90B09"/>
    <w:rsid w:val="00DC4747"/>
    <w:rsid w:val="00DD1D7F"/>
    <w:rsid w:val="00DE5FD3"/>
    <w:rsid w:val="00E47CEA"/>
    <w:rsid w:val="00EB3F28"/>
    <w:rsid w:val="00EE22E1"/>
    <w:rsid w:val="00F534CB"/>
    <w:rsid w:val="00F62071"/>
    <w:rsid w:val="00F626DE"/>
    <w:rsid w:val="00FA1533"/>
    <w:rsid w:val="00FA6F2E"/>
    <w:rsid w:val="00FB1EDB"/>
    <w:rsid w:val="00FB3FE1"/>
    <w:rsid w:val="00FC0832"/>
    <w:rsid w:val="013413A9"/>
    <w:rsid w:val="01664699"/>
    <w:rsid w:val="01B07B07"/>
    <w:rsid w:val="027B3F11"/>
    <w:rsid w:val="02AF7D9D"/>
    <w:rsid w:val="02E4792F"/>
    <w:rsid w:val="036D61CD"/>
    <w:rsid w:val="03FB03BA"/>
    <w:rsid w:val="040C3C35"/>
    <w:rsid w:val="04363AE8"/>
    <w:rsid w:val="054D50D6"/>
    <w:rsid w:val="05A32A51"/>
    <w:rsid w:val="05CF245E"/>
    <w:rsid w:val="07B0364A"/>
    <w:rsid w:val="09975029"/>
    <w:rsid w:val="0A0648A7"/>
    <w:rsid w:val="0A9A34F8"/>
    <w:rsid w:val="0BCC2550"/>
    <w:rsid w:val="0BD46C7A"/>
    <w:rsid w:val="0C395F24"/>
    <w:rsid w:val="0CE95909"/>
    <w:rsid w:val="0D526B51"/>
    <w:rsid w:val="0E1B582B"/>
    <w:rsid w:val="0F057411"/>
    <w:rsid w:val="0F45663F"/>
    <w:rsid w:val="10321608"/>
    <w:rsid w:val="11032170"/>
    <w:rsid w:val="115A5882"/>
    <w:rsid w:val="122B557B"/>
    <w:rsid w:val="129C5B06"/>
    <w:rsid w:val="12AA037A"/>
    <w:rsid w:val="137C01EA"/>
    <w:rsid w:val="13827360"/>
    <w:rsid w:val="14163685"/>
    <w:rsid w:val="148D3039"/>
    <w:rsid w:val="14B85BEF"/>
    <w:rsid w:val="15363E5A"/>
    <w:rsid w:val="15527769"/>
    <w:rsid w:val="15823A5E"/>
    <w:rsid w:val="15F3395B"/>
    <w:rsid w:val="17D3454D"/>
    <w:rsid w:val="19766A09"/>
    <w:rsid w:val="1A2C0EAF"/>
    <w:rsid w:val="1AA32FC8"/>
    <w:rsid w:val="1BCC28C0"/>
    <w:rsid w:val="1BD47A17"/>
    <w:rsid w:val="1D15530A"/>
    <w:rsid w:val="1D2169D7"/>
    <w:rsid w:val="1D764B72"/>
    <w:rsid w:val="1ED3009A"/>
    <w:rsid w:val="1F704F9F"/>
    <w:rsid w:val="202D4A0C"/>
    <w:rsid w:val="20FA1B12"/>
    <w:rsid w:val="21956FF1"/>
    <w:rsid w:val="21AC5ED5"/>
    <w:rsid w:val="21CF1841"/>
    <w:rsid w:val="22224F5B"/>
    <w:rsid w:val="223C298F"/>
    <w:rsid w:val="23007B79"/>
    <w:rsid w:val="23B109AB"/>
    <w:rsid w:val="24DF66DC"/>
    <w:rsid w:val="25581297"/>
    <w:rsid w:val="26343824"/>
    <w:rsid w:val="28361107"/>
    <w:rsid w:val="28B1325E"/>
    <w:rsid w:val="28E62B38"/>
    <w:rsid w:val="28F155FA"/>
    <w:rsid w:val="29922E38"/>
    <w:rsid w:val="29E04684"/>
    <w:rsid w:val="2A4247EE"/>
    <w:rsid w:val="2BB355B8"/>
    <w:rsid w:val="2C120A30"/>
    <w:rsid w:val="2C8D56EF"/>
    <w:rsid w:val="2CC72A62"/>
    <w:rsid w:val="2D550C06"/>
    <w:rsid w:val="2D9E7C8D"/>
    <w:rsid w:val="2F1E09A2"/>
    <w:rsid w:val="2F633A2F"/>
    <w:rsid w:val="31F35B43"/>
    <w:rsid w:val="33797388"/>
    <w:rsid w:val="33F141F6"/>
    <w:rsid w:val="33FF2546"/>
    <w:rsid w:val="357A56D8"/>
    <w:rsid w:val="35C22D57"/>
    <w:rsid w:val="360B6023"/>
    <w:rsid w:val="37301E03"/>
    <w:rsid w:val="3768551A"/>
    <w:rsid w:val="378D42C2"/>
    <w:rsid w:val="38923206"/>
    <w:rsid w:val="38CA2F8D"/>
    <w:rsid w:val="392C0065"/>
    <w:rsid w:val="39912FB0"/>
    <w:rsid w:val="3B121806"/>
    <w:rsid w:val="3B632631"/>
    <w:rsid w:val="3D9372DA"/>
    <w:rsid w:val="3DDD4654"/>
    <w:rsid w:val="3EE62ABE"/>
    <w:rsid w:val="3EE65BF1"/>
    <w:rsid w:val="3EF27CB3"/>
    <w:rsid w:val="3F2F119C"/>
    <w:rsid w:val="3FA3097A"/>
    <w:rsid w:val="417D5BFC"/>
    <w:rsid w:val="417E6627"/>
    <w:rsid w:val="420E156A"/>
    <w:rsid w:val="42784027"/>
    <w:rsid w:val="43D7326E"/>
    <w:rsid w:val="446B68BB"/>
    <w:rsid w:val="449239A1"/>
    <w:rsid w:val="46104C5A"/>
    <w:rsid w:val="47213DCB"/>
    <w:rsid w:val="47DF2CF9"/>
    <w:rsid w:val="48B40F59"/>
    <w:rsid w:val="48E811CB"/>
    <w:rsid w:val="4902296F"/>
    <w:rsid w:val="49E8200C"/>
    <w:rsid w:val="4A3C4B82"/>
    <w:rsid w:val="4BA17066"/>
    <w:rsid w:val="4C37791D"/>
    <w:rsid w:val="4CE70AB3"/>
    <w:rsid w:val="4D4B7875"/>
    <w:rsid w:val="4DAF2368"/>
    <w:rsid w:val="4DD637A3"/>
    <w:rsid w:val="4E9C7DFF"/>
    <w:rsid w:val="4F852A6A"/>
    <w:rsid w:val="50FF45DE"/>
    <w:rsid w:val="514025F1"/>
    <w:rsid w:val="5199515F"/>
    <w:rsid w:val="51F21841"/>
    <w:rsid w:val="525555F1"/>
    <w:rsid w:val="526606C2"/>
    <w:rsid w:val="52C22C43"/>
    <w:rsid w:val="55594BBB"/>
    <w:rsid w:val="55B03758"/>
    <w:rsid w:val="563945D0"/>
    <w:rsid w:val="56FF2E93"/>
    <w:rsid w:val="57823F06"/>
    <w:rsid w:val="58D54955"/>
    <w:rsid w:val="5A43583E"/>
    <w:rsid w:val="5A4875E1"/>
    <w:rsid w:val="5AAF3B84"/>
    <w:rsid w:val="5AB85773"/>
    <w:rsid w:val="5B000CF9"/>
    <w:rsid w:val="5B9B500B"/>
    <w:rsid w:val="5BFB7EC6"/>
    <w:rsid w:val="5C9748B6"/>
    <w:rsid w:val="5CED7701"/>
    <w:rsid w:val="5D83481E"/>
    <w:rsid w:val="5DD305E5"/>
    <w:rsid w:val="5E12566F"/>
    <w:rsid w:val="5E4346E4"/>
    <w:rsid w:val="5FF22D02"/>
    <w:rsid w:val="606B7744"/>
    <w:rsid w:val="61AF69BC"/>
    <w:rsid w:val="621B4924"/>
    <w:rsid w:val="624E6BBD"/>
    <w:rsid w:val="633E6B74"/>
    <w:rsid w:val="64AA4EC5"/>
    <w:rsid w:val="64AB2F6B"/>
    <w:rsid w:val="64EF6A24"/>
    <w:rsid w:val="6594021F"/>
    <w:rsid w:val="673E6A66"/>
    <w:rsid w:val="67D0075E"/>
    <w:rsid w:val="67F161BD"/>
    <w:rsid w:val="680B69FC"/>
    <w:rsid w:val="691F75D7"/>
    <w:rsid w:val="69F13C2D"/>
    <w:rsid w:val="6A7D34D1"/>
    <w:rsid w:val="6B245EC3"/>
    <w:rsid w:val="6B7B7316"/>
    <w:rsid w:val="6B8D2EBE"/>
    <w:rsid w:val="6C6E67B2"/>
    <w:rsid w:val="6C801506"/>
    <w:rsid w:val="6C8B293E"/>
    <w:rsid w:val="6D5A1000"/>
    <w:rsid w:val="6DA22A9E"/>
    <w:rsid w:val="6E197752"/>
    <w:rsid w:val="6EA17FB4"/>
    <w:rsid w:val="71001147"/>
    <w:rsid w:val="717C759D"/>
    <w:rsid w:val="722B3D3B"/>
    <w:rsid w:val="726737C9"/>
    <w:rsid w:val="73D33E58"/>
    <w:rsid w:val="73DC6075"/>
    <w:rsid w:val="7480390E"/>
    <w:rsid w:val="7677504C"/>
    <w:rsid w:val="76A0601C"/>
    <w:rsid w:val="76BE0FB0"/>
    <w:rsid w:val="77E4427F"/>
    <w:rsid w:val="77F21E35"/>
    <w:rsid w:val="78A6482B"/>
    <w:rsid w:val="7A80754D"/>
    <w:rsid w:val="7D10420A"/>
    <w:rsid w:val="7D783821"/>
    <w:rsid w:val="7D7A2216"/>
    <w:rsid w:val="7F3F5F43"/>
    <w:rsid w:val="7F864D6F"/>
    <w:rsid w:val="FDF48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Arial"/>
      <w:lang w:val="en-US" w:eastAsia="zh-CN" w:bidi="ar-SA"/>
    </w:rPr>
  </w:style>
  <w:style w:type="paragraph" w:styleId="4">
    <w:name w:val="heading 1"/>
    <w:basedOn w:val="1"/>
    <w:next w:val="1"/>
    <w:link w:val="32"/>
    <w:qFormat/>
    <w:uiPriority w:val="9"/>
    <w:pPr>
      <w:keepNext/>
      <w:keepLines/>
      <w:spacing w:before="340" w:after="330" w:line="578" w:lineRule="auto"/>
      <w:outlineLvl w:val="0"/>
    </w:pPr>
    <w:rPr>
      <w:rFonts w:cs="Times New Roman"/>
      <w:b/>
      <w:bCs/>
      <w:kern w:val="44"/>
      <w:sz w:val="44"/>
      <w:szCs w:val="44"/>
    </w:rPr>
  </w:style>
  <w:style w:type="paragraph" w:styleId="5">
    <w:name w:val="heading 2"/>
    <w:basedOn w:val="1"/>
    <w:next w:val="1"/>
    <w:link w:val="33"/>
    <w:qFormat/>
    <w:uiPriority w:val="9"/>
    <w:pPr>
      <w:keepNext/>
      <w:keepLines/>
      <w:spacing w:before="260" w:after="260" w:line="416" w:lineRule="auto"/>
      <w:outlineLvl w:val="1"/>
    </w:pPr>
    <w:rPr>
      <w:rFonts w:ascii="Cambria" w:hAnsi="Cambria" w:cs="Times New Roman"/>
      <w:b/>
      <w:bCs/>
      <w:sz w:val="32"/>
      <w:szCs w:val="32"/>
    </w:rPr>
  </w:style>
  <w:style w:type="paragraph" w:styleId="6">
    <w:name w:val="heading 3"/>
    <w:basedOn w:val="1"/>
    <w:next w:val="1"/>
    <w:link w:val="42"/>
    <w:qFormat/>
    <w:uiPriority w:val="9"/>
    <w:pPr>
      <w:keepNext/>
      <w:keepLines/>
      <w:spacing w:before="260" w:after="260" w:line="416" w:lineRule="auto"/>
      <w:outlineLvl w:val="2"/>
    </w:pPr>
    <w:rPr>
      <w:rFonts w:cs="Times New Roman"/>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cs="Times New Roman"/>
      <w:b/>
      <w:bCs/>
      <w:sz w:val="28"/>
      <w:szCs w:val="28"/>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无间隔1"/>
    <w:basedOn w:val="1"/>
    <w:next w:val="3"/>
    <w:qFormat/>
    <w:uiPriority w:val="1"/>
    <w:pPr>
      <w:spacing w:line="400" w:lineRule="exact"/>
    </w:pPr>
    <w:rPr>
      <w:sz w:val="24"/>
    </w:rPr>
  </w:style>
  <w:style w:type="paragraph" w:styleId="3">
    <w:name w:val="caption"/>
    <w:basedOn w:val="1"/>
    <w:next w:val="1"/>
    <w:qFormat/>
    <w:uiPriority w:val="0"/>
    <w:rPr>
      <w:rFonts w:ascii="Cambria" w:hAnsi="Cambria" w:eastAsia="黑体"/>
    </w:rPr>
  </w:style>
  <w:style w:type="paragraph" w:styleId="8">
    <w:name w:val="Normal Indent"/>
    <w:basedOn w:val="1"/>
    <w:qFormat/>
    <w:uiPriority w:val="0"/>
    <w:pPr>
      <w:widowControl w:val="0"/>
      <w:ind w:firstLine="420"/>
      <w:jc w:val="both"/>
    </w:pPr>
    <w:rPr>
      <w:rFonts w:cs="Times New Roman"/>
      <w:kern w:val="2"/>
      <w:sz w:val="24"/>
    </w:rPr>
  </w:style>
  <w:style w:type="paragraph" w:styleId="9">
    <w:name w:val="annotation text"/>
    <w:basedOn w:val="1"/>
    <w:unhideWhenUsed/>
    <w:qFormat/>
    <w:uiPriority w:val="99"/>
  </w:style>
  <w:style w:type="paragraph" w:styleId="10">
    <w:name w:val="Body Text"/>
    <w:basedOn w:val="1"/>
    <w:next w:val="1"/>
    <w:link w:val="46"/>
    <w:qFormat/>
    <w:uiPriority w:val="0"/>
    <w:pPr>
      <w:spacing w:after="120" w:line="351" w:lineRule="atLeast"/>
      <w:ind w:firstLine="419"/>
      <w:jc w:val="both"/>
      <w:textAlignment w:val="baseline"/>
    </w:pPr>
    <w:rPr>
      <w:rFonts w:cs="Times New Roman"/>
      <w:color w:val="000000"/>
      <w:sz w:val="21"/>
    </w:rPr>
  </w:style>
  <w:style w:type="paragraph" w:styleId="11">
    <w:name w:val="Body Text Indent"/>
    <w:basedOn w:val="1"/>
    <w:qFormat/>
    <w:uiPriority w:val="0"/>
    <w:pPr>
      <w:spacing w:before="100" w:beforeAutospacing="1" w:after="100" w:afterAutospacing="1"/>
    </w:pPr>
    <w:rPr>
      <w:rFonts w:ascii="宋体" w:hAnsi="宋体" w:cs="宋体"/>
      <w:sz w:val="24"/>
    </w:rPr>
  </w:style>
  <w:style w:type="paragraph" w:styleId="12">
    <w:name w:val="List 2"/>
    <w:basedOn w:val="1"/>
    <w:qFormat/>
    <w:uiPriority w:val="0"/>
    <w:pPr>
      <w:ind w:left="100" w:leftChars="200" w:hanging="200" w:hangingChars="200"/>
    </w:pPr>
  </w:style>
  <w:style w:type="paragraph" w:styleId="13">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14">
    <w:name w:val="Plain Text"/>
    <w:basedOn w:val="1"/>
    <w:qFormat/>
    <w:uiPriority w:val="0"/>
    <w:rPr>
      <w:rFonts w:hAnsi="Courier New" w:cs="Times New Roman"/>
    </w:rPr>
  </w:style>
  <w:style w:type="paragraph" w:styleId="15">
    <w:name w:val="Date"/>
    <w:basedOn w:val="1"/>
    <w:next w:val="1"/>
    <w:link w:val="45"/>
    <w:unhideWhenUsed/>
    <w:qFormat/>
    <w:uiPriority w:val="99"/>
    <w:pPr>
      <w:ind w:left="100" w:leftChars="2500"/>
    </w:pPr>
    <w:rPr>
      <w:rFonts w:cs="Times New Roman"/>
    </w:rPr>
  </w:style>
  <w:style w:type="paragraph" w:styleId="16">
    <w:name w:val="Body Text Indent 2"/>
    <w:basedOn w:val="1"/>
    <w:qFormat/>
    <w:uiPriority w:val="0"/>
    <w:pPr>
      <w:ind w:firstLine="538" w:firstLineChars="192"/>
    </w:pPr>
    <w:rPr>
      <w:sz w:val="28"/>
    </w:rPr>
  </w:style>
  <w:style w:type="paragraph" w:styleId="17">
    <w:name w:val="Balloon Text"/>
    <w:basedOn w:val="1"/>
    <w:link w:val="43"/>
    <w:unhideWhenUsed/>
    <w:qFormat/>
    <w:uiPriority w:val="99"/>
    <w:rPr>
      <w:rFonts w:cs="Times New Roman"/>
      <w:sz w:val="18"/>
      <w:szCs w:val="18"/>
    </w:rPr>
  </w:style>
  <w:style w:type="paragraph" w:styleId="18">
    <w:name w:val="footer"/>
    <w:basedOn w:val="1"/>
    <w:link w:val="47"/>
    <w:unhideWhenUsed/>
    <w:qFormat/>
    <w:uiPriority w:val="0"/>
    <w:pPr>
      <w:tabs>
        <w:tab w:val="center" w:pos="4153"/>
        <w:tab w:val="right" w:pos="8306"/>
      </w:tabs>
      <w:snapToGrid w:val="0"/>
    </w:pPr>
    <w:rPr>
      <w:rFonts w:ascii="Calibri" w:hAnsi="Calibri" w:cs="Times New Roman"/>
      <w:sz w:val="18"/>
      <w:szCs w:val="18"/>
    </w:rPr>
  </w:style>
  <w:style w:type="paragraph" w:styleId="19">
    <w:name w:val="header"/>
    <w:basedOn w:val="1"/>
    <w:link w:val="44"/>
    <w:unhideWhenUsed/>
    <w:qFormat/>
    <w:uiPriority w:val="99"/>
    <w:pPr>
      <w:pBdr>
        <w:bottom w:val="single" w:color="auto" w:sz="6" w:space="1"/>
      </w:pBdr>
      <w:tabs>
        <w:tab w:val="center" w:pos="4153"/>
        <w:tab w:val="right" w:pos="8306"/>
      </w:tabs>
      <w:snapToGrid w:val="0"/>
      <w:jc w:val="center"/>
    </w:pPr>
    <w:rPr>
      <w:rFonts w:ascii="Calibri" w:hAnsi="Calibri" w:cs="Times New Roman"/>
      <w:sz w:val="18"/>
      <w:szCs w:val="18"/>
    </w:rPr>
  </w:style>
  <w:style w:type="paragraph" w:styleId="20">
    <w:name w:val="toc 1"/>
    <w:basedOn w:val="1"/>
    <w:next w:val="1"/>
    <w:unhideWhenUsed/>
    <w:qFormat/>
    <w:uiPriority w:val="39"/>
    <w:pPr>
      <w:spacing w:after="100" w:line="276" w:lineRule="auto"/>
    </w:pPr>
    <w:rPr>
      <w:rFonts w:ascii="Calibri" w:hAnsi="Calibri" w:cs="Times New Roman"/>
      <w:sz w:val="22"/>
      <w:szCs w:val="22"/>
    </w:rPr>
  </w:style>
  <w:style w:type="paragraph" w:styleId="21">
    <w:name w:val="toc 2"/>
    <w:basedOn w:val="1"/>
    <w:next w:val="1"/>
    <w:unhideWhenUsed/>
    <w:qFormat/>
    <w:uiPriority w:val="39"/>
    <w:pPr>
      <w:spacing w:after="100" w:line="276" w:lineRule="auto"/>
      <w:ind w:left="220"/>
    </w:pPr>
    <w:rPr>
      <w:rFonts w:ascii="Calibri" w:hAnsi="Calibri" w:cs="Times New Roman"/>
      <w:sz w:val="22"/>
      <w:szCs w:val="22"/>
    </w:rPr>
  </w:style>
  <w:style w:type="paragraph" w:styleId="22">
    <w:name w:val="Body Text 2"/>
    <w:basedOn w:val="1"/>
    <w:qFormat/>
    <w:uiPriority w:val="99"/>
    <w:pPr>
      <w:jc w:val="center"/>
    </w:pPr>
    <w:rPr>
      <w:rFonts w:ascii="楷体_GB2312" w:eastAsia="楷体_GB2312"/>
      <w:b/>
      <w:sz w:val="36"/>
      <w:szCs w:val="48"/>
    </w:rPr>
  </w:style>
  <w:style w:type="paragraph" w:styleId="23">
    <w:name w:val="Message Header"/>
    <w:basedOn w:val="1"/>
    <w:next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cs="Times New Roman"/>
      <w:sz w:val="24"/>
    </w:rPr>
  </w:style>
  <w:style w:type="paragraph" w:styleId="24">
    <w:name w:val="Normal (Web)"/>
    <w:basedOn w:val="1"/>
    <w:qFormat/>
    <w:uiPriority w:val="99"/>
    <w:pPr>
      <w:spacing w:before="100" w:beforeAutospacing="1" w:after="100" w:afterAutospacing="1"/>
    </w:pPr>
    <w:rPr>
      <w:rFonts w:ascii="宋体" w:hAnsi="宋体" w:cs="宋体"/>
      <w:color w:val="000000"/>
      <w:sz w:val="24"/>
      <w:szCs w:val="24"/>
    </w:rPr>
  </w:style>
  <w:style w:type="paragraph" w:styleId="25">
    <w:name w:val="Body Text First Indent"/>
    <w:basedOn w:val="10"/>
    <w:next w:val="1"/>
    <w:qFormat/>
    <w:uiPriority w:val="0"/>
    <w:pPr>
      <w:ind w:firstLine="420" w:firstLineChars="100"/>
    </w:pPr>
  </w:style>
  <w:style w:type="paragraph" w:styleId="26">
    <w:name w:val="Body Text First Indent 2"/>
    <w:basedOn w:val="11"/>
    <w:unhideWhenUsed/>
    <w:qFormat/>
    <w:uiPriority w:val="99"/>
    <w:pPr>
      <w:ind w:firstLine="420" w:firstLineChars="200"/>
    </w:pPr>
  </w:style>
  <w:style w:type="character" w:styleId="29">
    <w:name w:val="page number"/>
    <w:basedOn w:val="28"/>
    <w:qFormat/>
    <w:uiPriority w:val="99"/>
    <w:rPr>
      <w:rFonts w:cs="Times New Roman"/>
    </w:rPr>
  </w:style>
  <w:style w:type="character" w:styleId="30">
    <w:name w:val="FollowedHyperlink"/>
    <w:basedOn w:val="28"/>
    <w:semiHidden/>
    <w:unhideWhenUsed/>
    <w:qFormat/>
    <w:uiPriority w:val="99"/>
    <w:rPr>
      <w:color w:val="333333"/>
      <w:u w:val="none"/>
    </w:rPr>
  </w:style>
  <w:style w:type="character" w:styleId="31">
    <w:name w:val="Hyperlink"/>
    <w:basedOn w:val="28"/>
    <w:unhideWhenUsed/>
    <w:qFormat/>
    <w:uiPriority w:val="99"/>
    <w:rPr>
      <w:color w:val="333333"/>
      <w:u w:val="none"/>
    </w:rPr>
  </w:style>
  <w:style w:type="character" w:customStyle="1" w:styleId="32">
    <w:name w:val="标题 1 Char"/>
    <w:link w:val="4"/>
    <w:qFormat/>
    <w:uiPriority w:val="9"/>
    <w:rPr>
      <w:rFonts w:cs="Arial"/>
      <w:b/>
      <w:bCs/>
      <w:kern w:val="44"/>
      <w:sz w:val="44"/>
      <w:szCs w:val="44"/>
    </w:rPr>
  </w:style>
  <w:style w:type="character" w:customStyle="1" w:styleId="33">
    <w:name w:val="标题 2 Char"/>
    <w:link w:val="5"/>
    <w:qFormat/>
    <w:uiPriority w:val="9"/>
    <w:rPr>
      <w:rFonts w:ascii="Cambria" w:hAnsi="Cambria" w:eastAsia="宋体" w:cs="Times New Roman"/>
      <w:b/>
      <w:bCs/>
      <w:sz w:val="32"/>
      <w:szCs w:val="32"/>
    </w:rPr>
  </w:style>
  <w:style w:type="paragraph" w:customStyle="1" w:styleId="34">
    <w:name w:val="Default"/>
    <w:next w:val="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样式"/>
    <w:qFormat/>
    <w:uiPriority w:val="99"/>
    <w:pPr>
      <w:widowControl w:val="0"/>
      <w:autoSpaceDE w:val="0"/>
      <w:autoSpaceDN w:val="0"/>
      <w:adjustRightInd w:val="0"/>
    </w:pPr>
    <w:rPr>
      <w:rFonts w:ascii="Times New Roman" w:hAnsi="Times New Roman" w:eastAsia="宋体" w:cs="Times New Roman"/>
      <w:sz w:val="24"/>
      <w:lang w:val="en-US" w:eastAsia="zh-CN" w:bidi="ar-SA"/>
    </w:rPr>
  </w:style>
  <w:style w:type="paragraph" w:customStyle="1" w:styleId="36">
    <w:name w:val="xl26"/>
    <w:basedOn w:val="1"/>
    <w:qFormat/>
    <w:uiPriority w:val="0"/>
    <w:pPr>
      <w:suppressAutoHyphens/>
      <w:spacing w:before="280" w:after="280" w:line="351" w:lineRule="atLeast"/>
      <w:ind w:firstLine="419"/>
      <w:jc w:val="both"/>
      <w:textAlignment w:val="center"/>
    </w:pPr>
    <w:rPr>
      <w:rFonts w:ascii="楷体_GB2312" w:hAnsi="楷体_GB2312" w:eastAsia="楷体_GB2312" w:cs="Times New Roman"/>
      <w:b/>
      <w:bCs/>
      <w:color w:val="000000"/>
      <w:kern w:val="1"/>
      <w:sz w:val="21"/>
      <w:szCs w:val="24"/>
      <w:lang w:eastAsia="ar-SA"/>
    </w:rPr>
  </w:style>
  <w:style w:type="paragraph" w:customStyle="1" w:styleId="37">
    <w:name w:val="Normal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38">
    <w:name w:val="样式 标题 3 + (中文) 黑体 小四 非加粗 段前: 7.8 磅 段后: 0 磅 行距: 固定值 20 磅"/>
    <w:basedOn w:val="6"/>
    <w:qFormat/>
    <w:uiPriority w:val="0"/>
    <w:pPr>
      <w:widowControl w:val="0"/>
      <w:spacing w:before="0" w:after="0" w:line="400" w:lineRule="exact"/>
      <w:ind w:firstLine="210" w:firstLineChars="100"/>
    </w:pPr>
    <w:rPr>
      <w:rFonts w:ascii="宋体" w:hAnsi="宋体" w:eastAsia="黑体" w:cs="宋体"/>
      <w:kern w:val="2"/>
      <w:sz w:val="21"/>
      <w:szCs w:val="20"/>
    </w:rPr>
  </w:style>
  <w:style w:type="paragraph" w:customStyle="1" w:styleId="39">
    <w:name w:val="样式 标题 2 + Times New Roman 四号 非加粗 段前: 5 磅 段后: 0 磅 行距: 固定值 20..."/>
    <w:basedOn w:val="5"/>
    <w:qFormat/>
    <w:uiPriority w:val="0"/>
    <w:pPr>
      <w:widowControl w:val="0"/>
      <w:spacing w:before="100" w:after="0" w:line="400" w:lineRule="exact"/>
      <w:jc w:val="both"/>
    </w:pPr>
    <w:rPr>
      <w:rFonts w:ascii="Times New Roman" w:hAnsi="Times New Roman" w:eastAsia="黑体" w:cs="宋体"/>
      <w:b w:val="0"/>
      <w:bCs w:val="0"/>
      <w:kern w:val="2"/>
      <w:sz w:val="28"/>
      <w:szCs w:val="20"/>
    </w:rPr>
  </w:style>
  <w:style w:type="paragraph" w:customStyle="1" w:styleId="40">
    <w:name w:val="TOC 标题1"/>
    <w:basedOn w:val="4"/>
    <w:next w:val="1"/>
    <w:unhideWhenUsed/>
    <w:qFormat/>
    <w:uiPriority w:val="39"/>
    <w:pPr>
      <w:spacing w:before="480" w:after="0" w:line="276" w:lineRule="auto"/>
      <w:outlineLvl w:val="9"/>
    </w:pPr>
    <w:rPr>
      <w:rFonts w:ascii="Cambria" w:hAnsi="Cambria"/>
      <w:color w:val="365F91"/>
      <w:kern w:val="0"/>
      <w:sz w:val="28"/>
      <w:szCs w:val="28"/>
    </w:rPr>
  </w:style>
  <w:style w:type="paragraph" w:customStyle="1" w:styleId="41">
    <w:name w:val="Table Paragraph"/>
    <w:basedOn w:val="1"/>
    <w:qFormat/>
    <w:uiPriority w:val="0"/>
  </w:style>
  <w:style w:type="character" w:customStyle="1" w:styleId="42">
    <w:name w:val="标题 3 Char"/>
    <w:link w:val="6"/>
    <w:qFormat/>
    <w:uiPriority w:val="9"/>
    <w:rPr>
      <w:rFonts w:cs="Arial"/>
      <w:b/>
      <w:bCs/>
      <w:sz w:val="32"/>
      <w:szCs w:val="32"/>
    </w:rPr>
  </w:style>
  <w:style w:type="character" w:customStyle="1" w:styleId="43">
    <w:name w:val="批注框文本 Char"/>
    <w:link w:val="17"/>
    <w:qFormat/>
    <w:uiPriority w:val="99"/>
    <w:rPr>
      <w:rFonts w:cs="Arial"/>
      <w:sz w:val="18"/>
      <w:szCs w:val="18"/>
    </w:rPr>
  </w:style>
  <w:style w:type="character" w:customStyle="1" w:styleId="44">
    <w:name w:val="页眉 Char"/>
    <w:link w:val="19"/>
    <w:qFormat/>
    <w:uiPriority w:val="99"/>
    <w:rPr>
      <w:rFonts w:ascii="Calibri" w:hAnsi="Calibri" w:eastAsia="宋体" w:cs="Arial"/>
      <w:kern w:val="0"/>
      <w:sz w:val="18"/>
      <w:szCs w:val="18"/>
    </w:rPr>
  </w:style>
  <w:style w:type="character" w:customStyle="1" w:styleId="45">
    <w:name w:val="日期 Char"/>
    <w:link w:val="15"/>
    <w:qFormat/>
    <w:uiPriority w:val="99"/>
    <w:rPr>
      <w:rFonts w:cs="Arial"/>
    </w:rPr>
  </w:style>
  <w:style w:type="character" w:customStyle="1" w:styleId="46">
    <w:name w:val="正文文本 Char"/>
    <w:link w:val="10"/>
    <w:qFormat/>
    <w:uiPriority w:val="0"/>
    <w:rPr>
      <w:rFonts w:ascii="Times New Roman" w:hAnsi="Times New Roman"/>
      <w:color w:val="000000"/>
      <w:sz w:val="21"/>
    </w:rPr>
  </w:style>
  <w:style w:type="character" w:customStyle="1" w:styleId="47">
    <w:name w:val="页脚 Char"/>
    <w:link w:val="18"/>
    <w:qFormat/>
    <w:uiPriority w:val="0"/>
    <w:rPr>
      <w:rFonts w:ascii="Calibri" w:hAnsi="Calibri" w:eastAsia="宋体" w:cs="Arial"/>
      <w:kern w:val="0"/>
      <w:sz w:val="18"/>
      <w:szCs w:val="18"/>
    </w:rPr>
  </w:style>
  <w:style w:type="paragraph" w:customStyle="1" w:styleId="48">
    <w:name w:val="msonospacing"/>
    <w:basedOn w:val="1"/>
    <w:qFormat/>
    <w:uiPriority w:val="0"/>
  </w:style>
  <w:style w:type="paragraph" w:customStyle="1" w:styleId="49">
    <w:name w:val="BodyText"/>
    <w:basedOn w:val="1"/>
    <w:next w:val="1"/>
    <w:qFormat/>
    <w:uiPriority w:val="0"/>
    <w:pPr>
      <w:ind w:left="446"/>
      <w:textAlignment w:val="baseline"/>
    </w:pPr>
    <w:rPr>
      <w:rFonts w:ascii="宋体" w:hAnsi="宋体"/>
      <w:sz w:val="24"/>
      <w:szCs w:val="24"/>
      <w:lang w:val="zh-CN" w:bidi="zh-CN"/>
    </w:rPr>
  </w:style>
  <w:style w:type="character" w:customStyle="1" w:styleId="50">
    <w:name w:val="NormalCharacter"/>
    <w:qFormat/>
    <w:uiPriority w:val="0"/>
    <w:rPr>
      <w:rFonts w:hint="eastAsia" w:ascii="宋体" w:hAnsi="Times New Roman" w:eastAsia="宋体" w:cs="Times New Roman"/>
      <w:sz w:val="34"/>
      <w:lang w:val="en-US" w:eastAsia="zh-CN" w:bidi="ar-SA"/>
    </w:rPr>
  </w:style>
  <w:style w:type="paragraph" w:customStyle="1" w:styleId="51">
    <w:name w:val="WPSOffice手动目录 1"/>
    <w:qFormat/>
    <w:uiPriority w:val="0"/>
    <w:rPr>
      <w:rFonts w:ascii="Times New Roman" w:hAnsi="Times New Roman" w:eastAsia="宋体" w:cs="Times New Roman"/>
      <w:lang w:val="en-US" w:eastAsia="zh-CN" w:bidi="ar-SA"/>
    </w:rPr>
  </w:style>
  <w:style w:type="paragraph" w:styleId="52">
    <w:name w:val="List Paragraph"/>
    <w:basedOn w:val="1"/>
    <w:qFormat/>
    <w:uiPriority w:val="34"/>
    <w:pPr>
      <w:ind w:firstLine="420" w:firstLineChars="200"/>
    </w:pPr>
  </w:style>
  <w:style w:type="character" w:customStyle="1" w:styleId="53">
    <w:name w:val="样式 标书正文 + 下划线 Char"/>
    <w:qFormat/>
    <w:uiPriority w:val="0"/>
    <w:rPr>
      <w:rFonts w:eastAsia="Ari"/>
      <w:kern w:val="2"/>
      <w:sz w:val="28"/>
      <w:szCs w:val="28"/>
      <w:u w:val="singl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3776</Words>
  <Characters>21524</Characters>
  <Lines>179</Lines>
  <Paragraphs>50</Paragraphs>
  <TotalTime>4</TotalTime>
  <ScaleCrop>false</ScaleCrop>
  <LinksUpToDate>false</LinksUpToDate>
  <CharactersWithSpaces>25250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2023-07-06T01:23:00Z</dcterms:created>
  <dc:creator>lenovo</dc:creator>
  <cp:lastModifiedBy>清风明月</cp:lastModifiedBy>
  <cp:lastPrinted>2023-07-14T02:05:00Z</cp:lastPrinted>
  <dcterms:modified xsi:type="dcterms:W3CDTF">2023-07-14T10:37:29Z</dcterms:modified>
  <dc:title>安阳市城乡一体化示范区建设投资有限公司商砼公司投资合作人采购项目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408AC9E0C90143749490E29EBDBF91E8_13</vt:lpwstr>
  </property>
</Properties>
</file>