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6761">
      <w:pPr>
        <w:keepNext w:val="0"/>
        <w:keepLines w:val="0"/>
        <w:pageBreakBefore w:val="0"/>
        <w:widowControl/>
        <w:kinsoku/>
        <w:wordWrap w:val="0"/>
        <w:overflowPunct/>
        <w:topLinePunct/>
        <w:autoSpaceDE/>
        <w:autoSpaceDN/>
        <w:bidi w:val="0"/>
        <w:adjustRightInd w:val="0"/>
        <w:snapToGrid w:val="0"/>
        <w:spacing w:before="330" w:line="346" w:lineRule="auto"/>
        <w:ind w:left="0" w:firstLine="0"/>
        <w:jc w:val="center"/>
        <w:textAlignment w:val="baseline"/>
        <w:outlineLvl w:val="9"/>
        <w:rPr>
          <w:rFonts w:hint="eastAsia" w:eastAsia="宋体"/>
          <w:spacing w:val="0"/>
          <w:w w:val="100"/>
          <w:position w:val="0"/>
          <w:lang w:eastAsia="zh-CN"/>
        </w:rPr>
      </w:pPr>
      <w:bookmarkStart w:id="0" w:name="_Toc19607"/>
      <w:r>
        <w:rPr>
          <w:rFonts w:hint="eastAsia" w:ascii="宋体" w:hAnsi="宋体" w:eastAsia="宋体" w:cs="宋体"/>
          <w:b/>
          <w:bCs/>
          <w:spacing w:val="0"/>
          <w:w w:val="100"/>
          <w:position w:val="0"/>
          <w:sz w:val="36"/>
          <w:szCs w:val="36"/>
          <w:lang w:eastAsia="zh-CN"/>
        </w:rPr>
        <w:t>郑州市消防救援支队2024年灭火救援器材采购项目</w:t>
      </w:r>
      <w:bookmarkEnd w:id="0"/>
    </w:p>
    <w:p w14:paraId="5EF0981F">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53EB91EE">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1F02B7A0">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55211FD9">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4DBB01E6">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1FD6593D">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226B1F97">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21F0D327">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30BDAE3B">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5773A9F2">
      <w:pPr>
        <w:pStyle w:val="3"/>
        <w:keepNext w:val="0"/>
        <w:keepLines w:val="0"/>
        <w:pageBreakBefore w:val="0"/>
        <w:widowControl/>
        <w:kinsoku/>
        <w:wordWrap w:val="0"/>
        <w:overflowPunct/>
        <w:topLinePunct/>
        <w:autoSpaceDE/>
        <w:autoSpaceDN/>
        <w:bidi w:val="0"/>
        <w:adjustRightInd w:val="0"/>
        <w:snapToGrid w:val="0"/>
        <w:spacing w:line="250" w:lineRule="auto"/>
        <w:textAlignment w:val="baseline"/>
        <w:rPr>
          <w:spacing w:val="0"/>
          <w:w w:val="100"/>
          <w:position w:val="0"/>
        </w:rPr>
      </w:pPr>
    </w:p>
    <w:p w14:paraId="2638C25B">
      <w:pPr>
        <w:pStyle w:val="3"/>
        <w:keepNext w:val="0"/>
        <w:keepLines w:val="0"/>
        <w:pageBreakBefore w:val="0"/>
        <w:widowControl/>
        <w:kinsoku/>
        <w:wordWrap w:val="0"/>
        <w:overflowPunct/>
        <w:topLinePunct/>
        <w:autoSpaceDE/>
        <w:autoSpaceDN/>
        <w:bidi w:val="0"/>
        <w:adjustRightInd w:val="0"/>
        <w:snapToGrid w:val="0"/>
        <w:spacing w:line="251" w:lineRule="auto"/>
        <w:textAlignment w:val="baseline"/>
        <w:rPr>
          <w:spacing w:val="0"/>
          <w:w w:val="100"/>
          <w:position w:val="0"/>
        </w:rPr>
      </w:pPr>
    </w:p>
    <w:p w14:paraId="711D5650">
      <w:pPr>
        <w:pStyle w:val="3"/>
        <w:keepNext w:val="0"/>
        <w:keepLines w:val="0"/>
        <w:pageBreakBefore w:val="0"/>
        <w:widowControl/>
        <w:kinsoku/>
        <w:wordWrap w:val="0"/>
        <w:overflowPunct/>
        <w:topLinePunct/>
        <w:autoSpaceDE/>
        <w:autoSpaceDN/>
        <w:bidi w:val="0"/>
        <w:adjustRightInd w:val="0"/>
        <w:snapToGrid w:val="0"/>
        <w:spacing w:line="251" w:lineRule="auto"/>
        <w:textAlignment w:val="baseline"/>
        <w:rPr>
          <w:spacing w:val="0"/>
          <w:w w:val="100"/>
          <w:position w:val="0"/>
        </w:rPr>
      </w:pPr>
    </w:p>
    <w:p w14:paraId="02223A69">
      <w:pPr>
        <w:keepNext w:val="0"/>
        <w:keepLines w:val="0"/>
        <w:pageBreakBefore w:val="0"/>
        <w:widowControl/>
        <w:kinsoku/>
        <w:wordWrap w:val="0"/>
        <w:overflowPunct/>
        <w:topLinePunct/>
        <w:autoSpaceDE/>
        <w:autoSpaceDN/>
        <w:bidi w:val="0"/>
        <w:adjustRightInd w:val="0"/>
        <w:snapToGrid w:val="0"/>
        <w:spacing w:before="273" w:line="220" w:lineRule="auto"/>
        <w:ind w:left="0"/>
        <w:jc w:val="center"/>
        <w:textAlignment w:val="baseline"/>
        <w:rPr>
          <w:rFonts w:ascii="宋体" w:hAnsi="宋体" w:eastAsia="宋体" w:cs="宋体"/>
          <w:spacing w:val="0"/>
          <w:w w:val="100"/>
          <w:position w:val="0"/>
          <w:sz w:val="84"/>
          <w:szCs w:val="84"/>
        </w:rPr>
      </w:pPr>
      <w:r>
        <w:rPr>
          <w:rFonts w:ascii="宋体" w:hAnsi="宋体" w:eastAsia="宋体" w:cs="宋体"/>
          <w:b/>
          <w:bCs/>
          <w:spacing w:val="0"/>
          <w:w w:val="100"/>
          <w:position w:val="0"/>
          <w:sz w:val="84"/>
          <w:szCs w:val="84"/>
        </w:rPr>
        <w:t>招标文件</w:t>
      </w:r>
    </w:p>
    <w:p w14:paraId="19581091">
      <w:pPr>
        <w:pStyle w:val="3"/>
        <w:keepNext w:val="0"/>
        <w:keepLines w:val="0"/>
        <w:pageBreakBefore w:val="0"/>
        <w:widowControl/>
        <w:kinsoku/>
        <w:wordWrap w:val="0"/>
        <w:overflowPunct/>
        <w:topLinePunct/>
        <w:autoSpaceDE/>
        <w:autoSpaceDN/>
        <w:bidi w:val="0"/>
        <w:adjustRightInd w:val="0"/>
        <w:snapToGrid w:val="0"/>
        <w:spacing w:line="458" w:lineRule="auto"/>
        <w:ind w:left="0"/>
        <w:jc w:val="center"/>
        <w:textAlignment w:val="baseline"/>
        <w:rPr>
          <w:spacing w:val="0"/>
          <w:w w:val="100"/>
          <w:position w:val="0"/>
        </w:rPr>
      </w:pPr>
    </w:p>
    <w:p w14:paraId="20CB0FEF">
      <w:pPr>
        <w:keepNext w:val="0"/>
        <w:keepLines w:val="0"/>
        <w:pageBreakBefore w:val="0"/>
        <w:widowControl/>
        <w:kinsoku/>
        <w:wordWrap w:val="0"/>
        <w:overflowPunct/>
        <w:topLinePunct/>
        <w:autoSpaceDE/>
        <w:autoSpaceDN/>
        <w:bidi w:val="0"/>
        <w:adjustRightInd w:val="0"/>
        <w:snapToGrid w:val="0"/>
        <w:spacing w:before="91" w:line="219" w:lineRule="auto"/>
        <w:ind w:left="0"/>
        <w:jc w:val="center"/>
        <w:textAlignment w:val="baseline"/>
        <w:rPr>
          <w:rFonts w:hint="eastAsia" w:ascii="宋体" w:hAnsi="宋体" w:eastAsia="宋体" w:cs="宋体"/>
          <w:spacing w:val="0"/>
          <w:w w:val="100"/>
          <w:position w:val="0"/>
          <w:sz w:val="28"/>
          <w:szCs w:val="28"/>
          <w:lang w:eastAsia="zh-CN"/>
        </w:rPr>
      </w:pPr>
      <w:r>
        <w:rPr>
          <w:rFonts w:hint="eastAsia" w:ascii="宋体" w:hAnsi="宋体" w:eastAsia="宋体" w:cs="宋体"/>
          <w:b/>
          <w:bCs/>
          <w:spacing w:val="0"/>
          <w:w w:val="100"/>
          <w:position w:val="0"/>
          <w:sz w:val="28"/>
          <w:szCs w:val="28"/>
          <w:lang w:eastAsia="zh-CN"/>
        </w:rPr>
        <w:t>项目</w:t>
      </w:r>
      <w:r>
        <w:rPr>
          <w:rFonts w:ascii="宋体" w:hAnsi="宋体" w:eastAsia="宋体" w:cs="宋体"/>
          <w:b/>
          <w:bCs/>
          <w:spacing w:val="0"/>
          <w:w w:val="100"/>
          <w:position w:val="0"/>
          <w:sz w:val="28"/>
          <w:szCs w:val="28"/>
        </w:rPr>
        <w:t>编号：</w:t>
      </w:r>
      <w:r>
        <w:rPr>
          <w:rFonts w:hint="eastAsia" w:ascii="宋体" w:hAnsi="宋体" w:eastAsia="宋体" w:cs="宋体"/>
          <w:b/>
          <w:bCs/>
          <w:spacing w:val="0"/>
          <w:w w:val="100"/>
          <w:position w:val="0"/>
          <w:sz w:val="28"/>
          <w:szCs w:val="28"/>
        </w:rPr>
        <w:t>豫财招标采购-2024-1363</w:t>
      </w:r>
    </w:p>
    <w:p w14:paraId="25467EBC">
      <w:pPr>
        <w:pStyle w:val="3"/>
        <w:keepNext w:val="0"/>
        <w:keepLines w:val="0"/>
        <w:pageBreakBefore w:val="0"/>
        <w:widowControl/>
        <w:kinsoku/>
        <w:wordWrap w:val="0"/>
        <w:overflowPunct/>
        <w:topLinePunct/>
        <w:autoSpaceDE/>
        <w:autoSpaceDN/>
        <w:bidi w:val="0"/>
        <w:adjustRightInd w:val="0"/>
        <w:snapToGrid w:val="0"/>
        <w:spacing w:line="244" w:lineRule="auto"/>
        <w:ind w:left="0"/>
        <w:jc w:val="center"/>
        <w:textAlignment w:val="baseline"/>
        <w:rPr>
          <w:spacing w:val="0"/>
          <w:w w:val="100"/>
          <w:position w:val="0"/>
        </w:rPr>
      </w:pPr>
    </w:p>
    <w:p w14:paraId="3C7E2C71">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09A883E8">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658D8040">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419FD749">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2F6E9853">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020AEA85">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0592864B">
      <w:pPr>
        <w:pStyle w:val="3"/>
        <w:keepNext w:val="0"/>
        <w:keepLines w:val="0"/>
        <w:pageBreakBefore w:val="0"/>
        <w:widowControl/>
        <w:kinsoku/>
        <w:wordWrap w:val="0"/>
        <w:overflowPunct/>
        <w:topLinePunct/>
        <w:autoSpaceDE/>
        <w:autoSpaceDN/>
        <w:bidi w:val="0"/>
        <w:adjustRightInd w:val="0"/>
        <w:snapToGrid w:val="0"/>
        <w:spacing w:line="244" w:lineRule="auto"/>
        <w:textAlignment w:val="baseline"/>
        <w:rPr>
          <w:spacing w:val="0"/>
          <w:w w:val="100"/>
          <w:position w:val="0"/>
        </w:rPr>
      </w:pPr>
    </w:p>
    <w:p w14:paraId="4222801F">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00CA4F56">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72790F0B">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7CAA6AD0">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14E4B5E8">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3F6FD8FD">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1BA0F21B">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21D1E39D">
      <w:pPr>
        <w:pStyle w:val="3"/>
        <w:keepNext w:val="0"/>
        <w:keepLines w:val="0"/>
        <w:pageBreakBefore w:val="0"/>
        <w:widowControl/>
        <w:kinsoku/>
        <w:wordWrap w:val="0"/>
        <w:overflowPunct/>
        <w:topLinePunct/>
        <w:autoSpaceDE/>
        <w:autoSpaceDN/>
        <w:bidi w:val="0"/>
        <w:adjustRightInd w:val="0"/>
        <w:snapToGrid w:val="0"/>
        <w:spacing w:line="245" w:lineRule="auto"/>
        <w:textAlignment w:val="baseline"/>
        <w:rPr>
          <w:spacing w:val="0"/>
          <w:w w:val="100"/>
          <w:position w:val="0"/>
        </w:rPr>
      </w:pPr>
    </w:p>
    <w:p w14:paraId="6EB5B132">
      <w:pPr>
        <w:keepNext w:val="0"/>
        <w:keepLines w:val="0"/>
        <w:pageBreakBefore w:val="0"/>
        <w:widowControl/>
        <w:kinsoku/>
        <w:wordWrap w:val="0"/>
        <w:overflowPunct/>
        <w:topLinePunct/>
        <w:autoSpaceDE/>
        <w:autoSpaceDN/>
        <w:bidi w:val="0"/>
        <w:adjustRightInd w:val="0"/>
        <w:snapToGrid w:val="0"/>
        <w:spacing w:before="211" w:line="346" w:lineRule="auto"/>
        <w:ind w:left="3430" w:right="411" w:rightChars="0" w:hanging="1823"/>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采   购   人：郑州市消防救援支队</w:t>
      </w:r>
    </w:p>
    <w:p w14:paraId="0AABAF99">
      <w:pPr>
        <w:keepNext w:val="0"/>
        <w:keepLines w:val="0"/>
        <w:pageBreakBefore w:val="0"/>
        <w:widowControl/>
        <w:kinsoku/>
        <w:wordWrap w:val="0"/>
        <w:overflowPunct/>
        <w:topLinePunct/>
        <w:autoSpaceDE/>
        <w:autoSpaceDN/>
        <w:bidi w:val="0"/>
        <w:adjustRightInd w:val="0"/>
        <w:snapToGrid w:val="0"/>
        <w:spacing w:before="211" w:line="346" w:lineRule="auto"/>
        <w:ind w:left="3430" w:right="411" w:rightChars="0" w:hanging="1823"/>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采购代理机构：</w:t>
      </w:r>
      <w:r>
        <w:rPr>
          <w:rFonts w:hint="eastAsia" w:ascii="宋体" w:hAnsi="宋体" w:eastAsia="宋体" w:cs="宋体"/>
          <w:spacing w:val="0"/>
          <w:w w:val="100"/>
          <w:position w:val="0"/>
          <w:sz w:val="28"/>
          <w:szCs w:val="28"/>
          <w:lang w:eastAsia="zh-CN"/>
        </w:rPr>
        <w:t>河南省中安民诚工程咨询有限公司</w:t>
      </w:r>
      <w:r>
        <w:rPr>
          <w:rFonts w:ascii="宋体" w:hAnsi="宋体" w:eastAsia="宋体" w:cs="宋体"/>
          <w:spacing w:val="0"/>
          <w:w w:val="100"/>
          <w:position w:val="0"/>
          <w:sz w:val="28"/>
          <w:szCs w:val="28"/>
        </w:rPr>
        <w:t xml:space="preserve"> </w:t>
      </w:r>
    </w:p>
    <w:p w14:paraId="5E94CC0C">
      <w:pPr>
        <w:keepNext w:val="0"/>
        <w:keepLines w:val="0"/>
        <w:pageBreakBefore w:val="0"/>
        <w:widowControl/>
        <w:kinsoku/>
        <w:wordWrap w:val="0"/>
        <w:overflowPunct/>
        <w:topLinePunct/>
        <w:autoSpaceDE/>
        <w:autoSpaceDN/>
        <w:bidi w:val="0"/>
        <w:adjustRightInd w:val="0"/>
        <w:snapToGrid w:val="0"/>
        <w:spacing w:before="211" w:line="346" w:lineRule="auto"/>
        <w:ind w:left="0" w:right="0" w:rightChars="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二〇二四年</w:t>
      </w:r>
      <w:r>
        <w:rPr>
          <w:rFonts w:hint="eastAsia" w:ascii="宋体" w:hAnsi="宋体" w:eastAsia="宋体" w:cs="宋体"/>
          <w:spacing w:val="0"/>
          <w:w w:val="100"/>
          <w:position w:val="0"/>
          <w:sz w:val="28"/>
          <w:szCs w:val="28"/>
          <w:lang w:eastAsia="zh-CN"/>
        </w:rPr>
        <w:t>十一</w:t>
      </w:r>
      <w:r>
        <w:rPr>
          <w:rFonts w:ascii="宋体" w:hAnsi="宋体" w:eastAsia="宋体" w:cs="宋体"/>
          <w:spacing w:val="0"/>
          <w:w w:val="100"/>
          <w:position w:val="0"/>
          <w:sz w:val="28"/>
          <w:szCs w:val="28"/>
        </w:rPr>
        <w:t>月</w:t>
      </w:r>
    </w:p>
    <w:p w14:paraId="0700CD0E">
      <w:pPr>
        <w:keepNext w:val="0"/>
        <w:keepLines w:val="0"/>
        <w:pageBreakBefore w:val="0"/>
        <w:widowControl/>
        <w:kinsoku/>
        <w:wordWrap w:val="0"/>
        <w:overflowPunct/>
        <w:topLinePunct/>
        <w:autoSpaceDE/>
        <w:autoSpaceDN/>
        <w:bidi w:val="0"/>
        <w:adjustRightInd w:val="0"/>
        <w:snapToGrid w:val="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31C1BDC1">
      <w:pPr>
        <w:spacing w:before="0" w:beforeLines="0" w:after="0" w:afterLines="0" w:line="240" w:lineRule="auto"/>
        <w:ind w:left="0" w:leftChars="0" w:right="0" w:rightChars="0" w:firstLine="0" w:firstLineChars="0"/>
        <w:jc w:val="center"/>
        <w:rPr>
          <w:b/>
          <w:bCs/>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0B18B810">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 w:val="21"/>
          <w:szCs w:val="28"/>
          <w:lang w:val="en-US" w:eastAsia="en-US" w:bidi="ar-SA"/>
        </w:rPr>
        <w:fldChar w:fldCharType="begin"/>
      </w:r>
      <w:r>
        <w:rPr>
          <w:rFonts w:ascii="宋体" w:hAnsi="宋体" w:eastAsia="宋体" w:cs="宋体"/>
          <w:snapToGrid w:val="0"/>
          <w:color w:val="000000"/>
          <w:spacing w:val="0"/>
          <w:w w:val="100"/>
          <w:kern w:val="0"/>
          <w:position w:val="0"/>
          <w:sz w:val="21"/>
          <w:szCs w:val="28"/>
          <w:lang w:val="en-US" w:eastAsia="en-US" w:bidi="ar-SA"/>
        </w:rPr>
        <w:instrText xml:space="preserve">TOC \o "1-2" \h \u </w:instrText>
      </w:r>
      <w:r>
        <w:rPr>
          <w:rFonts w:ascii="宋体" w:hAnsi="宋体" w:eastAsia="宋体" w:cs="宋体"/>
          <w:snapToGrid w:val="0"/>
          <w:color w:val="000000"/>
          <w:spacing w:val="0"/>
          <w:w w:val="100"/>
          <w:kern w:val="0"/>
          <w:position w:val="0"/>
          <w:sz w:val="21"/>
          <w:szCs w:val="28"/>
          <w:lang w:val="en-US" w:eastAsia="en-US" w:bidi="ar-SA"/>
        </w:rPr>
        <w:fldChar w:fldCharType="separate"/>
      </w: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_Toc4499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bCs/>
          <w:spacing w:val="0"/>
          <w:w w:val="100"/>
          <w:position w:val="0"/>
          <w:szCs w:val="31"/>
        </w:rPr>
        <w:t>特别提示</w:t>
      </w:r>
      <w:r>
        <w:tab/>
      </w:r>
      <w:r>
        <w:fldChar w:fldCharType="begin"/>
      </w:r>
      <w:r>
        <w:instrText xml:space="preserve"> PAGEREF _Toc4499 \h </w:instrText>
      </w:r>
      <w:r>
        <w:fldChar w:fldCharType="separate"/>
      </w:r>
      <w:r>
        <w:t>1</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06A0C16">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_Toc11469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第一章招标公告</w:t>
      </w:r>
      <w:r>
        <w:tab/>
      </w:r>
      <w:r>
        <w:fldChar w:fldCharType="begin"/>
      </w:r>
      <w:r>
        <w:instrText xml:space="preserve"> PAGEREF _Toc11469 \h </w:instrText>
      </w:r>
      <w:r>
        <w:fldChar w:fldCharType="separate"/>
      </w:r>
      <w:r>
        <w:t>4</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799489DE">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_Toc18379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第二章 供应商须知</w:t>
      </w:r>
      <w:r>
        <w:tab/>
      </w:r>
      <w:r>
        <w:fldChar w:fldCharType="begin"/>
      </w:r>
      <w:r>
        <w:instrText xml:space="preserve"> PAGEREF _Toc18379 \h </w:instrText>
      </w:r>
      <w:r>
        <w:fldChar w:fldCharType="separate"/>
      </w:r>
      <w:r>
        <w:t>10</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76DD948E">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_Toc19450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1.总则</w:t>
      </w:r>
      <w:r>
        <w:tab/>
      </w:r>
      <w:r>
        <w:fldChar w:fldCharType="begin"/>
      </w:r>
      <w:r>
        <w:instrText xml:space="preserve"> PAGEREF _Toc19450 \h </w:instrText>
      </w:r>
      <w:r>
        <w:fldChar w:fldCharType="separate"/>
      </w:r>
      <w:r>
        <w:t>19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02CCE9D3">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_Toc11876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2.招标文件</w:t>
      </w:r>
      <w:r>
        <w:tab/>
      </w:r>
      <w:r>
        <w:fldChar w:fldCharType="begin"/>
      </w:r>
      <w:r>
        <w:instrText xml:space="preserve"> PAGEREF _Toc11876 \h </w:instrText>
      </w:r>
      <w:r>
        <w:fldChar w:fldCharType="separate"/>
      </w:r>
      <w:r>
        <w:t>21</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8429AD5">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_Toc12022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3.投标文件的编写3.1投标文件的组成</w:t>
      </w:r>
      <w:r>
        <w:tab/>
      </w:r>
      <w:r>
        <w:fldChar w:fldCharType="begin"/>
      </w:r>
      <w:r>
        <w:instrText xml:space="preserve"> PAGEREF _Toc12022 \h </w:instrText>
      </w:r>
      <w:r>
        <w:fldChar w:fldCharType="separate"/>
      </w:r>
      <w:r>
        <w:t>22</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40590895">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_Toc6080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4.投标</w:t>
      </w:r>
      <w:r>
        <w:tab/>
      </w:r>
      <w:r>
        <w:fldChar w:fldCharType="begin"/>
      </w:r>
      <w:r>
        <w:instrText xml:space="preserve"> PAGEREF _Toc6080 \h </w:instrText>
      </w:r>
      <w:r>
        <w:fldChar w:fldCharType="separate"/>
      </w:r>
      <w:r>
        <w:t>23</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88BCED9">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_Toc14351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5.开标、资格审查与评标</w:t>
      </w:r>
      <w:r>
        <w:tab/>
      </w:r>
      <w:r>
        <w:fldChar w:fldCharType="begin"/>
      </w:r>
      <w:r>
        <w:instrText xml:space="preserve"> PAGEREF _Toc14351 \h </w:instrText>
      </w:r>
      <w:r>
        <w:fldChar w:fldCharType="separate"/>
      </w:r>
      <w:r>
        <w:t>24</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52762B18">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_Toc14474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6.授予合同</w:t>
      </w:r>
      <w:r>
        <w:tab/>
      </w:r>
      <w:r>
        <w:fldChar w:fldCharType="begin"/>
      </w:r>
      <w:r>
        <w:instrText xml:space="preserve"> PAGEREF _Toc14474 \h </w:instrText>
      </w:r>
      <w:r>
        <w:fldChar w:fldCharType="separate"/>
      </w:r>
      <w:r>
        <w:t>26</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400A943">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_Toc32405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7.信用记录</w:t>
      </w:r>
      <w:r>
        <w:tab/>
      </w:r>
      <w:r>
        <w:fldChar w:fldCharType="begin"/>
      </w:r>
      <w:r>
        <w:instrText xml:space="preserve"> PAGEREF _Toc32405 \h </w:instrText>
      </w:r>
      <w:r>
        <w:fldChar w:fldCharType="separate"/>
      </w:r>
      <w:r>
        <w:t>27</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056E9161">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_Toc21235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bCs/>
          <w:spacing w:val="0"/>
          <w:w w:val="100"/>
          <w:position w:val="0"/>
          <w:szCs w:val="21"/>
        </w:rPr>
        <w:t>8.需要补充的其他内容</w:t>
      </w:r>
      <w:r>
        <w:tab/>
      </w:r>
      <w:r>
        <w:fldChar w:fldCharType="begin"/>
      </w:r>
      <w:r>
        <w:instrText xml:space="preserve"> PAGEREF _Toc21235 \h </w:instrText>
      </w:r>
      <w:r>
        <w:fldChar w:fldCharType="separate"/>
      </w:r>
      <w:r>
        <w:t>27</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53D43474">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_Toc11145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第三章资格审查</w:t>
      </w:r>
      <w:r>
        <w:tab/>
      </w:r>
      <w:r>
        <w:fldChar w:fldCharType="begin"/>
      </w:r>
      <w:r>
        <w:instrText xml:space="preserve"> PAGEREF _Toc11145 \h </w:instrText>
      </w:r>
      <w:r>
        <w:fldChar w:fldCharType="separate"/>
      </w:r>
      <w:r>
        <w:t>28</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4935C62F">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_Toc1324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1"/>
        </w:rPr>
        <w:t>1.资格审查</w:t>
      </w:r>
      <w:r>
        <w:tab/>
      </w:r>
      <w:r>
        <w:fldChar w:fldCharType="begin"/>
      </w:r>
      <w:r>
        <w:instrText xml:space="preserve"> PAGEREF _Toc1324 \h </w:instrText>
      </w:r>
      <w:r>
        <w:fldChar w:fldCharType="separate"/>
      </w:r>
      <w:r>
        <w:t>29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74196B3E">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_Toc24771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1"/>
        </w:rPr>
        <w:t>2.资格审查标准</w:t>
      </w:r>
      <w:r>
        <w:tab/>
      </w:r>
      <w:r>
        <w:fldChar w:fldCharType="begin"/>
      </w:r>
      <w:r>
        <w:instrText xml:space="preserve"> PAGEREF _Toc24771 \h </w:instrText>
      </w:r>
      <w:r>
        <w:fldChar w:fldCharType="separate"/>
      </w:r>
      <w:r>
        <w:t>29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99252CF">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_Toc7274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1"/>
        </w:rPr>
        <w:t>3.资格审查程序</w:t>
      </w:r>
      <w:r>
        <w:tab/>
      </w:r>
      <w:r>
        <w:fldChar w:fldCharType="begin"/>
      </w:r>
      <w:r>
        <w:instrText xml:space="preserve"> PAGEREF _Toc7274 \h </w:instrText>
      </w:r>
      <w:r>
        <w:fldChar w:fldCharType="separate"/>
      </w:r>
      <w:r>
        <w:t>29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16B60D3A">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_Toc9825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第四章评标办法（综合评分法）</w:t>
      </w:r>
      <w:r>
        <w:tab/>
      </w:r>
      <w:r>
        <w:fldChar w:fldCharType="begin"/>
      </w:r>
      <w:r>
        <w:instrText xml:space="preserve"> PAGEREF _Toc9825 \h </w:instrText>
      </w:r>
      <w:r>
        <w:fldChar w:fldCharType="separate"/>
      </w:r>
      <w:r>
        <w:t>30</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06FEA399">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_Toc5727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第五章合同</w:t>
      </w:r>
      <w:r>
        <w:tab/>
      </w:r>
      <w:r>
        <w:fldChar w:fldCharType="begin"/>
      </w:r>
      <w:r>
        <w:instrText xml:space="preserve"> PAGEREF _Toc5727 \h </w:instrText>
      </w:r>
      <w:r>
        <w:fldChar w:fldCharType="separate"/>
      </w:r>
      <w:r>
        <w:t>39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427CF1C2">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_Toc3748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第六章招标项目需求及技术要求</w:t>
      </w:r>
      <w:r>
        <w:tab/>
      </w:r>
      <w:r>
        <w:fldChar w:fldCharType="begin"/>
      </w:r>
      <w:r>
        <w:instrText xml:space="preserve"> PAGEREF _Toc3748 \h </w:instrText>
      </w:r>
      <w:r>
        <w:fldChar w:fldCharType="separate"/>
      </w:r>
      <w:r>
        <w:t>51</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69F08478">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_Toc31452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1"/>
        </w:rPr>
        <w:t>一、</w:t>
      </w:r>
      <w:r>
        <w:rPr>
          <w:rFonts w:hint="eastAsia" w:ascii="宋体" w:hAnsi="宋体" w:eastAsia="宋体" w:cs="宋体"/>
          <w:bCs/>
          <w:spacing w:val="0"/>
          <w:w w:val="100"/>
          <w:position w:val="0"/>
          <w:szCs w:val="21"/>
        </w:rPr>
        <w:t>郑州市消防救援支队2024年灭火救援器材采购项目分包表</w:t>
      </w:r>
      <w:r>
        <w:tab/>
      </w:r>
      <w:r>
        <w:fldChar w:fldCharType="begin"/>
      </w:r>
      <w:r>
        <w:instrText xml:space="preserve"> PAGEREF _Toc31452 \h </w:instrText>
      </w:r>
      <w:r>
        <w:fldChar w:fldCharType="separate"/>
      </w:r>
      <w:r>
        <w:t>51</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1A991A06">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_Toc3619 </w:instrText>
      </w:r>
      <w:r>
        <w:rPr>
          <w:rFonts w:ascii="宋体" w:hAnsi="宋体" w:eastAsia="宋体" w:cs="宋体"/>
          <w:snapToGrid w:val="0"/>
          <w:spacing w:val="0"/>
          <w:w w:val="100"/>
          <w:kern w:val="0"/>
          <w:position w:val="0"/>
          <w:szCs w:val="28"/>
          <w:lang w:val="en-US" w:eastAsia="en-US" w:bidi="ar-SA"/>
        </w:rPr>
        <w:fldChar w:fldCharType="separate"/>
      </w:r>
      <w:r>
        <w:rPr>
          <w:rFonts w:hint="eastAsia" w:ascii="宋体" w:hAnsi="宋体" w:eastAsia="宋体" w:cs="宋体"/>
          <w:snapToGrid w:val="0"/>
          <w:spacing w:val="0"/>
          <w:w w:val="100"/>
          <w:kern w:val="0"/>
          <w:position w:val="0"/>
          <w:szCs w:val="28"/>
          <w:lang w:val="en-US" w:eastAsia="zh-CN" w:bidi="ar-SA"/>
        </w:rPr>
        <w:t>二</w:t>
      </w:r>
      <w:r>
        <w:rPr>
          <w:rFonts w:hint="eastAsia" w:ascii="宋体" w:hAnsi="宋体" w:eastAsia="宋体" w:cs="宋体"/>
          <w:bCs/>
          <w:spacing w:val="0"/>
          <w:w w:val="100"/>
          <w:position w:val="0"/>
          <w:szCs w:val="28"/>
          <w:lang w:eastAsia="zh-CN"/>
        </w:rPr>
        <w:t>、</w:t>
      </w:r>
      <w:r>
        <w:rPr>
          <w:rFonts w:hint="eastAsia" w:ascii="宋体" w:hAnsi="宋体" w:eastAsia="宋体" w:cs="宋体"/>
          <w:bCs/>
          <w:spacing w:val="0"/>
          <w:w w:val="100"/>
          <w:position w:val="0"/>
          <w:szCs w:val="28"/>
        </w:rPr>
        <w:t>装备技术需求</w:t>
      </w:r>
      <w:r>
        <w:tab/>
      </w:r>
      <w:r>
        <w:fldChar w:fldCharType="begin"/>
      </w:r>
      <w:r>
        <w:instrText xml:space="preserve"> PAGEREF _Toc3619 \h </w:instrText>
      </w:r>
      <w:r>
        <w:fldChar w:fldCharType="separate"/>
      </w:r>
      <w:r>
        <w:t>57</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ADF6426">
      <w:pPr>
        <w:pStyle w:val="6"/>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_Toc10971 </w:instrText>
      </w:r>
      <w:r>
        <w:rPr>
          <w:rFonts w:ascii="宋体" w:hAnsi="宋体" w:eastAsia="宋体" w:cs="宋体"/>
          <w:snapToGrid w:val="0"/>
          <w:spacing w:val="0"/>
          <w:w w:val="100"/>
          <w:kern w:val="0"/>
          <w:position w:val="0"/>
          <w:szCs w:val="28"/>
          <w:lang w:val="en-US" w:eastAsia="en-US" w:bidi="ar-SA"/>
        </w:rPr>
        <w:fldChar w:fldCharType="separate"/>
      </w:r>
      <w:r>
        <w:rPr>
          <w:rFonts w:ascii="黑体" w:hAnsi="黑体" w:eastAsia="黑体" w:cs="黑体"/>
          <w:spacing w:val="0"/>
          <w:w w:val="100"/>
          <w:position w:val="0"/>
          <w:szCs w:val="31"/>
        </w:rPr>
        <w:t>第七章投标文件通用格式</w:t>
      </w:r>
      <w:r>
        <w:tab/>
      </w:r>
      <w:r>
        <w:fldChar w:fldCharType="begin"/>
      </w:r>
      <w:r>
        <w:instrText xml:space="preserve"> PAGEREF _Toc10971 \h </w:instrText>
      </w:r>
      <w:r>
        <w:fldChar w:fldCharType="separate"/>
      </w:r>
      <w:r>
        <w:t>108</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28E3F5A">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_Toc24556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一、投标函及投标函附录</w:t>
      </w:r>
      <w:r>
        <w:tab/>
      </w:r>
      <w:r>
        <w:fldChar w:fldCharType="begin"/>
      </w:r>
      <w:r>
        <w:instrText xml:space="preserve"> PAGEREF _Toc24556 \h </w:instrText>
      </w:r>
      <w:r>
        <w:fldChar w:fldCharType="separate"/>
      </w:r>
      <w:r>
        <w:t>110</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4B9E9793">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_Toc1089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二、法定代表人身份证明</w:t>
      </w:r>
      <w:r>
        <w:tab/>
      </w:r>
      <w:r>
        <w:fldChar w:fldCharType="begin"/>
      </w:r>
      <w:r>
        <w:instrText xml:space="preserve"> PAGEREF _Toc1089 \h </w:instrText>
      </w:r>
      <w:r>
        <w:fldChar w:fldCharType="separate"/>
      </w:r>
      <w:r>
        <w:t>113</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DB6E744">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_Toc23828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三、授权委托书</w:t>
      </w:r>
      <w:r>
        <w:tab/>
      </w:r>
      <w:r>
        <w:fldChar w:fldCharType="begin"/>
      </w:r>
      <w:r>
        <w:instrText xml:space="preserve"> PAGEREF _Toc23828 \h </w:instrText>
      </w:r>
      <w:r>
        <w:fldChar w:fldCharType="separate"/>
      </w:r>
      <w:r>
        <w:t>114</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30E3CE17">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_Toc4048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四、投标承诺书</w:t>
      </w:r>
      <w:r>
        <w:tab/>
      </w:r>
      <w:r>
        <w:fldChar w:fldCharType="begin"/>
      </w:r>
      <w:r>
        <w:instrText xml:space="preserve"> PAGEREF _Toc4048 \h </w:instrText>
      </w:r>
      <w:r>
        <w:fldChar w:fldCharType="separate"/>
      </w:r>
      <w:r>
        <w:t>115</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22533642">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_Toc29719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五、技术部分</w:t>
      </w:r>
      <w:r>
        <w:tab/>
      </w:r>
      <w:r>
        <w:fldChar w:fldCharType="begin"/>
      </w:r>
      <w:r>
        <w:instrText xml:space="preserve"> PAGEREF _Toc29719 \h </w:instrText>
      </w:r>
      <w:r>
        <w:fldChar w:fldCharType="separate"/>
      </w:r>
      <w:r>
        <w:t>117</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5C2FEB40">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_Toc28775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六、业绩</w:t>
      </w:r>
      <w:r>
        <w:tab/>
      </w:r>
      <w:r>
        <w:fldChar w:fldCharType="begin"/>
      </w:r>
      <w:r>
        <w:instrText xml:space="preserve"> PAGEREF _Toc28775 \h </w:instrText>
      </w:r>
      <w:r>
        <w:fldChar w:fldCharType="separate"/>
      </w:r>
      <w:r>
        <w:t>122</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66B971D5">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_Toc28048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七、实施方案</w:t>
      </w:r>
      <w:r>
        <w:tab/>
      </w:r>
      <w:r>
        <w:fldChar w:fldCharType="begin"/>
      </w:r>
      <w:r>
        <w:instrText xml:space="preserve"> PAGEREF _Toc28048 \h </w:instrText>
      </w:r>
      <w:r>
        <w:fldChar w:fldCharType="separate"/>
      </w:r>
      <w:r>
        <w:t>123</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56F4650A">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_Toc29429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八、履约能力</w:t>
      </w:r>
      <w:r>
        <w:tab/>
      </w:r>
      <w:r>
        <w:fldChar w:fldCharType="begin"/>
      </w:r>
      <w:r>
        <w:instrText xml:space="preserve"> PAGEREF _Toc29429 \h </w:instrText>
      </w:r>
      <w:r>
        <w:fldChar w:fldCharType="separate"/>
      </w:r>
      <w:r>
        <w:t>124</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7304F595">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_Toc12953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九、售后服务及培训方案</w:t>
      </w:r>
      <w:r>
        <w:tab/>
      </w:r>
      <w:r>
        <w:fldChar w:fldCharType="begin"/>
      </w:r>
      <w:r>
        <w:instrText xml:space="preserve"> PAGEREF _Toc12953 \h </w:instrText>
      </w:r>
      <w:r>
        <w:fldChar w:fldCharType="separate"/>
      </w:r>
      <w:r>
        <w:t>125</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353D5B33">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_Toc28899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十、资格证明文件</w:t>
      </w:r>
      <w:r>
        <w:tab/>
      </w:r>
      <w:r>
        <w:fldChar w:fldCharType="begin"/>
      </w:r>
      <w:r>
        <w:instrText xml:space="preserve"> PAGEREF _Toc28899 \h </w:instrText>
      </w:r>
      <w:r>
        <w:fldChar w:fldCharType="separate"/>
      </w:r>
      <w:r>
        <w:t>126</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0E1B834E">
      <w:pPr>
        <w:pStyle w:val="7"/>
        <w:keepNext w:val="0"/>
        <w:keepLines w:val="0"/>
        <w:pageBreakBefore w:val="0"/>
        <w:widowControl/>
        <w:tabs>
          <w:tab w:val="right" w:leader="dot" w:pos="8846"/>
        </w:tabs>
        <w:kinsoku w:val="0"/>
        <w:wordWrap/>
        <w:overflowPunct/>
        <w:topLinePunct w:val="0"/>
        <w:autoSpaceDE w:val="0"/>
        <w:autoSpaceDN w:val="0"/>
        <w:bidi w:val="0"/>
        <w:adjustRightInd w:val="0"/>
        <w:snapToGrid w:val="0"/>
        <w:spacing w:line="312" w:lineRule="auto"/>
        <w:textAlignment w:val="baseline"/>
      </w:pPr>
      <w:r>
        <w:rPr>
          <w:rFonts w:ascii="宋体" w:hAnsi="宋体" w:eastAsia="宋体" w:cs="宋体"/>
          <w:snapToGrid w:val="0"/>
          <w:color w:val="000000"/>
          <w:spacing w:val="0"/>
          <w:w w:val="100"/>
          <w:kern w:val="0"/>
          <w:position w:val="0"/>
          <w:szCs w:val="28"/>
          <w:lang w:val="en-US" w:eastAsia="en-US" w:bidi="ar-SA"/>
        </w:rPr>
        <w:fldChar w:fldCharType="begin"/>
      </w:r>
      <w:r>
        <w:rPr>
          <w:rFonts w:ascii="宋体" w:hAnsi="宋体" w:eastAsia="宋体" w:cs="宋体"/>
          <w:snapToGrid w:val="0"/>
          <w:spacing w:val="0"/>
          <w:w w:val="100"/>
          <w:kern w:val="0"/>
          <w:position w:val="0"/>
          <w:szCs w:val="28"/>
          <w:lang w:val="en-US" w:eastAsia="en-US" w:bidi="ar-SA"/>
        </w:rPr>
        <w:instrText xml:space="preserve"> HYPERLINK \l _Toc14420 </w:instrText>
      </w:r>
      <w:r>
        <w:rPr>
          <w:rFonts w:ascii="宋体" w:hAnsi="宋体" w:eastAsia="宋体" w:cs="宋体"/>
          <w:snapToGrid w:val="0"/>
          <w:spacing w:val="0"/>
          <w:w w:val="100"/>
          <w:kern w:val="0"/>
          <w:position w:val="0"/>
          <w:szCs w:val="28"/>
          <w:lang w:val="en-US" w:eastAsia="en-US" w:bidi="ar-SA"/>
        </w:rPr>
        <w:fldChar w:fldCharType="separate"/>
      </w:r>
      <w:r>
        <w:rPr>
          <w:rFonts w:ascii="宋体" w:hAnsi="宋体" w:eastAsia="宋体" w:cs="宋体"/>
          <w:bCs/>
          <w:spacing w:val="0"/>
          <w:w w:val="100"/>
          <w:position w:val="0"/>
          <w:szCs w:val="28"/>
        </w:rPr>
        <w:t>十一、其他资料</w:t>
      </w:r>
      <w:r>
        <w:tab/>
      </w:r>
      <w:r>
        <w:fldChar w:fldCharType="begin"/>
      </w:r>
      <w:r>
        <w:instrText xml:space="preserve"> PAGEREF _Toc14420 \h </w:instrText>
      </w:r>
      <w:r>
        <w:fldChar w:fldCharType="separate"/>
      </w:r>
      <w:r>
        <w:t>129</w:t>
      </w:r>
      <w:r>
        <w:fldChar w:fldCharType="end"/>
      </w:r>
      <w:r>
        <w:rPr>
          <w:rFonts w:ascii="宋体" w:hAnsi="宋体" w:eastAsia="宋体" w:cs="宋体"/>
          <w:snapToGrid w:val="0"/>
          <w:color w:val="000000"/>
          <w:spacing w:val="0"/>
          <w:w w:val="100"/>
          <w:kern w:val="0"/>
          <w:position w:val="0"/>
          <w:szCs w:val="28"/>
          <w:lang w:val="en-US" w:eastAsia="en-US" w:bidi="ar-SA"/>
        </w:rPr>
        <w:fldChar w:fldCharType="end"/>
      </w:r>
    </w:p>
    <w:p w14:paraId="1029B6DE">
      <w:pPr>
        <w:keepNext w:val="0"/>
        <w:keepLines w:val="0"/>
        <w:pageBreakBefore w:val="0"/>
        <w:widowControl/>
        <w:kinsoku/>
        <w:wordWrap w:val="0"/>
        <w:overflowPunct/>
        <w:topLinePunct/>
        <w:autoSpaceDE/>
        <w:autoSpaceDN/>
        <w:bidi w:val="0"/>
        <w:adjustRightInd w:val="0"/>
        <w:snapToGrid w:val="0"/>
        <w:spacing w:line="288" w:lineRule="auto"/>
        <w:textAlignment w:val="baseline"/>
        <w:rPr>
          <w:rFonts w:ascii="宋体" w:hAnsi="宋体" w:eastAsia="宋体" w:cs="宋体"/>
          <w:b/>
          <w:snapToGrid w:val="0"/>
          <w:color w:val="000000"/>
          <w:spacing w:val="0"/>
          <w:w w:val="100"/>
          <w:kern w:val="0"/>
          <w:position w:val="0"/>
          <w:sz w:val="21"/>
          <w:szCs w:val="28"/>
          <w:lang w:val="en-US" w:eastAsia="en-US" w:bidi="ar-SA"/>
        </w:rPr>
      </w:pPr>
      <w:r>
        <w:rPr>
          <w:rFonts w:ascii="宋体" w:hAnsi="宋体" w:eastAsia="宋体" w:cs="宋体"/>
          <w:snapToGrid w:val="0"/>
          <w:color w:val="000000"/>
          <w:spacing w:val="0"/>
          <w:w w:val="100"/>
          <w:kern w:val="0"/>
          <w:position w:val="0"/>
          <w:szCs w:val="28"/>
          <w:lang w:val="en-US" w:eastAsia="en-US" w:bidi="ar-SA"/>
        </w:rPr>
        <w:fldChar w:fldCharType="end"/>
      </w:r>
    </w:p>
    <w:p w14:paraId="6F92FA3A">
      <w:pPr>
        <w:rPr>
          <w:rFonts w:ascii="宋体" w:hAnsi="宋体" w:eastAsia="宋体" w:cs="宋体"/>
          <w:spacing w:val="0"/>
          <w:w w:val="100"/>
          <w:position w:val="0"/>
          <w:sz w:val="28"/>
          <w:szCs w:val="28"/>
        </w:rPr>
        <w:sectPr>
          <w:headerReference r:id="rId5" w:type="default"/>
          <w:pgSz w:w="11907" w:h="16839"/>
          <w:pgMar w:top="1701" w:right="1474" w:bottom="1701" w:left="1587" w:header="1127" w:footer="1025" w:gutter="0"/>
          <w:pgBorders>
            <w:top w:val="none" w:sz="0" w:space="0"/>
            <w:left w:val="none" w:sz="0" w:space="0"/>
            <w:bottom w:val="none" w:sz="0" w:space="0"/>
            <w:right w:val="none" w:sz="0" w:space="0"/>
          </w:pgBorders>
          <w:cols w:space="720" w:num="1"/>
        </w:sectPr>
      </w:pPr>
    </w:p>
    <w:p w14:paraId="1B9DC6D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1" w:name="bookmark1"/>
      <w:bookmarkEnd w:id="1"/>
      <w:bookmarkStart w:id="2" w:name="_Toc4499"/>
      <w:r>
        <w:rPr>
          <w:rFonts w:ascii="黑体" w:hAnsi="黑体" w:eastAsia="黑体" w:cs="黑体"/>
          <w:b/>
          <w:bCs/>
          <w:spacing w:val="0"/>
          <w:w w:val="100"/>
          <w:position w:val="0"/>
          <w:sz w:val="31"/>
          <w:szCs w:val="31"/>
        </w:rPr>
        <w:t>特别提示</w:t>
      </w:r>
      <w:bookmarkEnd w:id="2"/>
    </w:p>
    <w:p w14:paraId="4C98C5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招标项目通过《河南省公共资源交易中心网》（http：//www.hnggzy.net）进行全电子化招标采购。供应商（供应商）应登录《河南省公共资源交易中心网站》进行电子注册、并取得CA密钥后，方能参与政府采购活动。具体流程如下：</w:t>
      </w:r>
    </w:p>
    <w:p w14:paraId="00F2A1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3" w:name="_Toc21605"/>
      <w:r>
        <w:rPr>
          <w:rFonts w:ascii="宋体" w:hAnsi="宋体" w:eastAsia="宋体" w:cs="宋体"/>
          <w:spacing w:val="0"/>
          <w:w w:val="100"/>
          <w:position w:val="0"/>
          <w:sz w:val="21"/>
          <w:szCs w:val="21"/>
        </w:rPr>
        <w:t>1、供应商初次登记注册</w:t>
      </w:r>
      <w:bookmarkEnd w:id="3"/>
    </w:p>
    <w:p w14:paraId="7E7A12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1.1注册用户名及密码</w:t>
      </w:r>
    </w:p>
    <w:p w14:paraId="4466B69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登录河南省公共资源交易中心网站（http：//www.hnggzy.net，以下简称中心网站），点击首页【市场主体登录】按钮进入河南省公共资源“智慧交易”系统－市场主体系统，先阅读《市场主体信息登记操作手册》了解具体操作流程，再点击【免费注册】，同意《注册协议》后，进入市场主体注册界面，填写注册信息并选择相应的市场主体类型，注册完成后获得用户名及密码。</w:t>
      </w:r>
    </w:p>
    <w:p w14:paraId="6C733F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1.2办理CA数字证书</w:t>
      </w:r>
    </w:p>
    <w:p w14:paraId="3C687E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河南省公共资源交易中心各交易主体如需办理CA数字证书业务的，可通过以下链接（http：//xaca.hnxaca.com：8081/online/ggzyApply/index.shtml）在线办理，点击交易中心登录入口CA自助激活。各交易主体亦可通过信安CA各线下服务网点办理数字证书业务。</w:t>
      </w:r>
    </w:p>
    <w:p w14:paraId="162B4F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1.3登记基本信息</w:t>
      </w:r>
    </w:p>
    <w:p w14:paraId="3464AC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点击中心网站首页的【市场主体登录】按钮，使用CA数字证书登录“河南省公共资源交易中心-市场主体系统”，录入基本信息并扫描上传相关证件。</w:t>
      </w:r>
    </w:p>
    <w:p w14:paraId="29AC257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1.4详情见河南省公共资源交易中心网站办事指南</w:t>
      </w:r>
    </w:p>
    <w:p w14:paraId="11EE3D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1.5CA密钥办理地址为郑州市龙子湖平安大道与明理路交叉口西南角博雅广场4号楼15楼，咨询客服电话：0371-96596-0转人工。</w:t>
      </w:r>
    </w:p>
    <w:p w14:paraId="6F11D0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4" w:name="_Toc28656"/>
      <w:r>
        <w:rPr>
          <w:rFonts w:ascii="宋体" w:hAnsi="宋体" w:eastAsia="宋体" w:cs="宋体"/>
          <w:spacing w:val="0"/>
          <w:w w:val="100"/>
          <w:position w:val="0"/>
          <w:sz w:val="21"/>
          <w:szCs w:val="21"/>
        </w:rPr>
        <w:t>2、投标文件制作</w:t>
      </w:r>
      <w:bookmarkEnd w:id="4"/>
    </w:p>
    <w:p w14:paraId="5233CE5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2.1、供应商使用CA数字证书登录《河南省公共资源交易中心网》（http：//www.hnggzy.net）网站公共服务（办事指南及下载专区）：下载“投标文件制作工具安装包压缩文件下载”等。</w:t>
      </w:r>
    </w:p>
    <w:p w14:paraId="16B4D1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2.2、供应商凭CA密钥登陆（http：//www.hnggzy.net）市场主体系统并按网上提示下载招标文件(.hnzf格式)。按照系统提示制作投标文件。</w:t>
      </w:r>
    </w:p>
    <w:p w14:paraId="19CCFE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2.3、供应商须在投标文件递交截止时间前制作并提交：加密的电子投标文件（*.hntf格式），应在投标文件截止时间前通过“河南省公共资源交易中（http：//www.hnggzy.net）”电子交易平台内上传；投标文件以最终上传电子文件为准。</w:t>
      </w:r>
    </w:p>
    <w:p w14:paraId="778D83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2.4、加密的电子投标文件为“河南省公共资源交易中心（http：//www.hnggzy.net）”网站提供的“投标文件制作工具”软件制作生成的加密版投标文件。</w:t>
      </w:r>
    </w:p>
    <w:p w14:paraId="1FF29D3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2.5、供应商在制作电子投标文件时，“投标文件制作工具”左侧栏目“封面”、“开标一览表”制作完成后须加盖电子签章（包括企业电子签章和个人电子签章）；左侧栏目“投标正文”中的内容：投标文件商务部分格式、投标文件技术部分格式按格式要求电子签章（包括企业电子签章、个人电子签章），并将所有扫描内容（包括营业执照、资质证书、财务报告、纳税凭证等）电子签章（企业电子签章）。电子投标文件中的图片应使用扫描件，供应商应合理设置图片大小，保证投标文件总容量不至于过大，避免影响顺利上传。</w:t>
      </w:r>
    </w:p>
    <w:p w14:paraId="2D1CA0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4D8BEB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2.7、投标文件以外的任何资料采购人和采购代理机构将拒收。</w:t>
      </w:r>
    </w:p>
    <w:p w14:paraId="484989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2.8、供应商编辑电子投标文件时，根据招标文件要求用法人CA密钥和企业CA密钥进行签章制作；最后一步生成电子投标文件（*.hntf格式）时，只能用本单位的企业CA密钥。电子投标文件上传成功后，请自行打印“网上投标回执单”。</w:t>
      </w:r>
    </w:p>
    <w:p w14:paraId="712D83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5" w:name="_Toc25949"/>
      <w:r>
        <w:rPr>
          <w:rFonts w:ascii="宋体" w:hAnsi="宋体" w:eastAsia="宋体" w:cs="宋体"/>
          <w:spacing w:val="0"/>
          <w:w w:val="100"/>
          <w:position w:val="0"/>
          <w:sz w:val="21"/>
          <w:szCs w:val="21"/>
        </w:rPr>
        <w:t>3、澄清与变更</w:t>
      </w:r>
      <w:bookmarkEnd w:id="5"/>
    </w:p>
    <w:p w14:paraId="3BC016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采购人、采购代理机构对已发出的招标文件进行的答疑、澄清，答疑、澄清的内容将作为招标文件的组成部分。采购代理机构将通过网站“变更公告”和系统内部“答疑文件”告知供应商，对于各项目中已经成功报名并下载招标文件的项目供应商，系统将通过第三方短信群发方式提醒供应商进行查询。各供应商须重新下载最新的招标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21D5D4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4、因河南省公共资源交易中心平台在开标前具有保密性，供应商在投标文件递交截止时间前须自行查看项目进展、变更通知、澄清及回复，因供应商未及时查看而造成的后果自负。</w:t>
      </w:r>
    </w:p>
    <w:p w14:paraId="3A00D6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5、由于供应商原因，未按要求制作、上传、加密电子投标文件，造成文件上传失败的，责任由供应商承担。</w:t>
      </w:r>
    </w:p>
    <w:p w14:paraId="73908C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6、本项目采用“远程不见面”开标方式，远程开标大厅网址为http：//www.hnggzy.net，供应商无需到河南省公共资源交易中心现场参加开标会议，无需到达现场提交原件资料。供应商应当在投标文件递交截止时间前，登录远程开标大厅，在线准时参加开标活动并进行投标文件解密等。各供应商应在规定时间内对本单位的投标文件进行解密，因加密电子投标文件未能上传成功或未在规定时间内解密的，其投标将被拒绝。不见面服务的具体事宜请查阅河南省公共资源交易中心网站“办事指南”专区的《河南省公共资源交易平台不见面服务系统使用指南》。</w:t>
      </w:r>
    </w:p>
    <w:p w14:paraId="19EB4D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6" w:name="_Toc8471"/>
      <w:r>
        <w:rPr>
          <w:rFonts w:ascii="宋体" w:hAnsi="宋体" w:eastAsia="宋体" w:cs="宋体"/>
          <w:spacing w:val="0"/>
          <w:w w:val="100"/>
          <w:position w:val="0"/>
          <w:sz w:val="21"/>
          <w:szCs w:val="21"/>
        </w:rPr>
        <w:t>7、按照省交易中心的要求，为了不影响投标，交易主体（供应商）</w:t>
      </w:r>
      <w:bookmarkEnd w:id="6"/>
    </w:p>
    <w:p w14:paraId="4C1C93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1"/>
          <w:szCs w:val="21"/>
        </w:rPr>
        <w:t>务必尽快根据自己的实际情况和招标文件要求，在网上添加市场主体类型，完善各供应商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供应商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p w14:paraId="122921E0">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19B0536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7" w:name="bookmark3"/>
      <w:bookmarkEnd w:id="7"/>
      <w:bookmarkStart w:id="8" w:name="_Toc11469"/>
      <w:r>
        <w:rPr>
          <w:rFonts w:ascii="黑体" w:hAnsi="黑体" w:eastAsia="黑体" w:cs="黑体"/>
          <w:spacing w:val="0"/>
          <w:w w:val="100"/>
          <w:position w:val="0"/>
          <w:sz w:val="31"/>
          <w:szCs w:val="31"/>
        </w:rPr>
        <w:t>第一章招标公告</w:t>
      </w:r>
      <w:bookmarkEnd w:id="8"/>
    </w:p>
    <w:p w14:paraId="75BC0D4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黑体" w:hAnsi="黑体" w:eastAsia="黑体" w:cs="黑体"/>
          <w:spacing w:val="0"/>
          <w:w w:val="100"/>
          <w:position w:val="0"/>
          <w:sz w:val="31"/>
          <w:szCs w:val="31"/>
        </w:rPr>
      </w:pPr>
      <w:r>
        <w:rPr>
          <w:rFonts w:hint="eastAsia" w:ascii="黑体" w:hAnsi="黑体" w:eastAsia="黑体" w:cs="黑体"/>
          <w:spacing w:val="0"/>
          <w:w w:val="100"/>
          <w:position w:val="0"/>
          <w:sz w:val="31"/>
          <w:szCs w:val="31"/>
          <w:lang w:eastAsia="zh-CN"/>
        </w:rPr>
        <w:t>郑州市消防救援支队2024年灭火救援器材采购项目</w:t>
      </w:r>
      <w:r>
        <w:rPr>
          <w:rFonts w:ascii="黑体" w:hAnsi="黑体" w:eastAsia="黑体" w:cs="黑体"/>
          <w:spacing w:val="0"/>
          <w:w w:val="100"/>
          <w:position w:val="0"/>
          <w:sz w:val="31"/>
          <w:szCs w:val="31"/>
        </w:rPr>
        <w:t>公开招标公告</w:t>
      </w:r>
    </w:p>
    <w:p w14:paraId="62A62316">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p>
    <w:p w14:paraId="1E7BB50A">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项目概况</w:t>
      </w:r>
    </w:p>
    <w:p w14:paraId="6E81B0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ascii="宋体" w:hAnsi="宋体" w:eastAsia="宋体" w:cs="宋体"/>
          <w:spacing w:val="0"/>
          <w:w w:val="100"/>
          <w:position w:val="0"/>
          <w:sz w:val="21"/>
          <w:szCs w:val="21"/>
        </w:rPr>
        <w:t>的潜在供应商应在河南省公共资源交易中心网站下载获取招标文件</w:t>
      </w:r>
      <w:r>
        <w:rPr>
          <w:rFonts w:ascii="宋体" w:hAnsi="宋体" w:eastAsia="宋体" w:cs="宋体"/>
          <w:spacing w:val="0"/>
          <w:w w:val="100"/>
          <w:position w:val="0"/>
          <w:sz w:val="21"/>
          <w:szCs w:val="21"/>
          <w:highlight w:val="none"/>
        </w:rPr>
        <w:t>，并于2024年</w:t>
      </w:r>
      <w:r>
        <w:rPr>
          <w:rFonts w:hint="eastAsia" w:ascii="宋体" w:hAnsi="宋体" w:eastAsia="宋体" w:cs="宋体"/>
          <w:spacing w:val="0"/>
          <w:w w:val="100"/>
          <w:position w:val="0"/>
          <w:sz w:val="21"/>
          <w:szCs w:val="21"/>
          <w:highlight w:val="none"/>
          <w:lang w:val="en-US" w:eastAsia="zh-CN"/>
        </w:rPr>
        <w:t>12</w:t>
      </w:r>
      <w:r>
        <w:rPr>
          <w:rFonts w:hint="eastAsia" w:ascii="宋体" w:hAnsi="宋体" w:eastAsia="宋体" w:cs="宋体"/>
          <w:spacing w:val="0"/>
          <w:w w:val="100"/>
          <w:position w:val="0"/>
          <w:sz w:val="21"/>
          <w:szCs w:val="21"/>
          <w:highlight w:val="none"/>
          <w:lang w:eastAsia="zh-CN"/>
        </w:rPr>
        <w:t>月</w:t>
      </w:r>
      <w:r>
        <w:rPr>
          <w:rFonts w:hint="eastAsia" w:ascii="宋体" w:hAnsi="宋体" w:eastAsia="宋体" w:cs="宋体"/>
          <w:spacing w:val="0"/>
          <w:w w:val="100"/>
          <w:position w:val="0"/>
          <w:sz w:val="21"/>
          <w:szCs w:val="21"/>
          <w:highlight w:val="none"/>
          <w:lang w:val="en-US" w:eastAsia="zh-CN"/>
        </w:rPr>
        <w:t>25</w:t>
      </w:r>
      <w:r>
        <w:rPr>
          <w:rFonts w:ascii="宋体" w:hAnsi="宋体" w:eastAsia="宋体" w:cs="宋体"/>
          <w:spacing w:val="0"/>
          <w:w w:val="100"/>
          <w:position w:val="0"/>
          <w:sz w:val="21"/>
          <w:szCs w:val="21"/>
          <w:highlight w:val="none"/>
        </w:rPr>
        <w:t>日09时0</w:t>
      </w:r>
      <w:r>
        <w:rPr>
          <w:rFonts w:ascii="宋体" w:hAnsi="宋体" w:eastAsia="宋体" w:cs="宋体"/>
          <w:spacing w:val="0"/>
          <w:w w:val="100"/>
          <w:position w:val="0"/>
          <w:sz w:val="21"/>
          <w:szCs w:val="21"/>
        </w:rPr>
        <w:t>0分（北京时间）前递交投标文件。</w:t>
      </w:r>
    </w:p>
    <w:p w14:paraId="4D96FBB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一、项目基本情况</w:t>
      </w:r>
    </w:p>
    <w:p w14:paraId="7C0ACDD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1</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lang w:eastAsia="zh-CN"/>
        </w:rPr>
        <w:t>项目编号：豫财招标采购-2024-1363</w:t>
      </w:r>
    </w:p>
    <w:p w14:paraId="7EA17BA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2</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lang w:eastAsia="zh-CN"/>
        </w:rPr>
        <w:t>项目名称：郑州市消防救援支队2024年灭火救援器材采购项目</w:t>
      </w:r>
    </w:p>
    <w:p w14:paraId="505407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3</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lang w:eastAsia="zh-CN"/>
        </w:rPr>
        <w:t>采购方式：公开招标</w:t>
      </w:r>
    </w:p>
    <w:p w14:paraId="719531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4</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lang w:eastAsia="zh-CN"/>
        </w:rPr>
        <w:t>预算金额：21268445.1元，最高限价：21268445.1元。</w:t>
      </w:r>
    </w:p>
    <w:p w14:paraId="4BCCB687">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p>
    <w:tbl>
      <w:tblPr>
        <w:tblStyle w:val="11"/>
        <w:tblW w:w="90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046"/>
        <w:gridCol w:w="2154"/>
        <w:gridCol w:w="1183"/>
        <w:gridCol w:w="1166"/>
        <w:gridCol w:w="1077"/>
        <w:gridCol w:w="1772"/>
      </w:tblGrid>
      <w:tr w14:paraId="22C2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24" w:type="dxa"/>
            <w:textDirection w:val="tbRlV"/>
            <w:vAlign w:val="center"/>
          </w:tcPr>
          <w:p w14:paraId="4A21597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1046" w:type="dxa"/>
            <w:vAlign w:val="center"/>
          </w:tcPr>
          <w:p w14:paraId="2A9E179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包号</w:t>
            </w:r>
          </w:p>
        </w:tc>
        <w:tc>
          <w:tcPr>
            <w:tcW w:w="2154" w:type="dxa"/>
            <w:vAlign w:val="center"/>
          </w:tcPr>
          <w:p w14:paraId="5191EB2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包名称</w:t>
            </w:r>
          </w:p>
        </w:tc>
        <w:tc>
          <w:tcPr>
            <w:tcW w:w="1183" w:type="dxa"/>
            <w:vAlign w:val="center"/>
          </w:tcPr>
          <w:p w14:paraId="6B93F37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包预算</w:t>
            </w:r>
          </w:p>
          <w:p w14:paraId="146F79A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（元）</w:t>
            </w:r>
          </w:p>
        </w:tc>
        <w:tc>
          <w:tcPr>
            <w:tcW w:w="1166" w:type="dxa"/>
            <w:vAlign w:val="center"/>
          </w:tcPr>
          <w:p w14:paraId="7986C73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包最高限价</w:t>
            </w:r>
          </w:p>
          <w:p w14:paraId="4B5E336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（元）</w:t>
            </w:r>
          </w:p>
        </w:tc>
        <w:tc>
          <w:tcPr>
            <w:tcW w:w="1077" w:type="dxa"/>
            <w:vAlign w:val="center"/>
          </w:tcPr>
          <w:p w14:paraId="3E75FE6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是否专门面向中小企业</w:t>
            </w:r>
          </w:p>
        </w:tc>
        <w:tc>
          <w:tcPr>
            <w:tcW w:w="1772" w:type="dxa"/>
            <w:vAlign w:val="center"/>
          </w:tcPr>
          <w:p w14:paraId="0B734C3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小微企业采购预留金额（元）</w:t>
            </w:r>
          </w:p>
        </w:tc>
      </w:tr>
      <w:tr w14:paraId="5698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2336F03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p>
        </w:tc>
        <w:tc>
          <w:tcPr>
            <w:tcW w:w="1046" w:type="dxa"/>
            <w:vAlign w:val="center"/>
          </w:tcPr>
          <w:p w14:paraId="625CF5C4">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豫政采(2)20242132-1</w:t>
            </w:r>
          </w:p>
        </w:tc>
        <w:tc>
          <w:tcPr>
            <w:tcW w:w="2154" w:type="dxa"/>
            <w:vAlign w:val="center"/>
          </w:tcPr>
          <w:p w14:paraId="08536AC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w:t>
            </w:r>
          </w:p>
        </w:tc>
        <w:tc>
          <w:tcPr>
            <w:tcW w:w="1183" w:type="dxa"/>
            <w:vAlign w:val="center"/>
          </w:tcPr>
          <w:p w14:paraId="42530D9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cs="宋体"/>
                <w:spacing w:val="0"/>
                <w:w w:val="100"/>
                <w:position w:val="0"/>
                <w:sz w:val="21"/>
                <w:szCs w:val="21"/>
                <w:lang w:eastAsia="zh-CN"/>
              </w:rPr>
              <w:t>1062405.75</w:t>
            </w:r>
          </w:p>
        </w:tc>
        <w:tc>
          <w:tcPr>
            <w:tcW w:w="1166" w:type="dxa"/>
            <w:vAlign w:val="center"/>
          </w:tcPr>
          <w:p w14:paraId="4B59846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cs="宋体"/>
                <w:spacing w:val="0"/>
                <w:w w:val="100"/>
                <w:position w:val="0"/>
                <w:sz w:val="21"/>
                <w:szCs w:val="21"/>
                <w:lang w:eastAsia="zh-CN"/>
              </w:rPr>
              <w:t>1062405.75</w:t>
            </w:r>
          </w:p>
        </w:tc>
        <w:tc>
          <w:tcPr>
            <w:tcW w:w="1077" w:type="dxa"/>
            <w:vAlign w:val="center"/>
          </w:tcPr>
          <w:p w14:paraId="216C6E8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w:t>
            </w:r>
          </w:p>
        </w:tc>
        <w:tc>
          <w:tcPr>
            <w:tcW w:w="1772" w:type="dxa"/>
            <w:vAlign w:val="center"/>
          </w:tcPr>
          <w:p w14:paraId="015BFB4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eastAsia="zh-CN"/>
              </w:rPr>
              <w:t>1062405.75</w:t>
            </w:r>
            <w:r>
              <w:rPr>
                <w:rFonts w:hint="eastAsia" w:cs="宋体"/>
                <w:spacing w:val="0"/>
                <w:w w:val="100"/>
                <w:position w:val="0"/>
                <w:sz w:val="21"/>
                <w:szCs w:val="21"/>
                <w:highlight w:val="none"/>
                <w:lang w:val="en-US" w:eastAsia="zh-CN"/>
              </w:rPr>
              <w:t>，其中小微企业采购金额：</w:t>
            </w:r>
            <w:r>
              <w:rPr>
                <w:rFonts w:hint="eastAsia" w:cs="宋体"/>
                <w:spacing w:val="0"/>
                <w:w w:val="100"/>
                <w:position w:val="0"/>
                <w:sz w:val="21"/>
                <w:szCs w:val="21"/>
                <w:highlight w:val="none"/>
                <w:lang w:eastAsia="zh-CN"/>
              </w:rPr>
              <w:t>1062405.75</w:t>
            </w:r>
          </w:p>
        </w:tc>
      </w:tr>
      <w:tr w14:paraId="356E5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2F6D416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w:t>
            </w:r>
          </w:p>
        </w:tc>
        <w:tc>
          <w:tcPr>
            <w:tcW w:w="1046" w:type="dxa"/>
            <w:vAlign w:val="center"/>
          </w:tcPr>
          <w:p w14:paraId="4ABCBFB9">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豫政采(2)20242132-2</w:t>
            </w:r>
          </w:p>
        </w:tc>
        <w:tc>
          <w:tcPr>
            <w:tcW w:w="2154" w:type="dxa"/>
            <w:vAlign w:val="center"/>
          </w:tcPr>
          <w:p w14:paraId="3ACD80D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(包2)</w:t>
            </w:r>
          </w:p>
        </w:tc>
        <w:tc>
          <w:tcPr>
            <w:tcW w:w="1183" w:type="dxa"/>
            <w:vAlign w:val="center"/>
          </w:tcPr>
          <w:p w14:paraId="5842082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1142823.15</w:t>
            </w:r>
          </w:p>
        </w:tc>
        <w:tc>
          <w:tcPr>
            <w:tcW w:w="1166" w:type="dxa"/>
            <w:vAlign w:val="center"/>
          </w:tcPr>
          <w:p w14:paraId="26FC80C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1142823.15</w:t>
            </w:r>
          </w:p>
        </w:tc>
        <w:tc>
          <w:tcPr>
            <w:tcW w:w="1077" w:type="dxa"/>
            <w:vAlign w:val="center"/>
          </w:tcPr>
          <w:p w14:paraId="3AC779A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w:t>
            </w:r>
          </w:p>
        </w:tc>
        <w:tc>
          <w:tcPr>
            <w:tcW w:w="1772" w:type="dxa"/>
            <w:vAlign w:val="center"/>
          </w:tcPr>
          <w:p w14:paraId="5273472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rPr>
              <w:t>1142823.15</w:t>
            </w:r>
            <w:r>
              <w:rPr>
                <w:rFonts w:hint="eastAsia" w:cs="宋体"/>
                <w:spacing w:val="0"/>
                <w:w w:val="100"/>
                <w:position w:val="0"/>
                <w:sz w:val="21"/>
                <w:szCs w:val="21"/>
                <w:highlight w:val="none"/>
                <w:lang w:val="en-US" w:eastAsia="zh-CN"/>
              </w:rPr>
              <w:t>，其中小微企业采购金额：0</w:t>
            </w:r>
          </w:p>
        </w:tc>
      </w:tr>
      <w:tr w14:paraId="55467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55260B5C">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w:t>
            </w:r>
          </w:p>
        </w:tc>
        <w:tc>
          <w:tcPr>
            <w:tcW w:w="1046" w:type="dxa"/>
            <w:vAlign w:val="center"/>
          </w:tcPr>
          <w:p w14:paraId="708186B7">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豫政采(2)20242132-3</w:t>
            </w:r>
          </w:p>
        </w:tc>
        <w:tc>
          <w:tcPr>
            <w:tcW w:w="2154" w:type="dxa"/>
            <w:vAlign w:val="center"/>
          </w:tcPr>
          <w:p w14:paraId="3DF21B2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(包3)</w:t>
            </w:r>
          </w:p>
        </w:tc>
        <w:tc>
          <w:tcPr>
            <w:tcW w:w="1183" w:type="dxa"/>
            <w:vAlign w:val="center"/>
          </w:tcPr>
          <w:p w14:paraId="2F83F84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1629698.7</w:t>
            </w:r>
          </w:p>
        </w:tc>
        <w:tc>
          <w:tcPr>
            <w:tcW w:w="1166" w:type="dxa"/>
            <w:vAlign w:val="center"/>
          </w:tcPr>
          <w:p w14:paraId="4B93BF5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1629698.7</w:t>
            </w:r>
          </w:p>
        </w:tc>
        <w:tc>
          <w:tcPr>
            <w:tcW w:w="1077" w:type="dxa"/>
            <w:vAlign w:val="center"/>
          </w:tcPr>
          <w:p w14:paraId="29C9F43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20F8F77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0，其中小微企业采购金额：0</w:t>
            </w:r>
          </w:p>
        </w:tc>
      </w:tr>
      <w:tr w14:paraId="3BA2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6962C2A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w:t>
            </w:r>
          </w:p>
        </w:tc>
        <w:tc>
          <w:tcPr>
            <w:tcW w:w="1046" w:type="dxa"/>
            <w:vAlign w:val="center"/>
          </w:tcPr>
          <w:p w14:paraId="431A1279">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豫政采(2)20242132-4</w:t>
            </w:r>
          </w:p>
        </w:tc>
        <w:tc>
          <w:tcPr>
            <w:tcW w:w="2154" w:type="dxa"/>
            <w:vAlign w:val="center"/>
          </w:tcPr>
          <w:p w14:paraId="07BF6AA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(包4)</w:t>
            </w:r>
          </w:p>
        </w:tc>
        <w:tc>
          <w:tcPr>
            <w:tcW w:w="1183" w:type="dxa"/>
            <w:vAlign w:val="center"/>
          </w:tcPr>
          <w:p w14:paraId="0AD5CBD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941929.8</w:t>
            </w:r>
          </w:p>
        </w:tc>
        <w:tc>
          <w:tcPr>
            <w:tcW w:w="1166" w:type="dxa"/>
            <w:vAlign w:val="center"/>
          </w:tcPr>
          <w:p w14:paraId="42D7668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941929.8</w:t>
            </w:r>
          </w:p>
        </w:tc>
        <w:tc>
          <w:tcPr>
            <w:tcW w:w="1077" w:type="dxa"/>
            <w:vAlign w:val="center"/>
          </w:tcPr>
          <w:p w14:paraId="1CA70CB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w:t>
            </w:r>
          </w:p>
        </w:tc>
        <w:tc>
          <w:tcPr>
            <w:tcW w:w="1772" w:type="dxa"/>
            <w:vAlign w:val="center"/>
          </w:tcPr>
          <w:p w14:paraId="101A105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rPr>
              <w:t>941929.8</w:t>
            </w:r>
            <w:r>
              <w:rPr>
                <w:rFonts w:hint="eastAsia" w:cs="宋体"/>
                <w:spacing w:val="0"/>
                <w:w w:val="100"/>
                <w:position w:val="0"/>
                <w:sz w:val="21"/>
                <w:szCs w:val="21"/>
                <w:highlight w:val="none"/>
                <w:lang w:val="en-US" w:eastAsia="zh-CN"/>
              </w:rPr>
              <w:t>，其中小微企业采购金额：</w:t>
            </w:r>
            <w:r>
              <w:rPr>
                <w:rFonts w:hint="eastAsia" w:ascii="宋体" w:hAnsi="宋体" w:eastAsia="宋体" w:cs="宋体"/>
                <w:spacing w:val="0"/>
                <w:w w:val="100"/>
                <w:position w:val="0"/>
                <w:sz w:val="21"/>
                <w:szCs w:val="21"/>
                <w:highlight w:val="none"/>
              </w:rPr>
              <w:t>941929.8</w:t>
            </w:r>
          </w:p>
        </w:tc>
      </w:tr>
      <w:tr w14:paraId="7F0F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0CE034C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w:t>
            </w:r>
          </w:p>
        </w:tc>
        <w:tc>
          <w:tcPr>
            <w:tcW w:w="1046" w:type="dxa"/>
            <w:vAlign w:val="center"/>
          </w:tcPr>
          <w:p w14:paraId="70661E0F">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豫政采(2)20242132-5</w:t>
            </w:r>
          </w:p>
        </w:tc>
        <w:tc>
          <w:tcPr>
            <w:tcW w:w="2154" w:type="dxa"/>
            <w:vAlign w:val="center"/>
          </w:tcPr>
          <w:p w14:paraId="7535D83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(包5)</w:t>
            </w:r>
          </w:p>
        </w:tc>
        <w:tc>
          <w:tcPr>
            <w:tcW w:w="1183" w:type="dxa"/>
            <w:vAlign w:val="center"/>
          </w:tcPr>
          <w:p w14:paraId="0A1F856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667493.4</w:t>
            </w:r>
          </w:p>
        </w:tc>
        <w:tc>
          <w:tcPr>
            <w:tcW w:w="1166" w:type="dxa"/>
            <w:vAlign w:val="center"/>
          </w:tcPr>
          <w:p w14:paraId="4890F5E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667493.4</w:t>
            </w:r>
          </w:p>
        </w:tc>
        <w:tc>
          <w:tcPr>
            <w:tcW w:w="1077" w:type="dxa"/>
            <w:vAlign w:val="center"/>
          </w:tcPr>
          <w:p w14:paraId="73E17B6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w:t>
            </w:r>
          </w:p>
        </w:tc>
        <w:tc>
          <w:tcPr>
            <w:tcW w:w="1772" w:type="dxa"/>
            <w:vAlign w:val="center"/>
          </w:tcPr>
          <w:p w14:paraId="53F981B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rPr>
              <w:t>667493.4</w:t>
            </w:r>
            <w:r>
              <w:rPr>
                <w:rFonts w:hint="eastAsia" w:cs="宋体"/>
                <w:spacing w:val="0"/>
                <w:w w:val="100"/>
                <w:position w:val="0"/>
                <w:sz w:val="21"/>
                <w:szCs w:val="21"/>
                <w:highlight w:val="none"/>
                <w:lang w:val="en-US" w:eastAsia="zh-CN"/>
              </w:rPr>
              <w:t>，其中小微企业采购金额：</w:t>
            </w:r>
            <w:r>
              <w:rPr>
                <w:rFonts w:hint="eastAsia" w:ascii="宋体" w:hAnsi="宋体" w:eastAsia="宋体" w:cs="宋体"/>
                <w:spacing w:val="0"/>
                <w:w w:val="100"/>
                <w:position w:val="0"/>
                <w:sz w:val="21"/>
                <w:szCs w:val="21"/>
                <w:highlight w:val="none"/>
              </w:rPr>
              <w:t>667493.4</w:t>
            </w:r>
          </w:p>
        </w:tc>
      </w:tr>
      <w:tr w14:paraId="1BA36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124AF4DC">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w:t>
            </w:r>
          </w:p>
        </w:tc>
        <w:tc>
          <w:tcPr>
            <w:tcW w:w="1046" w:type="dxa"/>
            <w:vAlign w:val="center"/>
          </w:tcPr>
          <w:p w14:paraId="2B340164">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豫政采(2)20242132-6</w:t>
            </w:r>
          </w:p>
        </w:tc>
        <w:tc>
          <w:tcPr>
            <w:tcW w:w="2154" w:type="dxa"/>
            <w:vAlign w:val="center"/>
          </w:tcPr>
          <w:p w14:paraId="53CBB3D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(包6)</w:t>
            </w:r>
          </w:p>
        </w:tc>
        <w:tc>
          <w:tcPr>
            <w:tcW w:w="1183" w:type="dxa"/>
            <w:vAlign w:val="center"/>
          </w:tcPr>
          <w:p w14:paraId="4724141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1352515.5</w:t>
            </w:r>
          </w:p>
        </w:tc>
        <w:tc>
          <w:tcPr>
            <w:tcW w:w="1166" w:type="dxa"/>
            <w:vAlign w:val="center"/>
          </w:tcPr>
          <w:p w14:paraId="7AEC27C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1352515.5</w:t>
            </w:r>
          </w:p>
        </w:tc>
        <w:tc>
          <w:tcPr>
            <w:tcW w:w="1077" w:type="dxa"/>
            <w:vAlign w:val="center"/>
          </w:tcPr>
          <w:p w14:paraId="1BDFD42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w:t>
            </w:r>
          </w:p>
        </w:tc>
        <w:tc>
          <w:tcPr>
            <w:tcW w:w="1772" w:type="dxa"/>
            <w:vAlign w:val="center"/>
          </w:tcPr>
          <w:p w14:paraId="7AFEB1A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rPr>
              <w:t>1352515.5</w:t>
            </w:r>
            <w:r>
              <w:rPr>
                <w:rFonts w:hint="eastAsia" w:cs="宋体"/>
                <w:spacing w:val="0"/>
                <w:w w:val="100"/>
                <w:position w:val="0"/>
                <w:sz w:val="21"/>
                <w:szCs w:val="21"/>
                <w:highlight w:val="none"/>
                <w:lang w:val="en-US" w:eastAsia="zh-CN"/>
              </w:rPr>
              <w:t>，其中小微企业采购金额：0</w:t>
            </w:r>
          </w:p>
        </w:tc>
      </w:tr>
      <w:tr w14:paraId="1C813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6466950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w:t>
            </w:r>
          </w:p>
        </w:tc>
        <w:tc>
          <w:tcPr>
            <w:tcW w:w="1046" w:type="dxa"/>
            <w:vAlign w:val="center"/>
          </w:tcPr>
          <w:p w14:paraId="16E83342">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豫政采(2)20242132-7</w:t>
            </w:r>
          </w:p>
        </w:tc>
        <w:tc>
          <w:tcPr>
            <w:tcW w:w="2154" w:type="dxa"/>
            <w:vAlign w:val="center"/>
          </w:tcPr>
          <w:p w14:paraId="0186527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(包7)</w:t>
            </w:r>
          </w:p>
        </w:tc>
        <w:tc>
          <w:tcPr>
            <w:tcW w:w="1183" w:type="dxa"/>
            <w:vAlign w:val="center"/>
          </w:tcPr>
          <w:p w14:paraId="11C6825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119763</w:t>
            </w:r>
            <w:r>
              <w:rPr>
                <w:rFonts w:hint="eastAsia" w:cs="宋体"/>
                <w:spacing w:val="0"/>
                <w:w w:val="100"/>
                <w:position w:val="0"/>
                <w:sz w:val="21"/>
                <w:szCs w:val="21"/>
                <w:lang w:val="en-US" w:eastAsia="zh-CN"/>
              </w:rPr>
              <w:t>0</w:t>
            </w:r>
          </w:p>
        </w:tc>
        <w:tc>
          <w:tcPr>
            <w:tcW w:w="1166" w:type="dxa"/>
            <w:vAlign w:val="center"/>
          </w:tcPr>
          <w:p w14:paraId="6308F04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119763</w:t>
            </w:r>
            <w:r>
              <w:rPr>
                <w:rFonts w:hint="eastAsia" w:cs="宋体"/>
                <w:spacing w:val="0"/>
                <w:w w:val="100"/>
                <w:position w:val="0"/>
                <w:sz w:val="21"/>
                <w:szCs w:val="21"/>
                <w:lang w:val="en-US" w:eastAsia="zh-CN"/>
              </w:rPr>
              <w:t>0</w:t>
            </w:r>
          </w:p>
        </w:tc>
        <w:tc>
          <w:tcPr>
            <w:tcW w:w="1077" w:type="dxa"/>
            <w:vAlign w:val="center"/>
          </w:tcPr>
          <w:p w14:paraId="215E344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24044B6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0，其中小微企业采购金额：0</w:t>
            </w:r>
          </w:p>
        </w:tc>
      </w:tr>
      <w:tr w14:paraId="4087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3CD5B4D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w:t>
            </w:r>
          </w:p>
        </w:tc>
        <w:tc>
          <w:tcPr>
            <w:tcW w:w="1046" w:type="dxa"/>
            <w:vAlign w:val="center"/>
          </w:tcPr>
          <w:p w14:paraId="686F8718">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豫政采(2)20242132-8</w:t>
            </w:r>
          </w:p>
        </w:tc>
        <w:tc>
          <w:tcPr>
            <w:tcW w:w="2154" w:type="dxa"/>
            <w:vAlign w:val="center"/>
          </w:tcPr>
          <w:p w14:paraId="47EA05E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(包8)</w:t>
            </w:r>
          </w:p>
        </w:tc>
        <w:tc>
          <w:tcPr>
            <w:tcW w:w="1183" w:type="dxa"/>
            <w:vAlign w:val="center"/>
          </w:tcPr>
          <w:p w14:paraId="429E056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78372</w:t>
            </w:r>
            <w:r>
              <w:rPr>
                <w:rFonts w:hint="eastAsia" w:cs="宋体"/>
                <w:spacing w:val="0"/>
                <w:w w:val="100"/>
                <w:position w:val="0"/>
                <w:sz w:val="21"/>
                <w:szCs w:val="21"/>
                <w:lang w:val="en-US" w:eastAsia="zh-CN"/>
              </w:rPr>
              <w:t>0</w:t>
            </w:r>
          </w:p>
        </w:tc>
        <w:tc>
          <w:tcPr>
            <w:tcW w:w="1166" w:type="dxa"/>
            <w:vAlign w:val="center"/>
          </w:tcPr>
          <w:p w14:paraId="5C3EBA1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78372</w:t>
            </w:r>
            <w:r>
              <w:rPr>
                <w:rFonts w:hint="eastAsia" w:cs="宋体"/>
                <w:spacing w:val="0"/>
                <w:w w:val="100"/>
                <w:position w:val="0"/>
                <w:sz w:val="21"/>
                <w:szCs w:val="21"/>
                <w:lang w:val="en-US" w:eastAsia="zh-CN"/>
              </w:rPr>
              <w:t>0</w:t>
            </w:r>
          </w:p>
        </w:tc>
        <w:tc>
          <w:tcPr>
            <w:tcW w:w="1077" w:type="dxa"/>
            <w:vAlign w:val="center"/>
          </w:tcPr>
          <w:p w14:paraId="4E8F08D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3DB2058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0，其中小微企业采购金额：0</w:t>
            </w:r>
          </w:p>
        </w:tc>
      </w:tr>
      <w:tr w14:paraId="18BC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5E4CD47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w:t>
            </w:r>
          </w:p>
        </w:tc>
        <w:tc>
          <w:tcPr>
            <w:tcW w:w="1046" w:type="dxa"/>
            <w:vAlign w:val="center"/>
          </w:tcPr>
          <w:p w14:paraId="75BE313F">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豫政采(2)20242132-9</w:t>
            </w:r>
          </w:p>
        </w:tc>
        <w:tc>
          <w:tcPr>
            <w:tcW w:w="2154" w:type="dxa"/>
            <w:vAlign w:val="center"/>
          </w:tcPr>
          <w:p w14:paraId="6C7DE2C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(包9)</w:t>
            </w:r>
          </w:p>
        </w:tc>
        <w:tc>
          <w:tcPr>
            <w:tcW w:w="1183" w:type="dxa"/>
            <w:vAlign w:val="center"/>
          </w:tcPr>
          <w:p w14:paraId="72B485E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1380067.5</w:t>
            </w:r>
          </w:p>
        </w:tc>
        <w:tc>
          <w:tcPr>
            <w:tcW w:w="1166" w:type="dxa"/>
            <w:vAlign w:val="center"/>
          </w:tcPr>
          <w:p w14:paraId="2FB77BB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1380067.5</w:t>
            </w:r>
          </w:p>
        </w:tc>
        <w:tc>
          <w:tcPr>
            <w:tcW w:w="1077" w:type="dxa"/>
            <w:vAlign w:val="center"/>
          </w:tcPr>
          <w:p w14:paraId="32C3BE6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0AD8D12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0，其中小微企业采购金额：0</w:t>
            </w:r>
          </w:p>
        </w:tc>
      </w:tr>
      <w:tr w14:paraId="09C13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3C93205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w:t>
            </w:r>
          </w:p>
        </w:tc>
        <w:tc>
          <w:tcPr>
            <w:tcW w:w="1046" w:type="dxa"/>
            <w:vAlign w:val="center"/>
          </w:tcPr>
          <w:p w14:paraId="21A0DC9C">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豫政采(2)20242132-10</w:t>
            </w:r>
          </w:p>
        </w:tc>
        <w:tc>
          <w:tcPr>
            <w:tcW w:w="2154" w:type="dxa"/>
            <w:vAlign w:val="center"/>
          </w:tcPr>
          <w:p w14:paraId="48524D2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(包10)</w:t>
            </w:r>
          </w:p>
        </w:tc>
        <w:tc>
          <w:tcPr>
            <w:tcW w:w="1183" w:type="dxa"/>
            <w:vAlign w:val="center"/>
          </w:tcPr>
          <w:p w14:paraId="67BDBCB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954187.5</w:t>
            </w:r>
          </w:p>
        </w:tc>
        <w:tc>
          <w:tcPr>
            <w:tcW w:w="1166" w:type="dxa"/>
            <w:vAlign w:val="center"/>
          </w:tcPr>
          <w:p w14:paraId="27A4850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954187.5</w:t>
            </w:r>
          </w:p>
        </w:tc>
        <w:tc>
          <w:tcPr>
            <w:tcW w:w="1077" w:type="dxa"/>
            <w:vAlign w:val="center"/>
          </w:tcPr>
          <w:p w14:paraId="19CF366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1CBB1EA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0，其中小微企业采购金额：0</w:t>
            </w:r>
          </w:p>
        </w:tc>
      </w:tr>
      <w:tr w14:paraId="5DEE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7A026AC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w:t>
            </w:r>
          </w:p>
        </w:tc>
        <w:tc>
          <w:tcPr>
            <w:tcW w:w="1046" w:type="dxa"/>
            <w:vAlign w:val="center"/>
          </w:tcPr>
          <w:p w14:paraId="579C48B8">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豫政采(2)20242132-11</w:t>
            </w:r>
          </w:p>
        </w:tc>
        <w:tc>
          <w:tcPr>
            <w:tcW w:w="2154" w:type="dxa"/>
            <w:vAlign w:val="center"/>
          </w:tcPr>
          <w:p w14:paraId="1727812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(包11)</w:t>
            </w:r>
          </w:p>
        </w:tc>
        <w:tc>
          <w:tcPr>
            <w:tcW w:w="1183" w:type="dxa"/>
            <w:vAlign w:val="center"/>
          </w:tcPr>
          <w:p w14:paraId="3F94951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743631</w:t>
            </w:r>
          </w:p>
        </w:tc>
        <w:tc>
          <w:tcPr>
            <w:tcW w:w="1166" w:type="dxa"/>
            <w:vAlign w:val="center"/>
          </w:tcPr>
          <w:p w14:paraId="12439C0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743631</w:t>
            </w:r>
          </w:p>
        </w:tc>
        <w:tc>
          <w:tcPr>
            <w:tcW w:w="1077" w:type="dxa"/>
            <w:vAlign w:val="center"/>
          </w:tcPr>
          <w:p w14:paraId="69AECCD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eastAsia="zh-CN"/>
              </w:rPr>
            </w:pPr>
            <w:r>
              <w:rPr>
                <w:rFonts w:hint="eastAsia" w:cs="宋体"/>
                <w:spacing w:val="0"/>
                <w:w w:val="100"/>
                <w:position w:val="0"/>
                <w:sz w:val="21"/>
                <w:szCs w:val="21"/>
                <w:highlight w:val="none"/>
                <w:lang w:eastAsia="zh-CN"/>
              </w:rPr>
              <w:t>是</w:t>
            </w:r>
          </w:p>
        </w:tc>
        <w:tc>
          <w:tcPr>
            <w:tcW w:w="1772" w:type="dxa"/>
            <w:vAlign w:val="center"/>
          </w:tcPr>
          <w:p w14:paraId="54677B4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743631</w:t>
            </w:r>
            <w:r>
              <w:rPr>
                <w:rFonts w:hint="eastAsia" w:cs="宋体"/>
                <w:spacing w:val="0"/>
                <w:w w:val="100"/>
                <w:position w:val="0"/>
                <w:sz w:val="21"/>
                <w:szCs w:val="21"/>
                <w:highlight w:val="none"/>
                <w:lang w:val="en-US" w:eastAsia="zh-CN"/>
              </w:rPr>
              <w:t>，其中小微企业采购金额：</w:t>
            </w:r>
            <w:r>
              <w:rPr>
                <w:rFonts w:hint="eastAsia" w:ascii="宋体" w:hAnsi="宋体" w:eastAsia="宋体" w:cs="宋体"/>
                <w:spacing w:val="0"/>
                <w:w w:val="100"/>
                <w:position w:val="0"/>
                <w:sz w:val="21"/>
                <w:szCs w:val="21"/>
                <w:highlight w:val="none"/>
              </w:rPr>
              <w:t>743631</w:t>
            </w:r>
          </w:p>
        </w:tc>
      </w:tr>
      <w:tr w14:paraId="3364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6997F7E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w:t>
            </w:r>
          </w:p>
        </w:tc>
        <w:tc>
          <w:tcPr>
            <w:tcW w:w="1046" w:type="dxa"/>
            <w:vAlign w:val="center"/>
          </w:tcPr>
          <w:p w14:paraId="75FD8A51">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豫政采(2)20242132-12</w:t>
            </w:r>
          </w:p>
        </w:tc>
        <w:tc>
          <w:tcPr>
            <w:tcW w:w="2154" w:type="dxa"/>
            <w:vAlign w:val="center"/>
          </w:tcPr>
          <w:p w14:paraId="538EF71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(包12)</w:t>
            </w:r>
          </w:p>
        </w:tc>
        <w:tc>
          <w:tcPr>
            <w:tcW w:w="1183" w:type="dxa"/>
            <w:vAlign w:val="center"/>
          </w:tcPr>
          <w:p w14:paraId="3ED840A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193095</w:t>
            </w:r>
            <w:r>
              <w:rPr>
                <w:rFonts w:hint="eastAsia" w:cs="宋体"/>
                <w:spacing w:val="0"/>
                <w:w w:val="100"/>
                <w:position w:val="0"/>
                <w:sz w:val="21"/>
                <w:szCs w:val="21"/>
                <w:lang w:val="en-US" w:eastAsia="zh-CN"/>
              </w:rPr>
              <w:t>0</w:t>
            </w:r>
          </w:p>
        </w:tc>
        <w:tc>
          <w:tcPr>
            <w:tcW w:w="1166" w:type="dxa"/>
            <w:vAlign w:val="center"/>
          </w:tcPr>
          <w:p w14:paraId="1E51CA4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193095</w:t>
            </w:r>
            <w:r>
              <w:rPr>
                <w:rFonts w:hint="eastAsia" w:cs="宋体"/>
                <w:spacing w:val="0"/>
                <w:w w:val="100"/>
                <w:position w:val="0"/>
                <w:sz w:val="21"/>
                <w:szCs w:val="21"/>
                <w:lang w:val="en-US" w:eastAsia="zh-CN"/>
              </w:rPr>
              <w:t>0</w:t>
            </w:r>
          </w:p>
        </w:tc>
        <w:tc>
          <w:tcPr>
            <w:tcW w:w="1077" w:type="dxa"/>
            <w:vAlign w:val="center"/>
          </w:tcPr>
          <w:p w14:paraId="4989C12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08FB873C">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0，其中小微企业采购金额：0</w:t>
            </w:r>
          </w:p>
        </w:tc>
      </w:tr>
      <w:tr w14:paraId="335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7F49FFB0">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w:t>
            </w:r>
          </w:p>
        </w:tc>
        <w:tc>
          <w:tcPr>
            <w:tcW w:w="1046" w:type="dxa"/>
            <w:vAlign w:val="center"/>
          </w:tcPr>
          <w:p w14:paraId="62BACD27">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豫政采(2)20242132-13</w:t>
            </w:r>
          </w:p>
        </w:tc>
        <w:tc>
          <w:tcPr>
            <w:tcW w:w="2154" w:type="dxa"/>
            <w:vAlign w:val="center"/>
          </w:tcPr>
          <w:p w14:paraId="6F00D88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(包13)</w:t>
            </w:r>
          </w:p>
        </w:tc>
        <w:tc>
          <w:tcPr>
            <w:tcW w:w="1183" w:type="dxa"/>
            <w:vAlign w:val="center"/>
          </w:tcPr>
          <w:p w14:paraId="6A6490F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1340532.9</w:t>
            </w:r>
          </w:p>
        </w:tc>
        <w:tc>
          <w:tcPr>
            <w:tcW w:w="1166" w:type="dxa"/>
            <w:vAlign w:val="center"/>
          </w:tcPr>
          <w:p w14:paraId="7A353B9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1340532.9</w:t>
            </w:r>
          </w:p>
        </w:tc>
        <w:tc>
          <w:tcPr>
            <w:tcW w:w="1077" w:type="dxa"/>
            <w:vAlign w:val="center"/>
          </w:tcPr>
          <w:p w14:paraId="0D92CCF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lang w:eastAsia="zh-CN"/>
              </w:rPr>
            </w:pPr>
            <w:r>
              <w:rPr>
                <w:rFonts w:hint="eastAsia" w:cs="宋体"/>
                <w:spacing w:val="0"/>
                <w:w w:val="100"/>
                <w:position w:val="0"/>
                <w:sz w:val="21"/>
                <w:szCs w:val="21"/>
                <w:highlight w:val="none"/>
                <w:lang w:eastAsia="zh-CN"/>
              </w:rPr>
              <w:t>是</w:t>
            </w:r>
          </w:p>
        </w:tc>
        <w:tc>
          <w:tcPr>
            <w:tcW w:w="1772" w:type="dxa"/>
            <w:vAlign w:val="center"/>
          </w:tcPr>
          <w:p w14:paraId="47A6044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1340532.9</w:t>
            </w:r>
            <w:r>
              <w:rPr>
                <w:rFonts w:hint="eastAsia" w:cs="宋体"/>
                <w:spacing w:val="0"/>
                <w:w w:val="100"/>
                <w:position w:val="0"/>
                <w:sz w:val="21"/>
                <w:szCs w:val="21"/>
                <w:highlight w:val="none"/>
                <w:lang w:val="en-US" w:eastAsia="zh-CN"/>
              </w:rPr>
              <w:t>，其中小微企业采购金额：</w:t>
            </w:r>
            <w:r>
              <w:rPr>
                <w:rFonts w:hint="eastAsia" w:ascii="宋体" w:hAnsi="宋体" w:eastAsia="宋体" w:cs="宋体"/>
                <w:spacing w:val="0"/>
                <w:w w:val="100"/>
                <w:position w:val="0"/>
                <w:sz w:val="21"/>
                <w:szCs w:val="21"/>
                <w:highlight w:val="none"/>
              </w:rPr>
              <w:t>1340532.9</w:t>
            </w:r>
          </w:p>
        </w:tc>
      </w:tr>
      <w:tr w14:paraId="0474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1B952AD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14</w:t>
            </w:r>
          </w:p>
        </w:tc>
        <w:tc>
          <w:tcPr>
            <w:tcW w:w="1046" w:type="dxa"/>
            <w:vAlign w:val="center"/>
          </w:tcPr>
          <w:p w14:paraId="163D50B3">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豫政采(2)20242132-14</w:t>
            </w:r>
          </w:p>
        </w:tc>
        <w:tc>
          <w:tcPr>
            <w:tcW w:w="2154" w:type="dxa"/>
            <w:vAlign w:val="center"/>
          </w:tcPr>
          <w:p w14:paraId="31046E9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w:t>
            </w:r>
            <w:r>
              <w:rPr>
                <w:rFonts w:hint="eastAsia" w:cs="宋体"/>
                <w:spacing w:val="0"/>
                <w:w w:val="100"/>
                <w:position w:val="0"/>
                <w:sz w:val="21"/>
                <w:szCs w:val="21"/>
                <w:lang w:val="en-US" w:eastAsia="zh-CN"/>
              </w:rPr>
              <w:t>4</w:t>
            </w:r>
            <w:r>
              <w:rPr>
                <w:rFonts w:hint="eastAsia" w:ascii="宋体" w:hAnsi="宋体" w:eastAsia="宋体" w:cs="宋体"/>
                <w:spacing w:val="0"/>
                <w:w w:val="100"/>
                <w:position w:val="0"/>
                <w:sz w:val="21"/>
                <w:szCs w:val="21"/>
              </w:rPr>
              <w:t>)</w:t>
            </w:r>
          </w:p>
        </w:tc>
        <w:tc>
          <w:tcPr>
            <w:tcW w:w="1183" w:type="dxa"/>
            <w:vAlign w:val="center"/>
          </w:tcPr>
          <w:p w14:paraId="1C8C410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1842855</w:t>
            </w:r>
          </w:p>
        </w:tc>
        <w:tc>
          <w:tcPr>
            <w:tcW w:w="1166" w:type="dxa"/>
            <w:vAlign w:val="center"/>
          </w:tcPr>
          <w:p w14:paraId="0BF338C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1842855</w:t>
            </w:r>
          </w:p>
        </w:tc>
        <w:tc>
          <w:tcPr>
            <w:tcW w:w="1077" w:type="dxa"/>
            <w:vAlign w:val="center"/>
          </w:tcPr>
          <w:p w14:paraId="75E05EAD">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c>
          <w:tcPr>
            <w:tcW w:w="1772" w:type="dxa"/>
            <w:vAlign w:val="center"/>
          </w:tcPr>
          <w:p w14:paraId="6C82CAE0">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0，其中小微企业采购金额：0</w:t>
            </w:r>
          </w:p>
        </w:tc>
      </w:tr>
      <w:tr w14:paraId="0E29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14237D7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15</w:t>
            </w:r>
          </w:p>
        </w:tc>
        <w:tc>
          <w:tcPr>
            <w:tcW w:w="1046" w:type="dxa"/>
            <w:vAlign w:val="center"/>
          </w:tcPr>
          <w:p w14:paraId="5CCEBD72">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豫政采(2)20242132-15</w:t>
            </w:r>
          </w:p>
        </w:tc>
        <w:tc>
          <w:tcPr>
            <w:tcW w:w="2154" w:type="dxa"/>
            <w:vAlign w:val="center"/>
          </w:tcPr>
          <w:p w14:paraId="7C2DDAD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w:t>
            </w:r>
            <w:r>
              <w:rPr>
                <w:rFonts w:hint="eastAsia" w:cs="宋体"/>
                <w:spacing w:val="0"/>
                <w:w w:val="100"/>
                <w:position w:val="0"/>
                <w:sz w:val="21"/>
                <w:szCs w:val="21"/>
                <w:lang w:val="en-US" w:eastAsia="zh-CN"/>
              </w:rPr>
              <w:t>5</w:t>
            </w:r>
            <w:r>
              <w:rPr>
                <w:rFonts w:hint="eastAsia" w:ascii="宋体" w:hAnsi="宋体" w:eastAsia="宋体" w:cs="宋体"/>
                <w:spacing w:val="0"/>
                <w:w w:val="100"/>
                <w:position w:val="0"/>
                <w:sz w:val="21"/>
                <w:szCs w:val="21"/>
              </w:rPr>
              <w:t>)</w:t>
            </w:r>
          </w:p>
        </w:tc>
        <w:tc>
          <w:tcPr>
            <w:tcW w:w="1183" w:type="dxa"/>
            <w:vAlign w:val="center"/>
          </w:tcPr>
          <w:p w14:paraId="7B66FB1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1413321</w:t>
            </w:r>
          </w:p>
        </w:tc>
        <w:tc>
          <w:tcPr>
            <w:tcW w:w="1166" w:type="dxa"/>
            <w:vAlign w:val="center"/>
          </w:tcPr>
          <w:p w14:paraId="5630A3F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sz w:val="21"/>
                <w:szCs w:val="21"/>
              </w:rPr>
              <w:t>1413321</w:t>
            </w:r>
          </w:p>
        </w:tc>
        <w:tc>
          <w:tcPr>
            <w:tcW w:w="1077" w:type="dxa"/>
            <w:shd w:val="clear" w:color="auto" w:fill="auto"/>
            <w:vAlign w:val="center"/>
          </w:tcPr>
          <w:p w14:paraId="4FA88B77">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否</w:t>
            </w:r>
          </w:p>
        </w:tc>
        <w:tc>
          <w:tcPr>
            <w:tcW w:w="1772" w:type="dxa"/>
            <w:shd w:val="clear" w:color="auto" w:fill="auto"/>
            <w:vAlign w:val="center"/>
          </w:tcPr>
          <w:p w14:paraId="7523180B">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cs="宋体"/>
                <w:spacing w:val="0"/>
                <w:w w:val="100"/>
                <w:position w:val="0"/>
                <w:sz w:val="21"/>
                <w:szCs w:val="21"/>
                <w:highlight w:val="none"/>
                <w:lang w:val="en-US" w:eastAsia="zh-CN"/>
              </w:rPr>
              <w:t>0，其中小微企业采购金额：0</w:t>
            </w:r>
          </w:p>
        </w:tc>
      </w:tr>
      <w:tr w14:paraId="170C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039A7B9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16</w:t>
            </w:r>
          </w:p>
        </w:tc>
        <w:tc>
          <w:tcPr>
            <w:tcW w:w="1046" w:type="dxa"/>
            <w:vAlign w:val="center"/>
          </w:tcPr>
          <w:p w14:paraId="3D3ED111">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豫政采(2)20242132-16</w:t>
            </w:r>
          </w:p>
        </w:tc>
        <w:tc>
          <w:tcPr>
            <w:tcW w:w="2154" w:type="dxa"/>
            <w:vAlign w:val="center"/>
          </w:tcPr>
          <w:p w14:paraId="328DDF3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w:t>
            </w:r>
            <w:r>
              <w:rPr>
                <w:rFonts w:hint="eastAsia" w:cs="宋体"/>
                <w:spacing w:val="0"/>
                <w:w w:val="100"/>
                <w:position w:val="0"/>
                <w:sz w:val="21"/>
                <w:szCs w:val="21"/>
                <w:lang w:val="en-US" w:eastAsia="zh-CN"/>
              </w:rPr>
              <w:t>6</w:t>
            </w:r>
            <w:r>
              <w:rPr>
                <w:rFonts w:hint="eastAsia" w:ascii="宋体" w:hAnsi="宋体" w:eastAsia="宋体" w:cs="宋体"/>
                <w:spacing w:val="0"/>
                <w:w w:val="100"/>
                <w:position w:val="0"/>
                <w:sz w:val="21"/>
                <w:szCs w:val="21"/>
              </w:rPr>
              <w:t>)</w:t>
            </w:r>
          </w:p>
        </w:tc>
        <w:tc>
          <w:tcPr>
            <w:tcW w:w="1183" w:type="dxa"/>
            <w:vAlign w:val="center"/>
          </w:tcPr>
          <w:p w14:paraId="4AC2719E">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2097183.9</w:t>
            </w:r>
          </w:p>
        </w:tc>
        <w:tc>
          <w:tcPr>
            <w:tcW w:w="1166" w:type="dxa"/>
            <w:vAlign w:val="center"/>
          </w:tcPr>
          <w:p w14:paraId="611A784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sz w:val="21"/>
                <w:szCs w:val="21"/>
              </w:rPr>
            </w:pPr>
            <w:r>
              <w:rPr>
                <w:rFonts w:hint="eastAsia"/>
                <w:sz w:val="21"/>
                <w:szCs w:val="21"/>
              </w:rPr>
              <w:t>2097183.9</w:t>
            </w:r>
          </w:p>
        </w:tc>
        <w:tc>
          <w:tcPr>
            <w:tcW w:w="1077" w:type="dxa"/>
            <w:shd w:val="clear" w:color="auto" w:fill="auto"/>
            <w:vAlign w:val="center"/>
          </w:tcPr>
          <w:p w14:paraId="6B31FA44">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否</w:t>
            </w:r>
          </w:p>
        </w:tc>
        <w:tc>
          <w:tcPr>
            <w:tcW w:w="1772" w:type="dxa"/>
            <w:shd w:val="clear" w:color="auto" w:fill="auto"/>
            <w:vAlign w:val="center"/>
          </w:tcPr>
          <w:p w14:paraId="131668F8">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cs="宋体"/>
                <w:spacing w:val="0"/>
                <w:w w:val="100"/>
                <w:position w:val="0"/>
                <w:sz w:val="21"/>
                <w:szCs w:val="21"/>
                <w:highlight w:val="none"/>
                <w:lang w:val="en-US" w:eastAsia="zh-CN"/>
              </w:rPr>
              <w:t>0，其中小微企业采购金额：0</w:t>
            </w:r>
          </w:p>
        </w:tc>
      </w:tr>
      <w:tr w14:paraId="76433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24" w:type="dxa"/>
            <w:vAlign w:val="center"/>
          </w:tcPr>
          <w:p w14:paraId="3B51E2E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17</w:t>
            </w:r>
          </w:p>
        </w:tc>
        <w:tc>
          <w:tcPr>
            <w:tcW w:w="1046" w:type="dxa"/>
            <w:vAlign w:val="center"/>
          </w:tcPr>
          <w:p w14:paraId="11DB8931">
            <w:pPr>
              <w:keepNext w:val="0"/>
              <w:keepLines w:val="0"/>
              <w:pageBreakBefore w:val="0"/>
              <w:widowControl/>
              <w:suppressLineNumbers w:val="0"/>
              <w:kinsoku/>
              <w:wordWrap w:val="0"/>
              <w:overflowPunct/>
              <w:topLinePunct/>
              <w:autoSpaceDE/>
              <w:autoSpaceDN/>
              <w:bidi w:val="0"/>
              <w:adjustRightInd w:val="0"/>
              <w:snapToGrid w:val="0"/>
              <w:jc w:val="center"/>
              <w:textAlignment w:val="center"/>
              <w:rPr>
                <w:rFonts w:hint="eastAsia" w:ascii="宋体" w:hAnsi="宋体" w:eastAsia="宋体" w:cs="宋体"/>
                <w:spacing w:val="0"/>
                <w:w w:val="100"/>
                <w:position w:val="0"/>
                <w:sz w:val="21"/>
                <w:szCs w:val="21"/>
              </w:rPr>
            </w:pPr>
            <w:r>
              <w:rPr>
                <w:rFonts w:hint="eastAsia" w:ascii="宋体" w:hAnsi="宋体" w:eastAsia="宋体" w:cs="宋体"/>
                <w:i w:val="0"/>
                <w:iCs w:val="0"/>
                <w:snapToGrid w:val="0"/>
                <w:color w:val="000000"/>
                <w:kern w:val="0"/>
                <w:sz w:val="21"/>
                <w:szCs w:val="21"/>
                <w:u w:val="none"/>
                <w:lang w:val="en-US" w:eastAsia="zh-CN" w:bidi="ar"/>
              </w:rPr>
              <w:t>豫政采(2)20242132-17</w:t>
            </w:r>
          </w:p>
        </w:tc>
        <w:tc>
          <w:tcPr>
            <w:tcW w:w="2154" w:type="dxa"/>
            <w:vAlign w:val="center"/>
          </w:tcPr>
          <w:p w14:paraId="36A6865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郑州市消防救援支队2024年灭火救援器材采购项目</w:t>
            </w:r>
            <w:r>
              <w:rPr>
                <w:rFonts w:hint="eastAsia" w:ascii="宋体" w:hAnsi="宋体" w:eastAsia="宋体" w:cs="宋体"/>
                <w:spacing w:val="0"/>
                <w:w w:val="100"/>
                <w:position w:val="0"/>
                <w:sz w:val="21"/>
                <w:szCs w:val="21"/>
              </w:rPr>
              <w:t>(包1</w:t>
            </w:r>
            <w:r>
              <w:rPr>
                <w:rFonts w:hint="eastAsia" w:cs="宋体"/>
                <w:spacing w:val="0"/>
                <w:w w:val="100"/>
                <w:position w:val="0"/>
                <w:sz w:val="21"/>
                <w:szCs w:val="21"/>
                <w:lang w:val="en-US" w:eastAsia="zh-CN"/>
              </w:rPr>
              <w:t>7</w:t>
            </w:r>
            <w:r>
              <w:rPr>
                <w:rFonts w:hint="eastAsia" w:ascii="宋体" w:hAnsi="宋体" w:eastAsia="宋体" w:cs="宋体"/>
                <w:spacing w:val="0"/>
                <w:w w:val="100"/>
                <w:position w:val="0"/>
                <w:sz w:val="21"/>
                <w:szCs w:val="21"/>
              </w:rPr>
              <w:t>)</w:t>
            </w:r>
          </w:p>
        </w:tc>
        <w:tc>
          <w:tcPr>
            <w:tcW w:w="1183" w:type="dxa"/>
            <w:vAlign w:val="center"/>
          </w:tcPr>
          <w:p w14:paraId="49203D8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7875</w:t>
            </w:r>
            <w:r>
              <w:rPr>
                <w:rFonts w:hint="eastAsia" w:cs="宋体"/>
                <w:spacing w:val="0"/>
                <w:w w:val="100"/>
                <w:position w:val="0"/>
                <w:sz w:val="21"/>
                <w:szCs w:val="21"/>
                <w:lang w:val="en-US" w:eastAsia="zh-CN"/>
              </w:rPr>
              <w:t>00</w:t>
            </w:r>
          </w:p>
        </w:tc>
        <w:tc>
          <w:tcPr>
            <w:tcW w:w="1166" w:type="dxa"/>
            <w:vAlign w:val="center"/>
          </w:tcPr>
          <w:p w14:paraId="3648D2D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default" w:eastAsia="宋体"/>
                <w:sz w:val="21"/>
                <w:szCs w:val="21"/>
                <w:lang w:val="en-US" w:eastAsia="zh-CN"/>
              </w:rPr>
            </w:pPr>
            <w:r>
              <w:rPr>
                <w:rFonts w:hint="eastAsia"/>
                <w:sz w:val="21"/>
                <w:szCs w:val="21"/>
              </w:rPr>
              <w:t>7875</w:t>
            </w:r>
            <w:r>
              <w:rPr>
                <w:rFonts w:hint="eastAsia"/>
                <w:sz w:val="21"/>
                <w:szCs w:val="21"/>
                <w:lang w:val="en-US" w:eastAsia="zh-CN"/>
              </w:rPr>
              <w:t>00</w:t>
            </w:r>
          </w:p>
        </w:tc>
        <w:tc>
          <w:tcPr>
            <w:tcW w:w="1077" w:type="dxa"/>
            <w:shd w:val="clear" w:color="auto" w:fill="auto"/>
            <w:vAlign w:val="center"/>
          </w:tcPr>
          <w:p w14:paraId="7057F786">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否</w:t>
            </w:r>
          </w:p>
        </w:tc>
        <w:tc>
          <w:tcPr>
            <w:tcW w:w="1772" w:type="dxa"/>
            <w:shd w:val="clear" w:color="auto" w:fill="auto"/>
            <w:vAlign w:val="center"/>
          </w:tcPr>
          <w:p w14:paraId="056F3A8B">
            <w:pPr>
              <w:pStyle w:val="1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cs="宋体"/>
                <w:spacing w:val="0"/>
                <w:w w:val="100"/>
                <w:position w:val="0"/>
                <w:sz w:val="21"/>
                <w:szCs w:val="21"/>
                <w:highlight w:val="none"/>
                <w:lang w:val="en-US" w:eastAsia="zh-CN"/>
              </w:rPr>
              <w:t>0，其中小微企业采购金额：0</w:t>
            </w:r>
          </w:p>
        </w:tc>
      </w:tr>
    </w:tbl>
    <w:p w14:paraId="7B7FE1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5</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lang w:eastAsia="zh-CN"/>
        </w:rPr>
        <w:t>采购需求：（包括但不限于标的的名称、数量、简要技术需求或服务要求等）</w:t>
      </w:r>
    </w:p>
    <w:p w14:paraId="6BA371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t>5.1采购内容：</w:t>
      </w:r>
    </w:p>
    <w:p w14:paraId="40F916E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lang w:eastAsia="zh-CN"/>
        </w:rPr>
        <w:t>包号</w:t>
      </w:r>
      <w:r>
        <w:rPr>
          <w:rFonts w:hint="eastAsia" w:ascii="宋体" w:hAnsi="宋体" w:eastAsia="宋体" w:cs="宋体"/>
          <w:spacing w:val="0"/>
          <w:w w:val="100"/>
          <w:position w:val="0"/>
          <w:sz w:val="21"/>
          <w:szCs w:val="21"/>
          <w:highlight w:val="none"/>
          <w:lang w:eastAsia="zh-CN"/>
        </w:rPr>
        <w:t>：1，包名称及数量（套/副/台）：速干式抢险救援服670、隔热防护服105、避火防护服24、二级化学防护服72、一级化学防护服34、特级化学防护服2、防蜂服106、电绝缘装具24、化学防护手套74、防高温手套215、内置劳动保护手套1795。</w:t>
      </w:r>
    </w:p>
    <w:p w14:paraId="3B7681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包号：2，包名称及数量（台/个/具）：空气充填泵6、空呼气瓶289、移动供气源8、消防过滤式综合防毒面具235、消防过滤式自救呼吸器199。</w:t>
      </w:r>
    </w:p>
    <w:p w14:paraId="540FCF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包号：3，包名称及数量（套/个）：电动升降器5、消防防坠落辅助部件43、高空绳索救援套装6、消防半身安全吊带134、消防全身安全吊带98、锚点扁带273。</w:t>
      </w:r>
    </w:p>
    <w:p w14:paraId="168055B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包号：4，包名称及数量（套/根/个）：战斗员应急逃生包1000、消防轻型安全绳276、消防通用安全绳92、救生缓降器32。</w:t>
      </w:r>
    </w:p>
    <w:p w14:paraId="4CF2D0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包号：5，包名称及数量（具</w:t>
      </w:r>
      <w:r>
        <w:rPr>
          <w:rFonts w:hint="eastAsia" w:ascii="宋体" w:hAnsi="宋体" w:eastAsia="宋体" w:cs="宋体"/>
          <w:spacing w:val="0"/>
          <w:w w:val="100"/>
          <w:position w:val="0"/>
          <w:sz w:val="21"/>
          <w:szCs w:val="21"/>
          <w:highlight w:val="none"/>
          <w:lang w:val="en-US" w:eastAsia="zh-CN"/>
        </w:rPr>
        <w:t>/</w:t>
      </w:r>
      <w:r>
        <w:rPr>
          <w:rFonts w:hint="eastAsia" w:ascii="宋体" w:hAnsi="宋体" w:eastAsia="宋体" w:cs="宋体"/>
          <w:spacing w:val="0"/>
          <w:w w:val="100"/>
          <w:position w:val="0"/>
          <w:sz w:val="21"/>
          <w:szCs w:val="21"/>
          <w:highlight w:val="none"/>
          <w:lang w:eastAsia="zh-CN"/>
        </w:rPr>
        <w:t>组/架/个）：手提式强光照明灯224、移动照明灯组</w:t>
      </w:r>
      <w:r>
        <w:rPr>
          <w:rFonts w:hint="eastAsia" w:ascii="宋体" w:hAnsi="宋体" w:eastAsia="宋体" w:cs="宋体"/>
          <w:spacing w:val="0"/>
          <w:w w:val="100"/>
          <w:position w:val="0"/>
          <w:sz w:val="21"/>
          <w:szCs w:val="21"/>
          <w:highlight w:val="none"/>
          <w:lang w:val="en-US" w:eastAsia="zh-CN"/>
        </w:rPr>
        <w:t>A</w:t>
      </w:r>
      <w:r>
        <w:rPr>
          <w:rFonts w:hint="eastAsia" w:ascii="宋体" w:hAnsi="宋体" w:eastAsia="宋体" w:cs="宋体"/>
          <w:spacing w:val="0"/>
          <w:w w:val="100"/>
          <w:position w:val="0"/>
          <w:sz w:val="21"/>
          <w:szCs w:val="21"/>
          <w:highlight w:val="none"/>
          <w:lang w:eastAsia="zh-CN"/>
        </w:rPr>
        <w:t>6、移动照明灯组</w:t>
      </w:r>
      <w:r>
        <w:rPr>
          <w:rFonts w:hint="eastAsia" w:ascii="宋体" w:hAnsi="宋体" w:eastAsia="宋体" w:cs="宋体"/>
          <w:spacing w:val="0"/>
          <w:w w:val="100"/>
          <w:position w:val="0"/>
          <w:sz w:val="21"/>
          <w:szCs w:val="21"/>
          <w:highlight w:val="none"/>
          <w:lang w:val="en-US" w:eastAsia="zh-CN"/>
        </w:rPr>
        <w:t>B</w:t>
      </w:r>
      <w:r>
        <w:rPr>
          <w:rFonts w:hint="eastAsia" w:ascii="宋体" w:hAnsi="宋体" w:eastAsia="宋体" w:cs="宋体"/>
          <w:spacing w:val="0"/>
          <w:w w:val="100"/>
          <w:position w:val="0"/>
          <w:sz w:val="21"/>
          <w:szCs w:val="21"/>
          <w:highlight w:val="none"/>
          <w:lang w:eastAsia="zh-CN"/>
        </w:rPr>
        <w:t>33、救生照明线15、挂钩梯85、两节拉梯89、金属拉梯2、单杠梯66、折叠式救援梯18、救生软梯2、折叠式担架57、多功能担架20、救援支架13。</w:t>
      </w:r>
    </w:p>
    <w:p w14:paraId="44CE73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包号：6，包名称及数量（个/根）：橡皮艇10、舟艇舷外机12、救援伸缩杆28、水域救援携行包159、水域救援拦截网4、水域救援漂浮救生绳</w:t>
      </w:r>
      <w:r>
        <w:rPr>
          <w:rFonts w:hint="eastAsia" w:ascii="宋体" w:hAnsi="宋体" w:eastAsia="宋体" w:cs="宋体"/>
          <w:spacing w:val="0"/>
          <w:w w:val="100"/>
          <w:position w:val="0"/>
          <w:sz w:val="21"/>
          <w:szCs w:val="21"/>
          <w:highlight w:val="none"/>
          <w:lang w:val="en-US" w:eastAsia="zh-CN"/>
        </w:rPr>
        <w:t>A</w:t>
      </w:r>
      <w:r>
        <w:rPr>
          <w:rFonts w:hint="eastAsia" w:ascii="宋体" w:hAnsi="宋体" w:eastAsia="宋体" w:cs="宋体"/>
          <w:spacing w:val="0"/>
          <w:w w:val="100"/>
          <w:position w:val="0"/>
          <w:sz w:val="21"/>
          <w:szCs w:val="21"/>
          <w:highlight w:val="none"/>
          <w:lang w:eastAsia="zh-CN"/>
        </w:rPr>
        <w:t>61、域救援漂浮救生绳</w:t>
      </w:r>
      <w:r>
        <w:rPr>
          <w:rFonts w:hint="eastAsia" w:ascii="宋体" w:hAnsi="宋体" w:eastAsia="宋体" w:cs="宋体"/>
          <w:spacing w:val="0"/>
          <w:w w:val="100"/>
          <w:position w:val="0"/>
          <w:sz w:val="21"/>
          <w:szCs w:val="21"/>
          <w:highlight w:val="none"/>
          <w:lang w:val="en-US" w:eastAsia="zh-CN"/>
        </w:rPr>
        <w:t>B</w:t>
      </w:r>
      <w:r>
        <w:rPr>
          <w:rFonts w:hint="eastAsia" w:ascii="宋体" w:hAnsi="宋体" w:eastAsia="宋体" w:cs="宋体"/>
          <w:spacing w:val="0"/>
          <w:w w:val="100"/>
          <w:position w:val="0"/>
          <w:sz w:val="21"/>
          <w:szCs w:val="21"/>
          <w:highlight w:val="none"/>
          <w:lang w:eastAsia="zh-CN"/>
        </w:rPr>
        <w:t>9、救生圈43、水下救生手环25、救生抛投器10、水面遥控救援机器人4。</w:t>
      </w:r>
    </w:p>
    <w:p w14:paraId="6320175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包号：7，包名称及数量（件/套/台）：面罩式热成像仪10、消防红外热像仪19、有毒气体探测仪21、可燃气体检测仪24、无线复合气体探测仪11。</w:t>
      </w:r>
    </w:p>
    <w:p w14:paraId="12636C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包号：8，包名称及数量（件/套/台）：水流测速仪22、漏电探测仪89、测温仪28、激光测距仪25、水深水温测量仪24、电子气象仪12。</w:t>
      </w:r>
    </w:p>
    <w:p w14:paraId="57D753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包号：9，包名称及数量（套/个/把）：液压破拆工具组10、液压开门器10、电动破拆工具组5、手动破拆工具组11、手持式钢筋速断器20、多功能挠钩23、绝缘剪断钳47。</w:t>
      </w:r>
    </w:p>
    <w:p w14:paraId="7CF162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包号：10，包名称及数量（台/片</w:t>
      </w:r>
      <w:r>
        <w:rPr>
          <w:rFonts w:hint="eastAsia" w:ascii="宋体" w:hAnsi="宋体" w:eastAsia="宋体" w:cs="宋体"/>
          <w:spacing w:val="0"/>
          <w:w w:val="100"/>
          <w:position w:val="0"/>
          <w:sz w:val="21"/>
          <w:szCs w:val="21"/>
          <w:highlight w:val="none"/>
          <w:lang w:val="en-US" w:eastAsia="zh-CN"/>
        </w:rPr>
        <w:t>/副</w:t>
      </w:r>
      <w:r>
        <w:rPr>
          <w:rFonts w:hint="eastAsia" w:ascii="宋体" w:hAnsi="宋体" w:eastAsia="宋体" w:cs="宋体"/>
          <w:spacing w:val="0"/>
          <w:w w:val="100"/>
          <w:position w:val="0"/>
          <w:sz w:val="21"/>
          <w:szCs w:val="21"/>
          <w:highlight w:val="none"/>
          <w:lang w:eastAsia="zh-CN"/>
        </w:rPr>
        <w:t>）：无齿锯17、双轮异向切割锯12、机动链锯27、电动往复锯8、350无齿锯锯片172、双轮异向切割锯锯片24。</w:t>
      </w:r>
    </w:p>
    <w:p w14:paraId="001324A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包号：11，包名称及数量（套/个</w:t>
      </w:r>
      <w:r>
        <w:rPr>
          <w:rFonts w:hint="eastAsia" w:ascii="宋体" w:hAnsi="宋体" w:eastAsia="宋体" w:cs="宋体"/>
          <w:spacing w:val="0"/>
          <w:w w:val="100"/>
          <w:position w:val="0"/>
          <w:sz w:val="21"/>
          <w:szCs w:val="21"/>
          <w:highlight w:val="none"/>
          <w:lang w:val="en-US" w:eastAsia="zh-CN"/>
        </w:rPr>
        <w:t>/顶</w:t>
      </w:r>
      <w:r>
        <w:rPr>
          <w:rFonts w:hint="eastAsia" w:ascii="宋体" w:hAnsi="宋体" w:eastAsia="宋体" w:cs="宋体"/>
          <w:spacing w:val="0"/>
          <w:w w:val="100"/>
          <w:position w:val="0"/>
          <w:sz w:val="21"/>
          <w:szCs w:val="21"/>
          <w:highlight w:val="none"/>
          <w:lang w:eastAsia="zh-CN"/>
        </w:rPr>
        <w:t>）：移动式排烟机18、气动起重气垫3、消防救生气垫5、气动吸盘式堵漏器4、外封式堵漏袋2、捆绑式堵漏袋2、下水道阻流袋3、金属堵漏套管1、无火花工具3、阀门堵漏套具4、注入式堵漏工具1、磁压式堵漏工具2、木制堵漏楔11、堵漏枪4、单人洗消帐篷2。</w:t>
      </w:r>
    </w:p>
    <w:p w14:paraId="1126C1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包号：12，包名称及数量（吨）：水成膜泡沫灭火剂80、抗溶性合成泡沫灭火剂77、A类泡沫灭火剂8.3、B类泡沫灭火剂27.3。</w:t>
      </w:r>
    </w:p>
    <w:p w14:paraId="3EC8C23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包号：13，包名称及数量（把/套/个）：多功能水枪205、直流水枪125、泡沫管枪</w:t>
      </w:r>
      <w:r>
        <w:rPr>
          <w:rFonts w:hint="eastAsia" w:ascii="宋体" w:hAnsi="宋体" w:eastAsia="宋体" w:cs="宋体"/>
          <w:spacing w:val="0"/>
          <w:w w:val="100"/>
          <w:position w:val="0"/>
          <w:sz w:val="21"/>
          <w:szCs w:val="21"/>
          <w:highlight w:val="none"/>
          <w:lang w:val="en-US" w:eastAsia="zh-CN"/>
        </w:rPr>
        <w:t>A</w:t>
      </w:r>
      <w:r>
        <w:rPr>
          <w:rFonts w:hint="eastAsia" w:ascii="宋体" w:hAnsi="宋体" w:eastAsia="宋体" w:cs="宋体"/>
          <w:spacing w:val="0"/>
          <w:w w:val="100"/>
          <w:position w:val="0"/>
          <w:sz w:val="21"/>
          <w:szCs w:val="21"/>
          <w:highlight w:val="none"/>
          <w:lang w:eastAsia="zh-CN"/>
        </w:rPr>
        <w:t>46、泡沫管枪</w:t>
      </w:r>
      <w:r>
        <w:rPr>
          <w:rFonts w:hint="eastAsia" w:ascii="宋体" w:hAnsi="宋体" w:eastAsia="宋体" w:cs="宋体"/>
          <w:spacing w:val="0"/>
          <w:w w:val="100"/>
          <w:position w:val="0"/>
          <w:sz w:val="21"/>
          <w:szCs w:val="21"/>
          <w:highlight w:val="none"/>
          <w:lang w:val="en-US" w:eastAsia="zh-CN"/>
        </w:rPr>
        <w:t>B</w:t>
      </w:r>
      <w:r>
        <w:rPr>
          <w:rFonts w:hint="eastAsia" w:ascii="宋体" w:hAnsi="宋体" w:eastAsia="宋体" w:cs="宋体"/>
          <w:spacing w:val="0"/>
          <w:w w:val="100"/>
          <w:position w:val="0"/>
          <w:sz w:val="21"/>
          <w:szCs w:val="21"/>
          <w:highlight w:val="none"/>
          <w:lang w:eastAsia="zh-CN"/>
        </w:rPr>
        <w:t>47、屏风水枪29、高倍数泡沫发生器21、中倍数泡沫发生器20、泡沫钩管70、中压分水器</w:t>
      </w:r>
      <w:r>
        <w:rPr>
          <w:rFonts w:hint="eastAsia" w:ascii="宋体" w:hAnsi="宋体" w:eastAsia="宋体" w:cs="宋体"/>
          <w:spacing w:val="0"/>
          <w:w w:val="100"/>
          <w:position w:val="0"/>
          <w:sz w:val="21"/>
          <w:szCs w:val="21"/>
          <w:highlight w:val="none"/>
          <w:lang w:val="en-US" w:eastAsia="zh-CN"/>
        </w:rPr>
        <w:t>A</w:t>
      </w:r>
      <w:r>
        <w:rPr>
          <w:rFonts w:hint="eastAsia" w:ascii="宋体" w:hAnsi="宋体" w:eastAsia="宋体" w:cs="宋体"/>
          <w:spacing w:val="0"/>
          <w:w w:val="100"/>
          <w:position w:val="0"/>
          <w:sz w:val="21"/>
          <w:szCs w:val="21"/>
          <w:highlight w:val="none"/>
          <w:lang w:eastAsia="zh-CN"/>
        </w:rPr>
        <w:t>58、中压分水器</w:t>
      </w:r>
      <w:r>
        <w:rPr>
          <w:rFonts w:hint="eastAsia" w:ascii="宋体" w:hAnsi="宋体" w:eastAsia="宋体" w:cs="宋体"/>
          <w:spacing w:val="0"/>
          <w:w w:val="100"/>
          <w:position w:val="0"/>
          <w:sz w:val="21"/>
          <w:szCs w:val="21"/>
          <w:highlight w:val="none"/>
          <w:lang w:val="en-US" w:eastAsia="zh-CN"/>
        </w:rPr>
        <w:t>B</w:t>
      </w:r>
      <w:r>
        <w:rPr>
          <w:rFonts w:hint="eastAsia" w:ascii="宋体" w:hAnsi="宋体" w:eastAsia="宋体" w:cs="宋体"/>
          <w:spacing w:val="0"/>
          <w:w w:val="100"/>
          <w:position w:val="0"/>
          <w:sz w:val="21"/>
          <w:szCs w:val="21"/>
          <w:highlight w:val="none"/>
          <w:lang w:eastAsia="zh-CN"/>
        </w:rPr>
        <w:t>155、高压分水器47、止水器142、异型异径接口531。</w:t>
      </w:r>
    </w:p>
    <w:p w14:paraId="5B977AC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w:t>
      </w:r>
      <w:r>
        <w:rPr>
          <w:rFonts w:hint="eastAsia" w:ascii="宋体" w:hAnsi="宋体" w:eastAsia="宋体" w:cs="宋体"/>
          <w:spacing w:val="0"/>
          <w:w w:val="100"/>
          <w:position w:val="0"/>
          <w:sz w:val="21"/>
          <w:szCs w:val="21"/>
          <w:highlight w:val="none"/>
          <w:lang w:val="en-US" w:eastAsia="zh-CN"/>
        </w:rPr>
        <w:t>4</w:t>
      </w:r>
      <w:r>
        <w:rPr>
          <w:rFonts w:hint="eastAsia" w:ascii="宋体" w:hAnsi="宋体" w:eastAsia="宋体" w:cs="宋体"/>
          <w:spacing w:val="0"/>
          <w:w w:val="100"/>
          <w:position w:val="0"/>
          <w:sz w:val="21"/>
          <w:szCs w:val="21"/>
          <w:highlight w:val="none"/>
          <w:lang w:eastAsia="zh-CN"/>
        </w:rPr>
        <w:t>，包名称及数量（件/套/台）：多空间遥控炮15、遥控水炮22、快攻炮42、水力自摆炮10。</w:t>
      </w:r>
    </w:p>
    <w:p w14:paraId="0C84F1E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lang w:eastAsia="zh-CN"/>
        </w:rPr>
        <w:t>，包名称及数量（件/套/台）：数模两用电台107、消防水带带压堵漏装置103、浮艇泵9、机动泵2、电动泡沫输转泵2、车载电动叉机1、双光无人机3、医药急救箱14、安全员携行箱14、移车器19、敛尸袋274。</w:t>
      </w:r>
    </w:p>
    <w:p w14:paraId="4040C1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w:t>
      </w:r>
      <w:r>
        <w:rPr>
          <w:rFonts w:hint="eastAsia" w:ascii="宋体" w:hAnsi="宋体" w:eastAsia="宋体" w:cs="宋体"/>
          <w:spacing w:val="0"/>
          <w:w w:val="100"/>
          <w:position w:val="0"/>
          <w:sz w:val="21"/>
          <w:szCs w:val="21"/>
          <w:highlight w:val="none"/>
          <w:lang w:val="en-US" w:eastAsia="zh-CN"/>
        </w:rPr>
        <w:t>6</w:t>
      </w:r>
      <w:r>
        <w:rPr>
          <w:rFonts w:hint="eastAsia" w:ascii="宋体" w:hAnsi="宋体" w:eastAsia="宋体" w:cs="宋体"/>
          <w:spacing w:val="0"/>
          <w:w w:val="100"/>
          <w:position w:val="0"/>
          <w:sz w:val="21"/>
          <w:szCs w:val="21"/>
          <w:highlight w:val="none"/>
          <w:lang w:eastAsia="zh-CN"/>
        </w:rPr>
        <w:t>，包名称及数量（盘）：消防水带</w:t>
      </w:r>
      <w:r>
        <w:rPr>
          <w:rFonts w:hint="eastAsia" w:ascii="宋体" w:hAnsi="宋体" w:eastAsia="宋体" w:cs="宋体"/>
          <w:spacing w:val="0"/>
          <w:w w:val="100"/>
          <w:position w:val="0"/>
          <w:sz w:val="21"/>
          <w:szCs w:val="21"/>
          <w:highlight w:val="none"/>
          <w:lang w:val="en-US" w:eastAsia="zh-CN"/>
        </w:rPr>
        <w:t>A</w:t>
      </w:r>
      <w:r>
        <w:rPr>
          <w:rFonts w:hint="eastAsia" w:ascii="宋体" w:hAnsi="宋体" w:eastAsia="宋体" w:cs="宋体"/>
          <w:spacing w:val="0"/>
          <w:w w:val="100"/>
          <w:position w:val="0"/>
          <w:sz w:val="21"/>
          <w:szCs w:val="21"/>
          <w:highlight w:val="none"/>
          <w:lang w:eastAsia="zh-CN"/>
        </w:rPr>
        <w:t>2610、消防水带</w:t>
      </w:r>
      <w:r>
        <w:rPr>
          <w:rFonts w:hint="eastAsia" w:ascii="宋体" w:hAnsi="宋体" w:eastAsia="宋体" w:cs="宋体"/>
          <w:spacing w:val="0"/>
          <w:w w:val="100"/>
          <w:position w:val="0"/>
          <w:sz w:val="21"/>
          <w:szCs w:val="21"/>
          <w:highlight w:val="none"/>
          <w:lang w:val="en-US" w:eastAsia="zh-CN"/>
        </w:rPr>
        <w:t>B</w:t>
      </w:r>
      <w:r>
        <w:rPr>
          <w:rFonts w:hint="eastAsia" w:ascii="宋体" w:hAnsi="宋体" w:eastAsia="宋体" w:cs="宋体"/>
          <w:spacing w:val="0"/>
          <w:w w:val="100"/>
          <w:position w:val="0"/>
          <w:sz w:val="21"/>
          <w:szCs w:val="21"/>
          <w:highlight w:val="none"/>
          <w:lang w:eastAsia="zh-CN"/>
        </w:rPr>
        <w:t>2220、消防水带</w:t>
      </w:r>
      <w:r>
        <w:rPr>
          <w:rFonts w:hint="eastAsia" w:ascii="宋体" w:hAnsi="宋体" w:eastAsia="宋体" w:cs="宋体"/>
          <w:spacing w:val="0"/>
          <w:w w:val="100"/>
          <w:position w:val="0"/>
          <w:sz w:val="21"/>
          <w:szCs w:val="21"/>
          <w:highlight w:val="none"/>
          <w:lang w:val="en-US" w:eastAsia="zh-CN"/>
        </w:rPr>
        <w:t>C</w:t>
      </w:r>
      <w:r>
        <w:rPr>
          <w:rFonts w:hint="eastAsia" w:ascii="宋体" w:hAnsi="宋体" w:eastAsia="宋体" w:cs="宋体"/>
          <w:spacing w:val="0"/>
          <w:w w:val="100"/>
          <w:position w:val="0"/>
          <w:sz w:val="21"/>
          <w:szCs w:val="21"/>
          <w:highlight w:val="none"/>
          <w:lang w:eastAsia="zh-CN"/>
        </w:rPr>
        <w:t>600、消防水幕水带55。</w:t>
      </w:r>
    </w:p>
    <w:p w14:paraId="23FCD0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包号：1</w:t>
      </w:r>
      <w:r>
        <w:rPr>
          <w:rFonts w:hint="eastAsia" w:ascii="宋体" w:hAnsi="宋体" w:eastAsia="宋体" w:cs="宋体"/>
          <w:spacing w:val="0"/>
          <w:w w:val="100"/>
          <w:position w:val="0"/>
          <w:sz w:val="21"/>
          <w:szCs w:val="21"/>
          <w:highlight w:val="none"/>
          <w:lang w:val="en-US" w:eastAsia="zh-CN"/>
        </w:rPr>
        <w:t>7</w:t>
      </w:r>
      <w:r>
        <w:rPr>
          <w:rFonts w:hint="eastAsia" w:ascii="宋体" w:hAnsi="宋体" w:eastAsia="宋体" w:cs="宋体"/>
          <w:spacing w:val="0"/>
          <w:w w:val="100"/>
          <w:position w:val="0"/>
          <w:sz w:val="21"/>
          <w:szCs w:val="21"/>
          <w:highlight w:val="none"/>
          <w:lang w:eastAsia="zh-CN"/>
        </w:rPr>
        <w:t>，包名称及数量（个）：侦查机器狗</w:t>
      </w:r>
      <w:r>
        <w:rPr>
          <w:rFonts w:hint="eastAsia" w:ascii="宋体" w:hAnsi="宋体" w:eastAsia="宋体"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lang w:eastAsia="zh-CN"/>
        </w:rPr>
        <w:t>。</w:t>
      </w:r>
    </w:p>
    <w:p w14:paraId="2D3506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5.2资金来源：财政资金；</w:t>
      </w:r>
    </w:p>
    <w:p w14:paraId="5311D65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5.3质量要求：合格（符合现行国家、行业、地方相关规范要求）；</w:t>
      </w:r>
    </w:p>
    <w:p w14:paraId="1AA17C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5.4交货期：合同签订之日起</w:t>
      </w:r>
      <w:r>
        <w:rPr>
          <w:rFonts w:hint="eastAsia" w:ascii="宋体" w:hAnsi="宋体" w:eastAsia="宋体" w:cs="宋体"/>
          <w:spacing w:val="0"/>
          <w:w w:val="100"/>
          <w:position w:val="0"/>
          <w:sz w:val="21"/>
          <w:szCs w:val="21"/>
          <w:highlight w:val="none"/>
          <w:lang w:val="en-US" w:eastAsia="zh-CN"/>
        </w:rPr>
        <w:t>90</w:t>
      </w:r>
      <w:r>
        <w:rPr>
          <w:rFonts w:hint="eastAsia" w:ascii="宋体" w:hAnsi="宋体" w:eastAsia="宋体" w:cs="宋体"/>
          <w:spacing w:val="0"/>
          <w:w w:val="100"/>
          <w:position w:val="0"/>
          <w:sz w:val="21"/>
          <w:szCs w:val="21"/>
          <w:highlight w:val="none"/>
          <w:lang w:eastAsia="zh-CN"/>
        </w:rPr>
        <w:t>日历天内交付；</w:t>
      </w:r>
    </w:p>
    <w:p w14:paraId="3F9CF39C">
      <w:pPr>
        <w:keepNext w:val="0"/>
        <w:keepLines w:val="0"/>
        <w:pageBreakBefore w:val="0"/>
        <w:widowControl/>
        <w:kinsoku/>
        <w:wordWrap w:val="0"/>
        <w:overflowPunct/>
        <w:topLinePunct/>
        <w:autoSpaceDE/>
        <w:autoSpaceDN/>
        <w:bidi w:val="0"/>
        <w:adjustRightInd w:val="0"/>
        <w:snapToGrid w:val="0"/>
        <w:spacing w:line="360" w:lineRule="auto"/>
        <w:ind w:left="0" w:right="0" w:rightChars="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5.5交货地点：采购人指定的地点；</w:t>
      </w:r>
    </w:p>
    <w:p w14:paraId="1D0F1096">
      <w:pPr>
        <w:keepNext w:val="0"/>
        <w:keepLines w:val="0"/>
        <w:pageBreakBefore w:val="0"/>
        <w:widowControl/>
        <w:kinsoku/>
        <w:wordWrap w:val="0"/>
        <w:overflowPunct/>
        <w:topLinePunct/>
        <w:autoSpaceDE/>
        <w:autoSpaceDN/>
        <w:bidi w:val="0"/>
        <w:adjustRightInd w:val="0"/>
        <w:snapToGrid w:val="0"/>
        <w:spacing w:line="360" w:lineRule="auto"/>
        <w:ind w:left="0" w:right="0" w:rightChars="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5.6质保期：</w:t>
      </w:r>
    </w:p>
    <w:p w14:paraId="605722AE">
      <w:pPr>
        <w:keepNext w:val="0"/>
        <w:keepLines w:val="0"/>
        <w:pageBreakBefore w:val="0"/>
        <w:widowControl/>
        <w:kinsoku/>
        <w:wordWrap w:val="0"/>
        <w:overflowPunct/>
        <w:topLinePunct/>
        <w:autoSpaceDE/>
        <w:autoSpaceDN/>
        <w:bidi w:val="0"/>
        <w:adjustRightInd w:val="0"/>
        <w:snapToGrid w:val="0"/>
        <w:spacing w:line="360" w:lineRule="auto"/>
        <w:ind w:left="0" w:right="0" w:rightChars="0" w:firstLine="630" w:firstLineChars="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包</w:t>
      </w:r>
      <w:r>
        <w:rPr>
          <w:rFonts w:hint="eastAsia" w:ascii="宋体" w:hAnsi="宋体" w:eastAsia="宋体" w:cs="宋体"/>
          <w:color w:val="auto"/>
          <w:sz w:val="21"/>
          <w:szCs w:val="21"/>
          <w:highlight w:val="none"/>
          <w:lang w:val="en-US" w:eastAsia="zh-CN"/>
        </w:rPr>
        <w:t>1、包2、包4、包5、包13、包16</w:t>
      </w:r>
      <w:r>
        <w:rPr>
          <w:rFonts w:hint="eastAsia" w:ascii="宋体" w:hAnsi="宋体" w:eastAsia="宋体" w:cs="宋体"/>
          <w:color w:val="auto"/>
          <w:sz w:val="21"/>
          <w:szCs w:val="21"/>
          <w:highlight w:val="none"/>
        </w:rPr>
        <w:t>）</w:t>
      </w:r>
    </w:p>
    <w:p w14:paraId="738713FE">
      <w:pPr>
        <w:keepNext w:val="0"/>
        <w:keepLines w:val="0"/>
        <w:pageBreakBefore w:val="0"/>
        <w:widowControl/>
        <w:kinsoku/>
        <w:wordWrap w:val="0"/>
        <w:overflowPunct/>
        <w:topLinePunct/>
        <w:autoSpaceDE/>
        <w:autoSpaceDN/>
        <w:bidi w:val="0"/>
        <w:adjustRightInd w:val="0"/>
        <w:snapToGrid w:val="0"/>
        <w:spacing w:line="360" w:lineRule="auto"/>
        <w:ind w:left="0" w:right="0" w:rightChars="0" w:firstLine="630" w:firstLineChars="3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（2）3年（包3、包6、包7、包8、包9、包10、包11、包12、包14、包15、包17）</w:t>
      </w:r>
    </w:p>
    <w:p w14:paraId="0FA4C0C7">
      <w:pPr>
        <w:keepNext w:val="0"/>
        <w:keepLines w:val="0"/>
        <w:pageBreakBefore w:val="0"/>
        <w:widowControl/>
        <w:kinsoku/>
        <w:wordWrap w:val="0"/>
        <w:overflowPunct/>
        <w:topLinePunct/>
        <w:autoSpaceDE/>
        <w:autoSpaceDN/>
        <w:bidi w:val="0"/>
        <w:adjustRightInd w:val="0"/>
        <w:snapToGrid w:val="0"/>
        <w:spacing w:line="360" w:lineRule="auto"/>
        <w:ind w:left="0" w:right="0" w:rightChars="0" w:firstLine="630" w:firstLineChars="3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自验收合格之日算起</w:t>
      </w:r>
    </w:p>
    <w:p w14:paraId="03B40C7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w:t>
      </w:r>
      <w:r>
        <w:rPr>
          <w:rFonts w:hint="eastAsia" w:ascii="宋体" w:hAnsi="宋体" w:eastAsia="宋体" w:cs="宋体"/>
          <w:spacing w:val="0"/>
          <w:w w:val="100"/>
          <w:position w:val="0"/>
          <w:sz w:val="21"/>
          <w:szCs w:val="21"/>
          <w:highlight w:val="none"/>
          <w:lang w:val="en-US" w:eastAsia="zh-CN"/>
        </w:rPr>
        <w:t>.</w:t>
      </w:r>
      <w:r>
        <w:rPr>
          <w:rFonts w:hint="eastAsia" w:ascii="宋体" w:hAnsi="宋体" w:eastAsia="宋体" w:cs="宋体"/>
          <w:spacing w:val="0"/>
          <w:w w:val="100"/>
          <w:position w:val="0"/>
          <w:sz w:val="21"/>
          <w:szCs w:val="21"/>
          <w:highlight w:val="none"/>
        </w:rPr>
        <w:t>合同履行期限：合同签订之日至质保期结束。</w:t>
      </w:r>
    </w:p>
    <w:p w14:paraId="44E356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本项目是否接受联合体投标：否。</w:t>
      </w:r>
    </w:p>
    <w:p w14:paraId="6D2EFF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是否接受进口产品：否。</w:t>
      </w:r>
    </w:p>
    <w:p w14:paraId="0ADF92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rPr>
        <w:t>9</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是否专门面向中小</w:t>
      </w:r>
      <w:r>
        <w:rPr>
          <w:rFonts w:hint="eastAsia" w:ascii="宋体" w:hAnsi="宋体" w:eastAsia="宋体" w:cs="宋体"/>
          <w:spacing w:val="0"/>
          <w:w w:val="100"/>
          <w:position w:val="0"/>
          <w:sz w:val="21"/>
          <w:szCs w:val="21"/>
          <w:highlight w:val="none"/>
        </w:rPr>
        <w:t>企业：是</w:t>
      </w:r>
      <w:r>
        <w:rPr>
          <w:rFonts w:hint="eastAsia" w:ascii="宋体" w:hAnsi="宋体" w:eastAsia="宋体" w:cs="宋体"/>
          <w:spacing w:val="0"/>
          <w:w w:val="100"/>
          <w:position w:val="0"/>
          <w:sz w:val="21"/>
          <w:szCs w:val="21"/>
          <w:highlight w:val="none"/>
          <w:lang w:eastAsia="zh-CN"/>
        </w:rPr>
        <w:t>（包</w:t>
      </w:r>
      <w:r>
        <w:rPr>
          <w:rFonts w:hint="eastAsia" w:ascii="宋体" w:hAnsi="宋体" w:eastAsia="宋体" w:cs="宋体"/>
          <w:spacing w:val="0"/>
          <w:w w:val="100"/>
          <w:position w:val="0"/>
          <w:sz w:val="21"/>
          <w:szCs w:val="21"/>
          <w:highlight w:val="none"/>
          <w:lang w:val="en-US" w:eastAsia="zh-CN"/>
        </w:rPr>
        <w:t>1、包2、包4、包5、包6、包11、包13</w:t>
      </w:r>
      <w:r>
        <w:rPr>
          <w:rFonts w:hint="eastAsia" w:ascii="宋体" w:hAnsi="宋体" w:eastAsia="宋体" w:cs="宋体"/>
          <w:spacing w:val="0"/>
          <w:w w:val="100"/>
          <w:position w:val="0"/>
          <w:sz w:val="21"/>
          <w:szCs w:val="21"/>
          <w:highlight w:val="none"/>
          <w:lang w:eastAsia="zh-CN"/>
        </w:rPr>
        <w:t>）</w:t>
      </w:r>
    </w:p>
    <w:p w14:paraId="631C637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二、供应商资格要求</w:t>
      </w:r>
    </w:p>
    <w:p w14:paraId="2F97A7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满足《中华人民共和国政府采购法》第二十二条规定；</w:t>
      </w:r>
    </w:p>
    <w:p w14:paraId="19647A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落实政府采购政策满足的资格要求：</w:t>
      </w:r>
      <w:r>
        <w:rPr>
          <w:rFonts w:hint="eastAsia" w:ascii="宋体" w:hAnsi="宋体" w:eastAsia="宋体" w:cs="宋体"/>
          <w:spacing w:val="0"/>
          <w:w w:val="100"/>
          <w:position w:val="0"/>
          <w:sz w:val="21"/>
          <w:szCs w:val="21"/>
          <w:highlight w:val="none"/>
          <w:lang w:eastAsia="zh-CN"/>
        </w:rPr>
        <w:t>（包</w:t>
      </w:r>
      <w:r>
        <w:rPr>
          <w:rFonts w:hint="eastAsia" w:ascii="宋体" w:hAnsi="宋体" w:eastAsia="宋体" w:cs="宋体"/>
          <w:spacing w:val="0"/>
          <w:w w:val="100"/>
          <w:position w:val="0"/>
          <w:sz w:val="21"/>
          <w:szCs w:val="21"/>
          <w:highlight w:val="none"/>
          <w:lang w:val="en-US" w:eastAsia="zh-CN"/>
        </w:rPr>
        <w:t>1、包2、包4、包5、包6、包11、包13</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需提供《中小企业声明函》或《残疾人福利性单位声明函》或《监狱企业的证明文件》。</w:t>
      </w:r>
    </w:p>
    <w:p w14:paraId="30E828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本项目的特定资格要求：</w:t>
      </w:r>
    </w:p>
    <w:p w14:paraId="4ED786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3.1供应商应在中华人民共和国境内注册，具有独立承担民事责任的能力（须提供营业执照或自然人的身份证明等）。</w:t>
      </w:r>
    </w:p>
    <w:p w14:paraId="4AA8E5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3.2具有良好的商业信誉和健全的财务会计制度（须提供</w:t>
      </w:r>
      <w:r>
        <w:rPr>
          <w:rFonts w:hint="eastAsia" w:ascii="宋体" w:hAnsi="宋体" w:eastAsia="宋体" w:cs="宋体"/>
          <w:spacing w:val="0"/>
          <w:w w:val="100"/>
          <w:position w:val="0"/>
          <w:sz w:val="21"/>
          <w:szCs w:val="21"/>
          <w:lang w:eastAsia="zh-CN"/>
        </w:rPr>
        <w:t>2023年度经会计师事务所或第三</w:t>
      </w:r>
      <w:r>
        <w:rPr>
          <w:rFonts w:ascii="宋体" w:hAnsi="宋体" w:eastAsia="宋体" w:cs="宋体"/>
          <w:spacing w:val="0"/>
          <w:w w:val="100"/>
          <w:position w:val="0"/>
          <w:sz w:val="21"/>
          <w:szCs w:val="21"/>
        </w:rPr>
        <w:t>方审计机构审计后的财务报告（须包括资产负债表、现金流量表、利润表和附注)，新成立企业自成立之日起不足一年的须提供基本开户行出具的银行资信证明）。</w:t>
      </w:r>
    </w:p>
    <w:p w14:paraId="76E569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3.3具有履行合同所必需的设备和专业技术能力（须提供承诺函，格式自拟）。</w:t>
      </w:r>
    </w:p>
    <w:p w14:paraId="0CD86F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3.4有依法缴纳税收和社会保障资金的良好记录（提供2023年1月1日以来任意1个月依法缴纳税收和社会保障金的相关证明，依法免税或不需要缴纳社会保障资金的，应提供相应证明文件）。</w:t>
      </w:r>
    </w:p>
    <w:p w14:paraId="1AB78D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3.5参加政府采购活动前三年内，在经营活动中没有重大违法记录（须提供承诺函，格式自拟）。</w:t>
      </w:r>
    </w:p>
    <w:p w14:paraId="520E97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3.6单位负责人为同一人或者存在直接控股、管理关系的不同供应商，不得参加同一合同项下的政府采购活动（供应商须提供承诺函，格式自拟）。</w:t>
      </w:r>
    </w:p>
    <w:p w14:paraId="14A6FB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3.7根据《关于在政府采购活动中查询及使用信用记录有关问题的通知》(财库[2016]125号)的规定，开标结束后至符合性审查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供应商在投标文件中提供查询内容相关材料，此网页截图仅为评标时参考依据，具体以开标结束后至符合性审查前采购代理机构查询为准）。</w:t>
      </w:r>
    </w:p>
    <w:p w14:paraId="5FA0E9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三、获取招标文件</w:t>
      </w:r>
    </w:p>
    <w:p w14:paraId="5171FC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时</w:t>
      </w:r>
      <w:r>
        <w:rPr>
          <w:rFonts w:ascii="宋体" w:hAnsi="宋体" w:eastAsia="宋体" w:cs="宋体"/>
          <w:spacing w:val="0"/>
          <w:w w:val="100"/>
          <w:position w:val="0"/>
          <w:sz w:val="21"/>
          <w:szCs w:val="21"/>
          <w:highlight w:val="none"/>
        </w:rPr>
        <w:t>间：2024年</w:t>
      </w:r>
      <w:r>
        <w:rPr>
          <w:rFonts w:hint="eastAsia" w:ascii="宋体" w:hAnsi="宋体" w:eastAsia="宋体" w:cs="宋体"/>
          <w:spacing w:val="0"/>
          <w:w w:val="100"/>
          <w:position w:val="0"/>
          <w:sz w:val="21"/>
          <w:szCs w:val="21"/>
          <w:highlight w:val="none"/>
          <w:lang w:val="en-US" w:eastAsia="zh-CN"/>
        </w:rPr>
        <w:t>12</w:t>
      </w:r>
      <w:r>
        <w:rPr>
          <w:rFonts w:ascii="宋体" w:hAnsi="宋体" w:eastAsia="宋体" w:cs="宋体"/>
          <w:spacing w:val="0"/>
          <w:w w:val="100"/>
          <w:position w:val="0"/>
          <w:sz w:val="21"/>
          <w:szCs w:val="21"/>
          <w:highlight w:val="none"/>
        </w:rPr>
        <w:t>月</w:t>
      </w:r>
      <w:r>
        <w:rPr>
          <w:rFonts w:hint="eastAsia" w:ascii="宋体" w:hAnsi="宋体" w:eastAsia="宋体" w:cs="宋体"/>
          <w:spacing w:val="0"/>
          <w:w w:val="100"/>
          <w:position w:val="0"/>
          <w:sz w:val="21"/>
          <w:szCs w:val="21"/>
          <w:highlight w:val="none"/>
          <w:lang w:val="en-US" w:eastAsia="zh-CN"/>
        </w:rPr>
        <w:t>4</w:t>
      </w:r>
      <w:r>
        <w:rPr>
          <w:rFonts w:ascii="宋体" w:hAnsi="宋体" w:eastAsia="宋体" w:cs="宋体"/>
          <w:spacing w:val="0"/>
          <w:w w:val="100"/>
          <w:position w:val="0"/>
          <w:sz w:val="21"/>
          <w:szCs w:val="21"/>
          <w:highlight w:val="none"/>
        </w:rPr>
        <w:t>日至2024年</w:t>
      </w:r>
      <w:r>
        <w:rPr>
          <w:rFonts w:hint="eastAsia" w:ascii="宋体" w:hAnsi="宋体" w:eastAsia="宋体" w:cs="宋体"/>
          <w:spacing w:val="0"/>
          <w:w w:val="100"/>
          <w:position w:val="0"/>
          <w:sz w:val="21"/>
          <w:szCs w:val="21"/>
          <w:highlight w:val="none"/>
          <w:lang w:val="en-US" w:eastAsia="zh-CN"/>
        </w:rPr>
        <w:t>12</w:t>
      </w:r>
      <w:r>
        <w:rPr>
          <w:rFonts w:ascii="宋体" w:hAnsi="宋体" w:eastAsia="宋体" w:cs="宋体"/>
          <w:spacing w:val="0"/>
          <w:w w:val="100"/>
          <w:position w:val="0"/>
          <w:sz w:val="21"/>
          <w:szCs w:val="21"/>
          <w:highlight w:val="none"/>
        </w:rPr>
        <w:t>月</w:t>
      </w:r>
      <w:r>
        <w:rPr>
          <w:rFonts w:hint="eastAsia" w:ascii="宋体" w:hAnsi="宋体" w:eastAsia="宋体" w:cs="宋体"/>
          <w:spacing w:val="0"/>
          <w:w w:val="100"/>
          <w:position w:val="0"/>
          <w:sz w:val="21"/>
          <w:szCs w:val="21"/>
          <w:highlight w:val="none"/>
          <w:lang w:val="en-US" w:eastAsia="zh-CN"/>
        </w:rPr>
        <w:t>10</w:t>
      </w:r>
      <w:r>
        <w:rPr>
          <w:rFonts w:ascii="宋体" w:hAnsi="宋体" w:eastAsia="宋体" w:cs="宋体"/>
          <w:spacing w:val="0"/>
          <w:w w:val="100"/>
          <w:position w:val="0"/>
          <w:sz w:val="21"/>
          <w:szCs w:val="21"/>
          <w:highlight w:val="none"/>
        </w:rPr>
        <w:t>日。每天</w:t>
      </w:r>
      <w:r>
        <w:rPr>
          <w:rFonts w:ascii="宋体" w:hAnsi="宋体" w:eastAsia="宋体" w:cs="宋体"/>
          <w:spacing w:val="0"/>
          <w:w w:val="100"/>
          <w:position w:val="0"/>
          <w:sz w:val="21"/>
          <w:szCs w:val="21"/>
        </w:rPr>
        <w:t>上午00时00分至12时00分，下午12时00分至23时59分（北京时间，法定节假日除外。）</w:t>
      </w:r>
    </w:p>
    <w:p w14:paraId="0A7DD7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地点：《河南省公共资源交易中心网》（http：//www.hnggzy.net）。</w:t>
      </w:r>
    </w:p>
    <w:p w14:paraId="6ECD987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方式：供应商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www.hnggzy.net公共服务-办事指南）。</w:t>
      </w:r>
    </w:p>
    <w:p w14:paraId="35F910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rPr>
        <w:t>4</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售价：0元</w:t>
      </w:r>
    </w:p>
    <w:p w14:paraId="6A45302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四、投标截止时间及地点</w:t>
      </w:r>
    </w:p>
    <w:p w14:paraId="15F566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时间：2024年</w:t>
      </w:r>
      <w:r>
        <w:rPr>
          <w:rFonts w:hint="eastAsia" w:ascii="宋体" w:hAnsi="宋体" w:eastAsia="宋体" w:cs="宋体"/>
          <w:spacing w:val="0"/>
          <w:w w:val="100"/>
          <w:position w:val="0"/>
          <w:sz w:val="21"/>
          <w:szCs w:val="21"/>
          <w:highlight w:val="none"/>
          <w:lang w:val="en-US" w:eastAsia="zh-CN"/>
        </w:rPr>
        <w:t>12</w:t>
      </w:r>
      <w:r>
        <w:rPr>
          <w:rFonts w:hint="eastAsia" w:ascii="宋体" w:hAnsi="宋体" w:eastAsia="宋体" w:cs="宋体"/>
          <w:spacing w:val="0"/>
          <w:w w:val="100"/>
          <w:position w:val="0"/>
          <w:sz w:val="21"/>
          <w:szCs w:val="21"/>
          <w:highlight w:val="none"/>
          <w:lang w:eastAsia="zh-CN"/>
        </w:rPr>
        <w:t>月</w:t>
      </w:r>
      <w:r>
        <w:rPr>
          <w:rFonts w:hint="eastAsia" w:ascii="宋体" w:hAnsi="宋体" w:eastAsia="宋体" w:cs="宋体"/>
          <w:spacing w:val="0"/>
          <w:w w:val="100"/>
          <w:position w:val="0"/>
          <w:sz w:val="21"/>
          <w:szCs w:val="21"/>
          <w:highlight w:val="none"/>
          <w:lang w:val="en-US" w:eastAsia="zh-CN"/>
        </w:rPr>
        <w:t>25</w:t>
      </w:r>
      <w:r>
        <w:rPr>
          <w:rFonts w:ascii="宋体" w:hAnsi="宋体" w:eastAsia="宋体" w:cs="宋体"/>
          <w:spacing w:val="0"/>
          <w:w w:val="100"/>
          <w:position w:val="0"/>
          <w:sz w:val="21"/>
          <w:szCs w:val="21"/>
          <w:highlight w:val="none"/>
        </w:rPr>
        <w:t>日09：00（北京时间）</w:t>
      </w:r>
    </w:p>
    <w:p w14:paraId="4561402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地点：河南省公共资源交易中心电子交易平台</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供应商需要在投标截止时间前在河南省公共资源交易中心交易系统中上传加密电子投标文件。</w:t>
      </w:r>
    </w:p>
    <w:p w14:paraId="1F42BF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五、开标时间及地点</w:t>
      </w:r>
    </w:p>
    <w:p w14:paraId="1FFE63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时间：2024年</w:t>
      </w:r>
      <w:r>
        <w:rPr>
          <w:rFonts w:hint="eastAsia" w:ascii="宋体" w:hAnsi="宋体" w:eastAsia="宋体" w:cs="宋体"/>
          <w:spacing w:val="0"/>
          <w:w w:val="100"/>
          <w:position w:val="0"/>
          <w:sz w:val="21"/>
          <w:szCs w:val="21"/>
          <w:highlight w:val="none"/>
          <w:lang w:val="en-US" w:eastAsia="zh-CN"/>
        </w:rPr>
        <w:t>12</w:t>
      </w:r>
      <w:r>
        <w:rPr>
          <w:rFonts w:hint="eastAsia" w:ascii="宋体" w:hAnsi="宋体" w:eastAsia="宋体" w:cs="宋体"/>
          <w:spacing w:val="0"/>
          <w:w w:val="100"/>
          <w:position w:val="0"/>
          <w:sz w:val="21"/>
          <w:szCs w:val="21"/>
          <w:highlight w:val="none"/>
          <w:lang w:eastAsia="zh-CN"/>
        </w:rPr>
        <w:t>月</w:t>
      </w:r>
      <w:r>
        <w:rPr>
          <w:rFonts w:hint="eastAsia" w:ascii="宋体" w:hAnsi="宋体" w:eastAsia="宋体" w:cs="宋体"/>
          <w:spacing w:val="0"/>
          <w:w w:val="100"/>
          <w:position w:val="0"/>
          <w:sz w:val="21"/>
          <w:szCs w:val="21"/>
          <w:highlight w:val="none"/>
          <w:lang w:val="en-US" w:eastAsia="zh-CN"/>
        </w:rPr>
        <w:t>25</w:t>
      </w:r>
      <w:r>
        <w:rPr>
          <w:rFonts w:ascii="宋体" w:hAnsi="宋体" w:eastAsia="宋体" w:cs="宋体"/>
          <w:spacing w:val="0"/>
          <w:w w:val="100"/>
          <w:position w:val="0"/>
          <w:sz w:val="21"/>
          <w:szCs w:val="21"/>
          <w:highlight w:val="none"/>
        </w:rPr>
        <w:t>日09：00（北京时间）</w:t>
      </w:r>
    </w:p>
    <w:p w14:paraId="2163AA1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w:t>
      </w:r>
      <w:r>
        <w:rPr>
          <w:rFonts w:ascii="宋体" w:hAnsi="宋体" w:eastAsia="宋体" w:cs="宋体"/>
          <w:spacing w:val="0"/>
          <w:w w:val="100"/>
          <w:position w:val="0"/>
          <w:sz w:val="21"/>
          <w:szCs w:val="21"/>
          <w:highlight w:val="none"/>
        </w:rPr>
        <w:t>地点：河南省公共资源交易中心</w:t>
      </w:r>
    </w:p>
    <w:p w14:paraId="336F42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rPr>
        <w:t>本项目为远程开标，供应商</w:t>
      </w:r>
      <w:r>
        <w:rPr>
          <w:rFonts w:ascii="宋体" w:hAnsi="宋体" w:eastAsia="宋体" w:cs="宋体"/>
          <w:spacing w:val="0"/>
          <w:w w:val="100"/>
          <w:position w:val="0"/>
          <w:sz w:val="21"/>
          <w:szCs w:val="21"/>
          <w:highlight w:val="none"/>
        </w:rPr>
        <w:t>无需到交易中心现场参加开标会议。</w:t>
      </w:r>
    </w:p>
    <w:p w14:paraId="4CDF4ED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六、发布公告的媒介及招标公告期限</w:t>
      </w:r>
    </w:p>
    <w:p w14:paraId="2BA32EC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本次招标公告在《中国政府采购网》、《河南省政府采购网》、《河南省公共资源交易中心网》上发布。招标公告期限为五个工作日。</w:t>
      </w:r>
    </w:p>
    <w:p w14:paraId="670B7B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七、其他补充事宜：</w:t>
      </w:r>
    </w:p>
    <w:p w14:paraId="0C3184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本项目执行落实支持创新、绿色发展、节能环保、促进中小型企业发展政策（监狱企业、残疾人福利性企业视同小微企业），优先采购节能环保产品，政府强制采购节能产品等。</w:t>
      </w:r>
    </w:p>
    <w:p w14:paraId="750FCA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rPr>
        <w:t>2</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供应商可</w:t>
      </w:r>
      <w:r>
        <w:rPr>
          <w:rFonts w:hint="eastAsia" w:ascii="宋体" w:hAnsi="宋体" w:eastAsia="宋体" w:cs="宋体"/>
          <w:spacing w:val="0"/>
          <w:w w:val="100"/>
          <w:position w:val="0"/>
          <w:sz w:val="21"/>
          <w:szCs w:val="21"/>
          <w:lang w:eastAsia="zh-CN"/>
        </w:rPr>
        <w:t>以</w:t>
      </w:r>
      <w:r>
        <w:rPr>
          <w:rFonts w:ascii="宋体" w:hAnsi="宋体" w:eastAsia="宋体" w:cs="宋体"/>
          <w:spacing w:val="0"/>
          <w:w w:val="100"/>
          <w:position w:val="0"/>
          <w:sz w:val="21"/>
          <w:szCs w:val="21"/>
        </w:rPr>
        <w:t>同时参与多个标包</w:t>
      </w:r>
      <w:r>
        <w:rPr>
          <w:rFonts w:ascii="宋体" w:hAnsi="宋体" w:eastAsia="宋体" w:cs="宋体"/>
          <w:spacing w:val="0"/>
          <w:w w:val="100"/>
          <w:position w:val="0"/>
          <w:sz w:val="21"/>
          <w:szCs w:val="21"/>
          <w:highlight w:val="none"/>
        </w:rPr>
        <w:t>投标，</w:t>
      </w:r>
      <w:r>
        <w:rPr>
          <w:rFonts w:hint="eastAsia" w:ascii="宋体" w:hAnsi="宋体" w:eastAsia="宋体" w:cs="宋体"/>
          <w:spacing w:val="0"/>
          <w:w w:val="100"/>
          <w:position w:val="0"/>
          <w:sz w:val="21"/>
          <w:szCs w:val="21"/>
          <w:highlight w:val="none"/>
          <w:lang w:eastAsia="zh-CN"/>
        </w:rPr>
        <w:t>可以</w:t>
      </w:r>
      <w:r>
        <w:rPr>
          <w:rFonts w:ascii="宋体" w:hAnsi="宋体" w:eastAsia="宋体" w:cs="宋体"/>
          <w:spacing w:val="0"/>
          <w:w w:val="100"/>
          <w:position w:val="0"/>
          <w:sz w:val="21"/>
          <w:szCs w:val="21"/>
          <w:highlight w:val="none"/>
        </w:rPr>
        <w:t>同时中标多个标包。</w:t>
      </w:r>
    </w:p>
    <w:p w14:paraId="1219D2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w:t>
      </w:r>
      <w:r>
        <w:rPr>
          <w:rFonts w:hint="eastAsia" w:ascii="宋体" w:hAnsi="宋体" w:eastAsia="宋体" w:cs="宋体"/>
          <w:spacing w:val="0"/>
          <w:w w:val="100"/>
          <w:position w:val="0"/>
          <w:sz w:val="21"/>
          <w:szCs w:val="21"/>
          <w:lang w:val="en-US" w:eastAsia="zh-CN"/>
        </w:rPr>
        <w:t>.</w:t>
      </w:r>
      <w:r>
        <w:rPr>
          <w:rFonts w:ascii="宋体" w:hAnsi="宋体" w:eastAsia="宋体" w:cs="宋体"/>
          <w:spacing w:val="0"/>
          <w:w w:val="100"/>
          <w:position w:val="0"/>
          <w:sz w:val="21"/>
          <w:szCs w:val="21"/>
        </w:rPr>
        <w:t>采购代理服务费由中标单位支付，收费按照《河南省招标代理服务收费指导意见》（豫招协【2023】002号）文件</w:t>
      </w:r>
      <w:r>
        <w:rPr>
          <w:rFonts w:hint="eastAsia" w:ascii="宋体" w:hAnsi="宋体" w:eastAsia="宋体" w:cs="宋体"/>
          <w:spacing w:val="0"/>
          <w:w w:val="100"/>
          <w:position w:val="0"/>
          <w:sz w:val="21"/>
          <w:szCs w:val="21"/>
          <w:lang w:eastAsia="zh-CN"/>
        </w:rPr>
        <w:t>标准的</w:t>
      </w:r>
      <w:r>
        <w:rPr>
          <w:rFonts w:hint="eastAsia" w:ascii="宋体" w:hAnsi="宋体" w:eastAsia="宋体" w:cs="宋体"/>
          <w:spacing w:val="0"/>
          <w:w w:val="100"/>
          <w:position w:val="0"/>
          <w:sz w:val="21"/>
          <w:szCs w:val="21"/>
          <w:lang w:val="en-US" w:eastAsia="zh-CN"/>
        </w:rPr>
        <w:t>80%</w:t>
      </w:r>
      <w:r>
        <w:rPr>
          <w:rFonts w:ascii="宋体" w:hAnsi="宋体" w:eastAsia="宋体" w:cs="宋体"/>
          <w:spacing w:val="0"/>
          <w:w w:val="100"/>
          <w:position w:val="0"/>
          <w:sz w:val="21"/>
          <w:szCs w:val="21"/>
        </w:rPr>
        <w:t>执行。</w:t>
      </w:r>
    </w:p>
    <w:p w14:paraId="3B162D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八、凡对本次招标提出询问，请按照以下方式联系</w:t>
      </w:r>
    </w:p>
    <w:p w14:paraId="2B4A3C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1.采购人信息：</w:t>
      </w:r>
    </w:p>
    <w:p w14:paraId="69C0C1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 xml:space="preserve">名   </w:t>
      </w:r>
      <w:r>
        <w:rPr>
          <w:rFonts w:hint="eastAsia" w:ascii="宋体" w:hAnsi="宋体" w:eastAsia="宋体" w:cs="宋体"/>
          <w:spacing w:val="0"/>
          <w:w w:val="100"/>
          <w:position w:val="0"/>
          <w:sz w:val="21"/>
          <w:szCs w:val="21"/>
          <w:lang w:val="en-US" w:eastAsia="zh-CN"/>
        </w:rPr>
        <w:t xml:space="preserve"> </w:t>
      </w:r>
      <w:r>
        <w:rPr>
          <w:rFonts w:ascii="宋体" w:hAnsi="宋体" w:eastAsia="宋体" w:cs="宋体"/>
          <w:spacing w:val="0"/>
          <w:w w:val="100"/>
          <w:position w:val="0"/>
          <w:sz w:val="21"/>
          <w:szCs w:val="21"/>
        </w:rPr>
        <w:t>称：郑州市消防救援支队</w:t>
      </w:r>
    </w:p>
    <w:p w14:paraId="5D56B85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地    址：郑州市郑东新区文苑南路38号</w:t>
      </w:r>
    </w:p>
    <w:p w14:paraId="6C8130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yellow"/>
          <w:lang w:eastAsia="zh-CN"/>
        </w:rPr>
      </w:pPr>
      <w:r>
        <w:rPr>
          <w:rFonts w:ascii="宋体" w:hAnsi="宋体" w:eastAsia="宋体" w:cs="宋体"/>
          <w:spacing w:val="0"/>
          <w:w w:val="100"/>
          <w:position w:val="0"/>
          <w:sz w:val="21"/>
          <w:szCs w:val="21"/>
        </w:rPr>
        <w:t>联 系 人：邓亮</w:t>
      </w:r>
      <w:r>
        <w:rPr>
          <w:rFonts w:hint="eastAsia" w:ascii="宋体" w:hAnsi="宋体" w:eastAsia="宋体" w:cs="宋体"/>
          <w:spacing w:val="0"/>
          <w:w w:val="100"/>
          <w:position w:val="0"/>
          <w:sz w:val="21"/>
          <w:szCs w:val="21"/>
          <w:lang w:eastAsia="zh-CN"/>
        </w:rPr>
        <w:t>、徐占杰</w:t>
      </w:r>
    </w:p>
    <w:p w14:paraId="734E90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联系电话：0371-61737293</w:t>
      </w:r>
    </w:p>
    <w:p w14:paraId="4D6094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2.采购代理机构信息（如有）</w:t>
      </w:r>
    </w:p>
    <w:p w14:paraId="498859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rPr>
        <w:t>名称：</w:t>
      </w:r>
      <w:r>
        <w:rPr>
          <w:rFonts w:hint="eastAsia" w:ascii="宋体" w:hAnsi="宋体" w:eastAsia="宋体" w:cs="宋体"/>
          <w:spacing w:val="0"/>
          <w:w w:val="100"/>
          <w:position w:val="0"/>
          <w:sz w:val="21"/>
          <w:szCs w:val="21"/>
          <w:highlight w:val="none"/>
          <w:lang w:eastAsia="zh-CN"/>
        </w:rPr>
        <w:t>河南省中安民诚工程咨询有限公司</w:t>
      </w:r>
    </w:p>
    <w:p w14:paraId="4E6AC8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highlight w:val="none"/>
        </w:rPr>
        <w:t>地址：</w:t>
      </w:r>
      <w:r>
        <w:rPr>
          <w:rFonts w:hint="eastAsia" w:ascii="宋体" w:hAnsi="宋体" w:eastAsia="宋体" w:cs="宋体"/>
          <w:spacing w:val="0"/>
          <w:w w:val="100"/>
          <w:position w:val="0"/>
          <w:sz w:val="21"/>
          <w:szCs w:val="21"/>
          <w:highlight w:val="none"/>
          <w:lang w:eastAsia="zh-CN"/>
        </w:rPr>
        <w:t>郑州市金水区鸿宝路与宣礼路交叉口牛顿国际Ｂ座7楼</w:t>
      </w:r>
    </w:p>
    <w:p w14:paraId="61B622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highlight w:val="none"/>
        </w:rPr>
        <w:t>联系人：</w:t>
      </w:r>
      <w:r>
        <w:rPr>
          <w:rFonts w:hint="eastAsia" w:ascii="宋体" w:hAnsi="宋体" w:eastAsia="宋体" w:cs="宋体"/>
          <w:spacing w:val="0"/>
          <w:w w:val="100"/>
          <w:position w:val="0"/>
          <w:sz w:val="21"/>
          <w:szCs w:val="21"/>
          <w:highlight w:val="none"/>
          <w:lang w:eastAsia="zh-CN"/>
        </w:rPr>
        <w:t>王建辉</w:t>
      </w:r>
    </w:p>
    <w:p w14:paraId="57A5EB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default" w:ascii="宋体" w:hAnsi="宋体" w:eastAsia="宋体" w:cs="宋体"/>
          <w:spacing w:val="0"/>
          <w:w w:val="100"/>
          <w:position w:val="0"/>
          <w:sz w:val="21"/>
          <w:szCs w:val="21"/>
          <w:highlight w:val="none"/>
          <w:lang w:val="en-US" w:eastAsia="zh-CN"/>
        </w:rPr>
      </w:pPr>
      <w:r>
        <w:rPr>
          <w:rFonts w:ascii="宋体" w:hAnsi="宋体" w:eastAsia="宋体" w:cs="宋体"/>
          <w:spacing w:val="0"/>
          <w:w w:val="100"/>
          <w:position w:val="0"/>
          <w:sz w:val="21"/>
          <w:szCs w:val="21"/>
          <w:highlight w:val="none"/>
        </w:rPr>
        <w:t>联系方式：</w:t>
      </w:r>
      <w:r>
        <w:rPr>
          <w:rFonts w:hint="eastAsia" w:ascii="宋体" w:hAnsi="宋体" w:eastAsia="宋体" w:cs="宋体"/>
          <w:spacing w:val="0"/>
          <w:w w:val="100"/>
          <w:position w:val="0"/>
          <w:sz w:val="21"/>
          <w:szCs w:val="21"/>
          <w:highlight w:val="none"/>
          <w:lang w:val="en-US" w:eastAsia="zh-CN"/>
        </w:rPr>
        <w:t>13986458853</w:t>
      </w:r>
    </w:p>
    <w:p w14:paraId="5E215A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电子邮件：</w:t>
      </w:r>
      <w:r>
        <w:rPr>
          <w:rFonts w:hint="eastAsia" w:ascii="宋体" w:hAnsi="宋体" w:eastAsia="宋体" w:cs="宋体"/>
          <w:spacing w:val="0"/>
          <w:w w:val="100"/>
          <w:position w:val="0"/>
          <w:sz w:val="21"/>
          <w:szCs w:val="21"/>
          <w:highlight w:val="none"/>
        </w:rPr>
        <w:t>zamc204@qq.com</w:t>
      </w:r>
      <w:r>
        <w:rPr>
          <w:rFonts w:ascii="宋体" w:hAnsi="宋体" w:eastAsia="宋体" w:cs="宋体"/>
          <w:spacing w:val="0"/>
          <w:w w:val="100"/>
          <w:position w:val="0"/>
          <w:sz w:val="21"/>
          <w:szCs w:val="21"/>
          <w:highlight w:val="none"/>
        </w:rPr>
        <w:t xml:space="preserve"> </w:t>
      </w:r>
    </w:p>
    <w:p w14:paraId="7B3A022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3.项目联系方式</w:t>
      </w:r>
    </w:p>
    <w:p w14:paraId="34D06C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联系人：</w:t>
      </w:r>
      <w:r>
        <w:rPr>
          <w:rFonts w:hint="eastAsia" w:ascii="宋体" w:hAnsi="宋体" w:eastAsia="宋体" w:cs="宋体"/>
          <w:spacing w:val="0"/>
          <w:w w:val="100"/>
          <w:position w:val="0"/>
          <w:sz w:val="21"/>
          <w:szCs w:val="21"/>
          <w:highlight w:val="none"/>
          <w:lang w:eastAsia="zh-CN"/>
        </w:rPr>
        <w:t>王建辉</w:t>
      </w:r>
    </w:p>
    <w:p w14:paraId="41FC23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联系方式：13986458853</w:t>
      </w:r>
    </w:p>
    <w:p w14:paraId="011EDAB5">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74E1901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9" w:name="bookmark5"/>
      <w:bookmarkEnd w:id="9"/>
      <w:bookmarkStart w:id="10" w:name="_Toc18379"/>
      <w:r>
        <w:rPr>
          <w:rFonts w:ascii="黑体" w:hAnsi="黑体" w:eastAsia="黑体" w:cs="黑体"/>
          <w:spacing w:val="0"/>
          <w:w w:val="100"/>
          <w:position w:val="0"/>
          <w:sz w:val="31"/>
          <w:szCs w:val="31"/>
        </w:rPr>
        <w:t>第二章 供应商须知</w:t>
      </w:r>
      <w:bookmarkEnd w:id="10"/>
    </w:p>
    <w:p w14:paraId="028F80E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黑体" w:hAnsi="黑体" w:eastAsia="黑体" w:cs="黑体"/>
          <w:spacing w:val="0"/>
          <w:w w:val="100"/>
          <w:position w:val="0"/>
          <w:sz w:val="31"/>
          <w:szCs w:val="31"/>
        </w:rPr>
      </w:pPr>
      <w:r>
        <w:rPr>
          <w:rFonts w:ascii="黑体" w:hAnsi="黑体" w:eastAsia="黑体" w:cs="黑体"/>
          <w:spacing w:val="0"/>
          <w:w w:val="100"/>
          <w:position w:val="0"/>
          <w:sz w:val="31"/>
          <w:szCs w:val="31"/>
        </w:rPr>
        <w:t>供应商须知前附表</w:t>
      </w:r>
    </w:p>
    <w:p w14:paraId="21A94049">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本表是对供应商须知的具体补充和修改，如有矛盾，应以本表为准。</w:t>
      </w:r>
    </w:p>
    <w:tbl>
      <w:tblPr>
        <w:tblStyle w:val="11"/>
        <w:tblW w:w="8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1338"/>
        <w:gridCol w:w="7414"/>
      </w:tblGrid>
      <w:tr w14:paraId="2D78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578" w:hRule="atLeast"/>
          <w:jc w:val="center"/>
        </w:trPr>
        <w:tc>
          <w:tcPr>
            <w:tcW w:w="1338" w:type="dxa"/>
            <w:tcMar>
              <w:top w:w="57" w:type="dxa"/>
            </w:tcMar>
            <w:vAlign w:val="center"/>
          </w:tcPr>
          <w:p w14:paraId="2EBD7BB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7414" w:type="dxa"/>
            <w:tcMar>
              <w:top w:w="57" w:type="dxa"/>
            </w:tcMar>
            <w:vAlign w:val="center"/>
          </w:tcPr>
          <w:p w14:paraId="51A0D02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内容</w:t>
            </w:r>
          </w:p>
        </w:tc>
      </w:tr>
      <w:tr w14:paraId="15D5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872" w:hRule="atLeast"/>
          <w:jc w:val="center"/>
        </w:trPr>
        <w:tc>
          <w:tcPr>
            <w:tcW w:w="1338" w:type="dxa"/>
            <w:tcMar>
              <w:top w:w="57" w:type="dxa"/>
            </w:tcMar>
            <w:vAlign w:val="center"/>
          </w:tcPr>
          <w:p w14:paraId="57BDFED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w:t>
            </w:r>
          </w:p>
        </w:tc>
        <w:tc>
          <w:tcPr>
            <w:tcW w:w="7414" w:type="dxa"/>
            <w:tcMar>
              <w:top w:w="57" w:type="dxa"/>
            </w:tcMar>
            <w:vAlign w:val="center"/>
          </w:tcPr>
          <w:p w14:paraId="5A5AF41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采购人名称：郑州市消防救援支队</w:t>
            </w:r>
          </w:p>
          <w:p w14:paraId="4BFC0AA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地址：郑州市郑东新区文苑南路38号</w:t>
            </w:r>
          </w:p>
          <w:p w14:paraId="39FACCD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联 系 人：邓亮</w:t>
            </w:r>
            <w:r>
              <w:rPr>
                <w:rFonts w:hint="eastAsia" w:cs="宋体"/>
                <w:spacing w:val="0"/>
                <w:w w:val="100"/>
                <w:position w:val="0"/>
                <w:sz w:val="21"/>
                <w:szCs w:val="21"/>
                <w:lang w:eastAsia="zh-CN"/>
              </w:rPr>
              <w:t>、徐占杰</w:t>
            </w:r>
          </w:p>
          <w:p w14:paraId="63399AD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联系电话：0371-61737293</w:t>
            </w:r>
          </w:p>
        </w:tc>
      </w:tr>
      <w:tr w14:paraId="0482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268" w:hRule="atLeast"/>
          <w:jc w:val="center"/>
        </w:trPr>
        <w:tc>
          <w:tcPr>
            <w:tcW w:w="1338" w:type="dxa"/>
            <w:tcMar>
              <w:top w:w="57" w:type="dxa"/>
            </w:tcMar>
            <w:vAlign w:val="center"/>
          </w:tcPr>
          <w:p w14:paraId="3EF68EA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1.2.2</w:t>
            </w:r>
          </w:p>
        </w:tc>
        <w:tc>
          <w:tcPr>
            <w:tcW w:w="7414" w:type="dxa"/>
            <w:tcMar>
              <w:top w:w="57" w:type="dxa"/>
            </w:tcMar>
            <w:vAlign w:val="center"/>
          </w:tcPr>
          <w:p w14:paraId="6120FC9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采购代理机构信息</w:t>
            </w:r>
          </w:p>
          <w:p w14:paraId="7935ADF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名称：</w:t>
            </w:r>
            <w:r>
              <w:rPr>
                <w:rFonts w:hint="eastAsia" w:ascii="宋体" w:hAnsi="宋体" w:eastAsia="宋体" w:cs="宋体"/>
                <w:spacing w:val="0"/>
                <w:w w:val="100"/>
                <w:position w:val="0"/>
                <w:sz w:val="21"/>
                <w:szCs w:val="21"/>
                <w:lang w:eastAsia="zh-CN"/>
              </w:rPr>
              <w:t>河南省中安民诚工程咨询有限公司</w:t>
            </w:r>
          </w:p>
          <w:p w14:paraId="1C2CF1D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地地址：郑州市金水区鸿宝路与宣礼路交叉口牛顿国际Ｂ座7楼</w:t>
            </w:r>
          </w:p>
          <w:p w14:paraId="39AE9FB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联系人：</w:t>
            </w:r>
            <w:r>
              <w:rPr>
                <w:rFonts w:hint="eastAsia" w:cs="宋体"/>
                <w:spacing w:val="0"/>
                <w:w w:val="100"/>
                <w:position w:val="0"/>
                <w:sz w:val="21"/>
                <w:szCs w:val="21"/>
                <w:lang w:eastAsia="zh-CN"/>
              </w:rPr>
              <w:t>王建辉</w:t>
            </w:r>
          </w:p>
          <w:p w14:paraId="27CB9AC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联系方式：13986458853</w:t>
            </w:r>
          </w:p>
        </w:tc>
      </w:tr>
      <w:tr w14:paraId="58BBD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04" w:hRule="atLeast"/>
          <w:jc w:val="center"/>
        </w:trPr>
        <w:tc>
          <w:tcPr>
            <w:tcW w:w="1338" w:type="dxa"/>
            <w:tcMar>
              <w:top w:w="57" w:type="dxa"/>
            </w:tcMar>
            <w:vAlign w:val="center"/>
          </w:tcPr>
          <w:p w14:paraId="1581329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1.2.3</w:t>
            </w:r>
          </w:p>
        </w:tc>
        <w:tc>
          <w:tcPr>
            <w:tcW w:w="7414" w:type="dxa"/>
            <w:tcMar>
              <w:top w:w="57" w:type="dxa"/>
            </w:tcMar>
            <w:vAlign w:val="center"/>
          </w:tcPr>
          <w:p w14:paraId="7F1277B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项目编号：豫财招标采购-2024-1363</w:t>
            </w:r>
          </w:p>
          <w:p w14:paraId="1CB8974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项目名称：</w:t>
            </w:r>
            <w:r>
              <w:rPr>
                <w:rFonts w:hint="eastAsia" w:cs="宋体"/>
                <w:spacing w:val="0"/>
                <w:w w:val="100"/>
                <w:position w:val="0"/>
                <w:sz w:val="21"/>
                <w:szCs w:val="21"/>
                <w:lang w:eastAsia="zh-CN"/>
              </w:rPr>
              <w:t>郑州市消防救援支队2024年灭火救援器材采购项目</w:t>
            </w:r>
          </w:p>
        </w:tc>
      </w:tr>
      <w:tr w14:paraId="5C1A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40" w:hRule="atLeast"/>
          <w:jc w:val="center"/>
        </w:trPr>
        <w:tc>
          <w:tcPr>
            <w:tcW w:w="1338" w:type="dxa"/>
            <w:tcMar>
              <w:top w:w="57" w:type="dxa"/>
            </w:tcMar>
            <w:vAlign w:val="center"/>
          </w:tcPr>
          <w:p w14:paraId="5501F6F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1.2.4</w:t>
            </w:r>
          </w:p>
        </w:tc>
        <w:tc>
          <w:tcPr>
            <w:tcW w:w="7414" w:type="dxa"/>
            <w:tcMar>
              <w:top w:w="57" w:type="dxa"/>
            </w:tcMar>
            <w:vAlign w:val="center"/>
          </w:tcPr>
          <w:p w14:paraId="5A51090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采购内容：详见招标公告。具体技术参数要求详见招标文件“第六章招标项目需求及技术要求”。</w:t>
            </w:r>
          </w:p>
        </w:tc>
      </w:tr>
      <w:tr w14:paraId="6051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337" w:hRule="atLeast"/>
          <w:jc w:val="center"/>
        </w:trPr>
        <w:tc>
          <w:tcPr>
            <w:tcW w:w="1338" w:type="dxa"/>
            <w:tcMar>
              <w:top w:w="57" w:type="dxa"/>
            </w:tcMar>
            <w:vAlign w:val="center"/>
          </w:tcPr>
          <w:p w14:paraId="6F7DE1B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1.2.5</w:t>
            </w:r>
          </w:p>
        </w:tc>
        <w:tc>
          <w:tcPr>
            <w:tcW w:w="7414" w:type="dxa"/>
            <w:tcMar>
              <w:top w:w="57" w:type="dxa"/>
            </w:tcMar>
            <w:vAlign w:val="center"/>
          </w:tcPr>
          <w:p w14:paraId="6BED346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资金</w:t>
            </w:r>
            <w:r>
              <w:rPr>
                <w:rFonts w:hint="eastAsia" w:ascii="宋体" w:hAnsi="宋体" w:eastAsia="宋体" w:cs="宋体"/>
                <w:spacing w:val="0"/>
                <w:w w:val="100"/>
                <w:position w:val="0"/>
                <w:sz w:val="21"/>
                <w:szCs w:val="21"/>
                <w:highlight w:val="none"/>
              </w:rPr>
              <w:t>来源：财政资金预算金额：</w:t>
            </w:r>
            <w:r>
              <w:rPr>
                <w:rFonts w:hint="eastAsia" w:ascii="宋体" w:hAnsi="宋体" w:eastAsia="宋体" w:cs="宋体"/>
                <w:spacing w:val="0"/>
                <w:w w:val="100"/>
                <w:position w:val="0"/>
                <w:sz w:val="21"/>
                <w:szCs w:val="21"/>
                <w:highlight w:val="none"/>
                <w:lang w:eastAsia="zh-CN"/>
              </w:rPr>
              <w:t>2126.84451</w:t>
            </w:r>
            <w:r>
              <w:rPr>
                <w:rFonts w:hint="eastAsia" w:ascii="宋体" w:hAnsi="宋体" w:eastAsia="宋体" w:cs="宋体"/>
                <w:spacing w:val="0"/>
                <w:w w:val="100"/>
                <w:position w:val="0"/>
                <w:sz w:val="21"/>
                <w:szCs w:val="21"/>
                <w:highlight w:val="none"/>
              </w:rPr>
              <w:t>万元，最高限价：</w:t>
            </w:r>
            <w:r>
              <w:rPr>
                <w:rFonts w:hint="eastAsia" w:ascii="宋体" w:hAnsi="宋体" w:eastAsia="宋体" w:cs="宋体"/>
                <w:spacing w:val="0"/>
                <w:w w:val="100"/>
                <w:position w:val="0"/>
                <w:sz w:val="21"/>
                <w:szCs w:val="21"/>
                <w:highlight w:val="none"/>
                <w:lang w:eastAsia="zh-CN"/>
              </w:rPr>
              <w:t>2126.84451</w:t>
            </w:r>
            <w:r>
              <w:rPr>
                <w:rFonts w:hint="eastAsia" w:ascii="宋体" w:hAnsi="宋体" w:eastAsia="宋体" w:cs="宋体"/>
                <w:spacing w:val="0"/>
                <w:w w:val="100"/>
                <w:position w:val="0"/>
                <w:sz w:val="21"/>
                <w:szCs w:val="21"/>
                <w:highlight w:val="none"/>
              </w:rPr>
              <w:t>万元，供应商所投标包投标总报价不可超过所投标包最高限价，且该标包中各单品报价不得超过单品最高限价，否则按无</w:t>
            </w:r>
            <w:r>
              <w:rPr>
                <w:rFonts w:hint="eastAsia" w:ascii="宋体" w:hAnsi="宋体" w:eastAsia="宋体" w:cs="宋体"/>
                <w:spacing w:val="0"/>
                <w:w w:val="100"/>
                <w:position w:val="0"/>
                <w:sz w:val="21"/>
                <w:szCs w:val="21"/>
              </w:rPr>
              <w:t>效标处理。各标包最高限价及单品限价详见“第六章招标项目需求及技术要求”。</w:t>
            </w:r>
          </w:p>
        </w:tc>
      </w:tr>
      <w:tr w14:paraId="21E7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3F470AC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1.2.6</w:t>
            </w:r>
          </w:p>
        </w:tc>
        <w:tc>
          <w:tcPr>
            <w:tcW w:w="7414" w:type="dxa"/>
            <w:tcMar>
              <w:top w:w="57" w:type="dxa"/>
            </w:tcMar>
            <w:vAlign w:val="center"/>
          </w:tcPr>
          <w:p w14:paraId="5A4DCAF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rPr>
              <w:t>交货期：</w:t>
            </w:r>
          </w:p>
          <w:p w14:paraId="750D5BB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highlight w:val="none"/>
                <w:lang w:eastAsia="zh-CN"/>
              </w:rPr>
              <w:t>合同签订之日起</w:t>
            </w:r>
            <w:r>
              <w:rPr>
                <w:rFonts w:hint="eastAsia" w:ascii="宋体" w:hAnsi="宋体" w:eastAsia="宋体" w:cs="宋体"/>
                <w:spacing w:val="0"/>
                <w:w w:val="100"/>
                <w:position w:val="0"/>
                <w:sz w:val="21"/>
                <w:szCs w:val="21"/>
                <w:highlight w:val="none"/>
                <w:lang w:val="en-US" w:eastAsia="zh-CN"/>
              </w:rPr>
              <w:t>90</w:t>
            </w:r>
            <w:r>
              <w:rPr>
                <w:rFonts w:hint="eastAsia" w:ascii="宋体" w:hAnsi="宋体" w:eastAsia="宋体" w:cs="宋体"/>
                <w:spacing w:val="0"/>
                <w:w w:val="100"/>
                <w:position w:val="0"/>
                <w:sz w:val="21"/>
                <w:szCs w:val="21"/>
                <w:highlight w:val="none"/>
                <w:lang w:eastAsia="zh-CN"/>
              </w:rPr>
              <w:t>日历天内交付</w:t>
            </w:r>
          </w:p>
        </w:tc>
      </w:tr>
      <w:tr w14:paraId="19268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61315CA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1.2.7</w:t>
            </w:r>
          </w:p>
        </w:tc>
        <w:tc>
          <w:tcPr>
            <w:tcW w:w="7414" w:type="dxa"/>
            <w:tcMar>
              <w:top w:w="57" w:type="dxa"/>
            </w:tcMar>
            <w:vAlign w:val="center"/>
          </w:tcPr>
          <w:p w14:paraId="4D89A7C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交货地点：采购人指定的地点</w:t>
            </w:r>
          </w:p>
        </w:tc>
      </w:tr>
      <w:tr w14:paraId="3F5C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7" w:hRule="atLeast"/>
          <w:jc w:val="center"/>
        </w:trPr>
        <w:tc>
          <w:tcPr>
            <w:tcW w:w="1338" w:type="dxa"/>
            <w:tcMar>
              <w:top w:w="57" w:type="dxa"/>
            </w:tcMar>
            <w:vAlign w:val="center"/>
          </w:tcPr>
          <w:p w14:paraId="142A440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1.2.8</w:t>
            </w:r>
          </w:p>
        </w:tc>
        <w:tc>
          <w:tcPr>
            <w:tcW w:w="7414" w:type="dxa"/>
            <w:tcMar>
              <w:top w:w="57" w:type="dxa"/>
            </w:tcMar>
            <w:vAlign w:val="center"/>
          </w:tcPr>
          <w:p w14:paraId="4320D09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质保期：</w:t>
            </w:r>
          </w:p>
          <w:p w14:paraId="5611BE5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cs="宋体"/>
                <w:spacing w:val="0"/>
                <w:w w:val="100"/>
                <w:position w:val="0"/>
                <w:sz w:val="21"/>
                <w:szCs w:val="21"/>
                <w:highlight w:val="none"/>
                <w:lang w:eastAsia="zh-CN"/>
              </w:rPr>
            </w:pPr>
            <w:r>
              <w:rPr>
                <w:rFonts w:hint="eastAsia" w:cs="宋体"/>
                <w:spacing w:val="0"/>
                <w:w w:val="100"/>
                <w:position w:val="0"/>
                <w:sz w:val="21"/>
                <w:szCs w:val="21"/>
                <w:highlight w:val="none"/>
                <w:lang w:eastAsia="zh-CN"/>
              </w:rPr>
              <w:t>（1）1年（包1、包2、包4、包5、包13、包16）</w:t>
            </w:r>
          </w:p>
          <w:p w14:paraId="1173636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cs="宋体"/>
                <w:spacing w:val="0"/>
                <w:w w:val="100"/>
                <w:position w:val="0"/>
                <w:sz w:val="21"/>
                <w:szCs w:val="21"/>
                <w:highlight w:val="none"/>
                <w:lang w:eastAsia="zh-CN"/>
              </w:rPr>
            </w:pPr>
            <w:r>
              <w:rPr>
                <w:rFonts w:hint="eastAsia" w:cs="宋体"/>
                <w:spacing w:val="0"/>
                <w:w w:val="100"/>
                <w:position w:val="0"/>
                <w:sz w:val="21"/>
                <w:szCs w:val="21"/>
                <w:highlight w:val="none"/>
                <w:lang w:eastAsia="zh-CN"/>
              </w:rPr>
              <w:t>（2）3年（包3、包6、包7、包8、包9、包10、包11、包12、包14、包15、包17）</w:t>
            </w:r>
          </w:p>
          <w:p w14:paraId="3A83556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highlight w:val="none"/>
                <w:lang w:eastAsia="zh-CN"/>
              </w:rPr>
              <w:t>（3）自验收合格之日算起</w:t>
            </w:r>
          </w:p>
        </w:tc>
      </w:tr>
      <w:tr w14:paraId="15713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5" w:hRule="atLeast"/>
          <w:jc w:val="center"/>
        </w:trPr>
        <w:tc>
          <w:tcPr>
            <w:tcW w:w="1338" w:type="dxa"/>
            <w:tcMar>
              <w:top w:w="57" w:type="dxa"/>
            </w:tcMar>
            <w:vAlign w:val="center"/>
          </w:tcPr>
          <w:p w14:paraId="0CFB82B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1.2.9</w:t>
            </w:r>
          </w:p>
        </w:tc>
        <w:tc>
          <w:tcPr>
            <w:tcW w:w="7414" w:type="dxa"/>
            <w:tcMar>
              <w:top w:w="57" w:type="dxa"/>
            </w:tcMar>
            <w:vAlign w:val="center"/>
          </w:tcPr>
          <w:p w14:paraId="0B3786F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质量要求：合格（符合现行国家、行业、地方相关规范要求）。</w:t>
            </w:r>
          </w:p>
        </w:tc>
      </w:tr>
      <w:tr w14:paraId="3D3B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4B7030E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1.2.10</w:t>
            </w:r>
          </w:p>
        </w:tc>
        <w:tc>
          <w:tcPr>
            <w:tcW w:w="7414" w:type="dxa"/>
            <w:tcMar>
              <w:top w:w="57" w:type="dxa"/>
            </w:tcMar>
            <w:vAlign w:val="center"/>
          </w:tcPr>
          <w:p w14:paraId="36B84D9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供应商资格要求：详见招标公告“二、供应商资格要求”。</w:t>
            </w:r>
          </w:p>
        </w:tc>
      </w:tr>
      <w:tr w14:paraId="0FB9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7B7FBD5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1.2.11</w:t>
            </w:r>
          </w:p>
        </w:tc>
        <w:tc>
          <w:tcPr>
            <w:tcW w:w="7414" w:type="dxa"/>
            <w:tcMar>
              <w:top w:w="57" w:type="dxa"/>
            </w:tcMar>
            <w:vAlign w:val="center"/>
          </w:tcPr>
          <w:p w14:paraId="2465E9D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是否接受联合体投标：不接受</w:t>
            </w:r>
          </w:p>
        </w:tc>
      </w:tr>
      <w:tr w14:paraId="02B7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5605" w:hRule="atLeast"/>
          <w:jc w:val="center"/>
        </w:trPr>
        <w:tc>
          <w:tcPr>
            <w:tcW w:w="1338" w:type="dxa"/>
            <w:tcMar>
              <w:top w:w="57" w:type="dxa"/>
            </w:tcMar>
            <w:vAlign w:val="center"/>
          </w:tcPr>
          <w:p w14:paraId="17716F9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1.2.12</w:t>
            </w:r>
          </w:p>
        </w:tc>
        <w:tc>
          <w:tcPr>
            <w:tcW w:w="7414" w:type="dxa"/>
            <w:tcMar>
              <w:top w:w="57" w:type="dxa"/>
            </w:tcMar>
            <w:vAlign w:val="center"/>
          </w:tcPr>
          <w:p w14:paraId="753B284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供应商不得存在的其他情形：</w:t>
            </w:r>
          </w:p>
          <w:p w14:paraId="6AD97CA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（1）为采购人不具有独立法人资格的附属机构（单位）；</w:t>
            </w:r>
          </w:p>
          <w:p w14:paraId="44EE40B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（2）单位负责人为同一人或者存在直接控股、管理关系的不同供应商，不得参加同一合同项下的政府采购活动；</w:t>
            </w:r>
          </w:p>
          <w:p w14:paraId="2BBED0E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（3）不得相互串通损害国家利益、社会公共利益和其他当事人的合法权益；不得以任何手段排斥其他供应商参与竞争；</w:t>
            </w:r>
          </w:p>
          <w:p w14:paraId="66A75B5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（4）不得以向采购人行贿或者采取其他不正当手段谋取非法利益；</w:t>
            </w:r>
          </w:p>
          <w:p w14:paraId="232A682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（5）为本项目提供招标代理服务的；</w:t>
            </w:r>
          </w:p>
          <w:p w14:paraId="5466E90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（6）被责令停业的；</w:t>
            </w:r>
          </w:p>
          <w:p w14:paraId="5E072DF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（7）被暂停或取消投标资格的；</w:t>
            </w:r>
          </w:p>
          <w:p w14:paraId="3E03985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（8）财产被接管或冻结的；</w:t>
            </w:r>
          </w:p>
          <w:p w14:paraId="2A9D0C7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（9）在最近三年内有骗取中标或严重违约或重大质量问题的。</w:t>
            </w:r>
          </w:p>
        </w:tc>
      </w:tr>
      <w:tr w14:paraId="00D7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1D3FB3A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1.4.1</w:t>
            </w:r>
          </w:p>
        </w:tc>
        <w:tc>
          <w:tcPr>
            <w:tcW w:w="7414" w:type="dxa"/>
            <w:tcMar>
              <w:top w:w="57" w:type="dxa"/>
            </w:tcMar>
            <w:vAlign w:val="center"/>
          </w:tcPr>
          <w:p w14:paraId="506AB25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现场考察：不组织</w:t>
            </w:r>
          </w:p>
        </w:tc>
      </w:tr>
      <w:tr w14:paraId="0C0B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3" w:hRule="atLeast"/>
          <w:jc w:val="center"/>
        </w:trPr>
        <w:tc>
          <w:tcPr>
            <w:tcW w:w="1338" w:type="dxa"/>
            <w:tcMar>
              <w:top w:w="57" w:type="dxa"/>
            </w:tcMar>
            <w:vAlign w:val="center"/>
          </w:tcPr>
          <w:p w14:paraId="500BC43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1.4.5</w:t>
            </w:r>
          </w:p>
        </w:tc>
        <w:tc>
          <w:tcPr>
            <w:tcW w:w="7414" w:type="dxa"/>
            <w:tcMar>
              <w:top w:w="57" w:type="dxa"/>
            </w:tcMar>
            <w:vAlign w:val="center"/>
          </w:tcPr>
          <w:p w14:paraId="7250D35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答疑会：不召开</w:t>
            </w:r>
          </w:p>
        </w:tc>
      </w:tr>
      <w:tr w14:paraId="4716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0" w:hRule="atLeast"/>
          <w:jc w:val="center"/>
        </w:trPr>
        <w:tc>
          <w:tcPr>
            <w:tcW w:w="1338" w:type="dxa"/>
            <w:tcMar>
              <w:top w:w="57" w:type="dxa"/>
            </w:tcMar>
            <w:vAlign w:val="center"/>
          </w:tcPr>
          <w:p w14:paraId="0E2CC78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1.5.1</w:t>
            </w:r>
          </w:p>
        </w:tc>
        <w:tc>
          <w:tcPr>
            <w:tcW w:w="7414" w:type="dxa"/>
            <w:tcMar>
              <w:top w:w="57" w:type="dxa"/>
            </w:tcMar>
            <w:vAlign w:val="center"/>
          </w:tcPr>
          <w:p w14:paraId="2158936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分包：不允许</w:t>
            </w:r>
          </w:p>
        </w:tc>
      </w:tr>
      <w:tr w14:paraId="6815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06" w:hRule="atLeast"/>
          <w:jc w:val="center"/>
        </w:trPr>
        <w:tc>
          <w:tcPr>
            <w:tcW w:w="1338" w:type="dxa"/>
            <w:tcMar>
              <w:top w:w="57" w:type="dxa"/>
            </w:tcMar>
            <w:vAlign w:val="center"/>
          </w:tcPr>
          <w:p w14:paraId="6626C70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1.6.1</w:t>
            </w:r>
          </w:p>
        </w:tc>
        <w:tc>
          <w:tcPr>
            <w:tcW w:w="7414" w:type="dxa"/>
            <w:tcMar>
              <w:top w:w="57" w:type="dxa"/>
            </w:tcMar>
            <w:vAlign w:val="center"/>
          </w:tcPr>
          <w:p w14:paraId="2FBCA9B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实质性要求及条件：投标无效条款；招标文件中用“拒绝”、“不（予）接受”、“不得”、“不允许”、“否决”等文字规定的条款；法律、法规、规章的相关规定。</w:t>
            </w:r>
          </w:p>
        </w:tc>
      </w:tr>
      <w:tr w14:paraId="74C7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8" w:hRule="atLeast"/>
          <w:jc w:val="center"/>
        </w:trPr>
        <w:tc>
          <w:tcPr>
            <w:tcW w:w="1338" w:type="dxa"/>
            <w:tcMar>
              <w:top w:w="57" w:type="dxa"/>
            </w:tcMar>
            <w:vAlign w:val="center"/>
          </w:tcPr>
          <w:p w14:paraId="5248020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1.6.3</w:t>
            </w:r>
          </w:p>
        </w:tc>
        <w:tc>
          <w:tcPr>
            <w:tcW w:w="7414" w:type="dxa"/>
            <w:tcMar>
              <w:top w:w="57" w:type="dxa"/>
            </w:tcMar>
            <w:vAlign w:val="center"/>
          </w:tcPr>
          <w:p w14:paraId="127CE9B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偏差：实质性要求和条件不允许偏差，其他允许偏差。允许偏差的范围和幅度详见招标文件第六章“招标项目需求及技术要求”。</w:t>
            </w:r>
          </w:p>
        </w:tc>
      </w:tr>
      <w:tr w14:paraId="13310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812" w:hRule="atLeast"/>
          <w:jc w:val="center"/>
        </w:trPr>
        <w:tc>
          <w:tcPr>
            <w:tcW w:w="1338" w:type="dxa"/>
            <w:tcMar>
              <w:top w:w="57" w:type="dxa"/>
            </w:tcMar>
            <w:vAlign w:val="center"/>
          </w:tcPr>
          <w:p w14:paraId="37E642E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1.7</w:t>
            </w:r>
          </w:p>
        </w:tc>
        <w:tc>
          <w:tcPr>
            <w:tcW w:w="7414" w:type="dxa"/>
            <w:tcMar>
              <w:top w:w="57" w:type="dxa"/>
            </w:tcMar>
            <w:vAlign w:val="center"/>
          </w:tcPr>
          <w:p w14:paraId="729D175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质量把控：</w:t>
            </w:r>
          </w:p>
          <w:p w14:paraId="118B91A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1、供应商需在投标文件中提供投标产品3张以上图片或有关设计图纸。</w:t>
            </w:r>
          </w:p>
          <w:p w14:paraId="1B28C26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2、中标后，中标人在批量生产前，采购人如通知需提供样品时，先由验收小组根据招标文件要求和投标文件承诺进行样品初验，样品验收合格后中标人方可批量生产。</w:t>
            </w:r>
          </w:p>
          <w:p w14:paraId="64CA861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3、产品需要抽样送检的相关费用由中标人承担。</w:t>
            </w:r>
          </w:p>
          <w:p w14:paraId="7552F58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4、质保期内中标人应到产品使用单位，开展技术巡检和售后服务。</w:t>
            </w:r>
          </w:p>
          <w:p w14:paraId="3DB8FF5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5、供应商所投产品需提供具备国家认可或具备法定资质的检测检验机构出具的检测（检验）报告复印件并加盖投标人公章，具体要求详见“第六章招标项目需求及技术要求”。</w:t>
            </w:r>
          </w:p>
        </w:tc>
      </w:tr>
      <w:tr w14:paraId="429CB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8" w:hRule="atLeast"/>
          <w:jc w:val="center"/>
        </w:trPr>
        <w:tc>
          <w:tcPr>
            <w:tcW w:w="1338" w:type="dxa"/>
            <w:vMerge w:val="restart"/>
            <w:tcBorders>
              <w:bottom w:val="nil"/>
            </w:tcBorders>
            <w:tcMar>
              <w:top w:w="57" w:type="dxa"/>
            </w:tcMar>
            <w:vAlign w:val="center"/>
          </w:tcPr>
          <w:p w14:paraId="10637B6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2.2.1</w:t>
            </w:r>
          </w:p>
        </w:tc>
        <w:tc>
          <w:tcPr>
            <w:tcW w:w="7414" w:type="dxa"/>
            <w:tcMar>
              <w:top w:w="57" w:type="dxa"/>
            </w:tcMar>
            <w:vAlign w:val="center"/>
          </w:tcPr>
          <w:p w14:paraId="254E5BC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供应商提出问题的截止时间：在获取招标文件或者招标文件公告期限届满之日起7个工作日内提出。</w:t>
            </w:r>
          </w:p>
        </w:tc>
      </w:tr>
      <w:tr w14:paraId="1FFA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8" w:hRule="atLeast"/>
          <w:jc w:val="center"/>
        </w:trPr>
        <w:tc>
          <w:tcPr>
            <w:tcW w:w="1338" w:type="dxa"/>
            <w:vMerge w:val="continue"/>
            <w:tcBorders>
              <w:top w:val="nil"/>
            </w:tcBorders>
            <w:tcMar>
              <w:top w:w="57" w:type="dxa"/>
            </w:tcMar>
            <w:vAlign w:val="center"/>
          </w:tcPr>
          <w:p w14:paraId="147DD39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414" w:type="dxa"/>
            <w:tcMar>
              <w:top w:w="57" w:type="dxa"/>
            </w:tcMar>
            <w:vAlign w:val="center"/>
          </w:tcPr>
          <w:p w14:paraId="042413C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采购人书面澄清时间及方式：递交投标文件的截止之日15日前，在河南省公共资源交易平台发布，发出即为收到。</w:t>
            </w:r>
          </w:p>
        </w:tc>
      </w:tr>
      <w:tr w14:paraId="7D3FE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9" w:hRule="atLeast"/>
          <w:jc w:val="center"/>
        </w:trPr>
        <w:tc>
          <w:tcPr>
            <w:tcW w:w="1338" w:type="dxa"/>
            <w:tcMar>
              <w:top w:w="57" w:type="dxa"/>
            </w:tcMar>
            <w:vAlign w:val="center"/>
          </w:tcPr>
          <w:p w14:paraId="0183D8D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w:t>
            </w:r>
          </w:p>
        </w:tc>
        <w:tc>
          <w:tcPr>
            <w:tcW w:w="7414" w:type="dxa"/>
            <w:tcMar>
              <w:top w:w="57" w:type="dxa"/>
            </w:tcMar>
            <w:vAlign w:val="center"/>
          </w:tcPr>
          <w:p w14:paraId="70547C9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招标文件澄清发出形式：在“河南省公共资源交易中心”电子交易平台发布。</w:t>
            </w:r>
          </w:p>
        </w:tc>
      </w:tr>
      <w:tr w14:paraId="1380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8" w:hRule="atLeast"/>
          <w:jc w:val="center"/>
        </w:trPr>
        <w:tc>
          <w:tcPr>
            <w:tcW w:w="1338" w:type="dxa"/>
            <w:tcMar>
              <w:top w:w="57" w:type="dxa"/>
            </w:tcMar>
            <w:vAlign w:val="center"/>
          </w:tcPr>
          <w:p w14:paraId="2300B2C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2.3.2</w:t>
            </w:r>
          </w:p>
        </w:tc>
        <w:tc>
          <w:tcPr>
            <w:tcW w:w="7414" w:type="dxa"/>
            <w:tcMar>
              <w:top w:w="57" w:type="dxa"/>
            </w:tcMar>
            <w:vAlign w:val="center"/>
          </w:tcPr>
          <w:p w14:paraId="1FB49B4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招标文件修改发出形式：在“河南省公共资源交易中心”电子交易平台发布。</w:t>
            </w:r>
          </w:p>
        </w:tc>
      </w:tr>
      <w:tr w14:paraId="0A5A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5FCE305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3.5.1</w:t>
            </w:r>
          </w:p>
        </w:tc>
        <w:tc>
          <w:tcPr>
            <w:tcW w:w="7414" w:type="dxa"/>
            <w:tcMar>
              <w:top w:w="57" w:type="dxa"/>
            </w:tcMar>
            <w:vAlign w:val="center"/>
          </w:tcPr>
          <w:p w14:paraId="60E8157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根据豫财购【2019】4号文要求，不再收取投标保证金。</w:t>
            </w:r>
          </w:p>
        </w:tc>
      </w:tr>
      <w:tr w14:paraId="4C7DD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4E1AE65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3.6.1</w:t>
            </w:r>
          </w:p>
        </w:tc>
        <w:tc>
          <w:tcPr>
            <w:tcW w:w="7414" w:type="dxa"/>
            <w:tcMar>
              <w:top w:w="57" w:type="dxa"/>
            </w:tcMar>
            <w:vAlign w:val="center"/>
          </w:tcPr>
          <w:p w14:paraId="13A5A06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投标有效期：递交投标文件截止之日起120日历天。</w:t>
            </w:r>
          </w:p>
        </w:tc>
      </w:tr>
      <w:tr w14:paraId="250F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339" w:hRule="atLeast"/>
          <w:jc w:val="center"/>
        </w:trPr>
        <w:tc>
          <w:tcPr>
            <w:tcW w:w="1338" w:type="dxa"/>
            <w:tcMar>
              <w:top w:w="57" w:type="dxa"/>
            </w:tcMar>
            <w:vAlign w:val="center"/>
          </w:tcPr>
          <w:p w14:paraId="10C56E9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4.1.1</w:t>
            </w:r>
          </w:p>
        </w:tc>
        <w:tc>
          <w:tcPr>
            <w:tcW w:w="7414" w:type="dxa"/>
            <w:tcMar>
              <w:top w:w="57" w:type="dxa"/>
            </w:tcMar>
            <w:vAlign w:val="center"/>
          </w:tcPr>
          <w:p w14:paraId="6797440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电子投标文件须按招标文件格式要求进行电子签章或签字。</w:t>
            </w:r>
          </w:p>
          <w:p w14:paraId="416ED48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若委托代理人签字的，且委托代理人没有CA锁，则投标文件需上传有手写签名的扫描件。</w:t>
            </w:r>
          </w:p>
          <w:p w14:paraId="4AA6ED3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供应商必须在投标截止时间前，按系统指定位置上传投标文件。同时参与多个包(若有)的须分别编制递交投标文件。</w:t>
            </w:r>
          </w:p>
        </w:tc>
      </w:tr>
      <w:tr w14:paraId="1ECB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0" w:hRule="atLeast"/>
          <w:jc w:val="center"/>
        </w:trPr>
        <w:tc>
          <w:tcPr>
            <w:tcW w:w="1338" w:type="dxa"/>
            <w:tcMar>
              <w:top w:w="57" w:type="dxa"/>
            </w:tcMar>
            <w:vAlign w:val="center"/>
          </w:tcPr>
          <w:p w14:paraId="724DEAB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4.2.1</w:t>
            </w:r>
          </w:p>
        </w:tc>
        <w:tc>
          <w:tcPr>
            <w:tcW w:w="7414" w:type="dxa"/>
            <w:tcMar>
              <w:top w:w="57" w:type="dxa"/>
            </w:tcMar>
            <w:vAlign w:val="center"/>
          </w:tcPr>
          <w:p w14:paraId="634C67A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投标截止</w:t>
            </w:r>
            <w:r>
              <w:rPr>
                <w:rFonts w:hint="eastAsia" w:ascii="宋体" w:hAnsi="宋体" w:eastAsia="宋体" w:cs="宋体"/>
                <w:spacing w:val="0"/>
                <w:w w:val="100"/>
                <w:position w:val="0"/>
                <w:sz w:val="21"/>
                <w:szCs w:val="21"/>
                <w:highlight w:val="none"/>
              </w:rPr>
              <w:t>时间：2024年</w:t>
            </w:r>
            <w:r>
              <w:rPr>
                <w:rFonts w:hint="eastAsia" w:cs="宋体"/>
                <w:spacing w:val="0"/>
                <w:w w:val="100"/>
                <w:position w:val="0"/>
                <w:sz w:val="21"/>
                <w:szCs w:val="21"/>
                <w:highlight w:val="none"/>
                <w:lang w:val="en-US" w:eastAsia="zh-CN"/>
              </w:rPr>
              <w:t>12</w:t>
            </w:r>
            <w:r>
              <w:rPr>
                <w:rFonts w:hint="eastAsia" w:ascii="宋体" w:hAnsi="宋体" w:eastAsia="宋体" w:cs="宋体"/>
                <w:spacing w:val="0"/>
                <w:w w:val="100"/>
                <w:position w:val="0"/>
                <w:sz w:val="21"/>
                <w:szCs w:val="21"/>
                <w:highlight w:val="none"/>
                <w:lang w:eastAsia="zh-CN"/>
              </w:rPr>
              <w:t>月</w:t>
            </w:r>
            <w:r>
              <w:rPr>
                <w:rFonts w:hint="eastAsia" w:cs="宋体"/>
                <w:spacing w:val="0"/>
                <w:w w:val="100"/>
                <w:position w:val="0"/>
                <w:sz w:val="21"/>
                <w:szCs w:val="21"/>
                <w:highlight w:val="none"/>
                <w:lang w:val="en-US" w:eastAsia="zh-CN"/>
              </w:rPr>
              <w:t>25</w:t>
            </w:r>
            <w:r>
              <w:rPr>
                <w:rFonts w:hint="eastAsia" w:ascii="宋体" w:hAnsi="宋体" w:eastAsia="宋体" w:cs="宋体"/>
                <w:spacing w:val="0"/>
                <w:w w:val="100"/>
                <w:position w:val="0"/>
                <w:sz w:val="21"/>
                <w:szCs w:val="21"/>
                <w:highlight w:val="none"/>
              </w:rPr>
              <w:t>日09：</w:t>
            </w:r>
            <w:r>
              <w:rPr>
                <w:rFonts w:hint="eastAsia" w:ascii="宋体" w:hAnsi="宋体" w:eastAsia="宋体" w:cs="宋体"/>
                <w:spacing w:val="0"/>
                <w:w w:val="100"/>
                <w:position w:val="0"/>
                <w:sz w:val="21"/>
                <w:szCs w:val="21"/>
              </w:rPr>
              <w:t>00（北京时间）</w:t>
            </w:r>
          </w:p>
        </w:tc>
      </w:tr>
      <w:tr w14:paraId="6C71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3C7766D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4.2.2</w:t>
            </w:r>
          </w:p>
        </w:tc>
        <w:tc>
          <w:tcPr>
            <w:tcW w:w="7414" w:type="dxa"/>
            <w:tcMar>
              <w:top w:w="57" w:type="dxa"/>
            </w:tcMar>
            <w:vAlign w:val="center"/>
          </w:tcPr>
          <w:p w14:paraId="1553CFE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递交投标文件地点：河南省公共资源交易中心电子交易平台</w:t>
            </w:r>
          </w:p>
        </w:tc>
      </w:tr>
      <w:tr w14:paraId="449B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38" w:hRule="atLeast"/>
          <w:jc w:val="center"/>
        </w:trPr>
        <w:tc>
          <w:tcPr>
            <w:tcW w:w="1338" w:type="dxa"/>
            <w:tcMar>
              <w:top w:w="57" w:type="dxa"/>
            </w:tcMar>
            <w:vAlign w:val="center"/>
          </w:tcPr>
          <w:p w14:paraId="5B2686F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p w14:paraId="3496380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5.1.1</w:t>
            </w:r>
          </w:p>
        </w:tc>
        <w:tc>
          <w:tcPr>
            <w:tcW w:w="7414" w:type="dxa"/>
            <w:tcMar>
              <w:top w:w="57" w:type="dxa"/>
            </w:tcMar>
            <w:vAlign w:val="center"/>
          </w:tcPr>
          <w:p w14:paraId="5AF758E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开标时间：同投标截止时间</w:t>
            </w:r>
          </w:p>
          <w:p w14:paraId="78EB7CE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开标地点：河南省公共资源交易中心远程开标室</w:t>
            </w:r>
          </w:p>
        </w:tc>
      </w:tr>
      <w:tr w14:paraId="3717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06" w:hRule="atLeast"/>
          <w:jc w:val="center"/>
        </w:trPr>
        <w:tc>
          <w:tcPr>
            <w:tcW w:w="1338" w:type="dxa"/>
            <w:tcMar>
              <w:top w:w="57" w:type="dxa"/>
            </w:tcMar>
            <w:vAlign w:val="center"/>
          </w:tcPr>
          <w:p w14:paraId="3CE3C8F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5.3.1</w:t>
            </w:r>
          </w:p>
        </w:tc>
        <w:tc>
          <w:tcPr>
            <w:tcW w:w="7414" w:type="dxa"/>
            <w:tcMar>
              <w:top w:w="57" w:type="dxa"/>
            </w:tcMar>
            <w:vAlign w:val="center"/>
          </w:tcPr>
          <w:p w14:paraId="5AA758D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评标委员会组成：评标委员会由采购人代表和评标专家组成，成员人数为7人。其中，采购人（评委）代表2人，评标专家5人，评标专家从河南省政府采购专家库中随机抽取。</w:t>
            </w:r>
          </w:p>
        </w:tc>
      </w:tr>
      <w:tr w14:paraId="6B56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1338" w:type="dxa"/>
            <w:tcMar>
              <w:top w:w="57" w:type="dxa"/>
            </w:tcMar>
            <w:vAlign w:val="center"/>
          </w:tcPr>
          <w:p w14:paraId="2C8C8A4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5.3.4</w:t>
            </w:r>
          </w:p>
        </w:tc>
        <w:tc>
          <w:tcPr>
            <w:tcW w:w="7414" w:type="dxa"/>
            <w:tcMar>
              <w:top w:w="57" w:type="dxa"/>
            </w:tcMar>
            <w:vAlign w:val="center"/>
          </w:tcPr>
          <w:p w14:paraId="6C9B3D2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推荐中标候选人：</w:t>
            </w:r>
            <w:r>
              <w:rPr>
                <w:rFonts w:hint="eastAsia" w:cs="宋体"/>
                <w:spacing w:val="0"/>
                <w:w w:val="100"/>
                <w:position w:val="0"/>
                <w:sz w:val="21"/>
                <w:szCs w:val="21"/>
                <w:highlight w:val="none"/>
                <w:lang w:eastAsia="zh-CN"/>
              </w:rPr>
              <w:t>每个标段</w:t>
            </w:r>
            <w:r>
              <w:rPr>
                <w:rFonts w:hint="eastAsia" w:cs="宋体"/>
                <w:spacing w:val="0"/>
                <w:w w:val="100"/>
                <w:position w:val="0"/>
                <w:sz w:val="21"/>
                <w:szCs w:val="21"/>
                <w:highlight w:val="none"/>
                <w:lang w:val="en-US" w:eastAsia="zh-CN"/>
              </w:rPr>
              <w:t>3名</w:t>
            </w:r>
            <w:r>
              <w:rPr>
                <w:rFonts w:hint="eastAsia" w:ascii="宋体" w:hAnsi="宋体" w:eastAsia="宋体" w:cs="宋体"/>
                <w:spacing w:val="0"/>
                <w:w w:val="100"/>
                <w:position w:val="0"/>
                <w:sz w:val="21"/>
                <w:szCs w:val="21"/>
                <w:highlight w:val="none"/>
              </w:rPr>
              <w:t>。</w:t>
            </w:r>
          </w:p>
        </w:tc>
      </w:tr>
      <w:tr w14:paraId="0748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43" w:hRule="atLeast"/>
          <w:jc w:val="center"/>
        </w:trPr>
        <w:tc>
          <w:tcPr>
            <w:tcW w:w="1338" w:type="dxa"/>
            <w:tcMar>
              <w:top w:w="57" w:type="dxa"/>
            </w:tcMar>
            <w:vAlign w:val="center"/>
          </w:tcPr>
          <w:p w14:paraId="464647E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6.4.1</w:t>
            </w:r>
          </w:p>
        </w:tc>
        <w:tc>
          <w:tcPr>
            <w:tcW w:w="7414" w:type="dxa"/>
            <w:tcMar>
              <w:top w:w="57" w:type="dxa"/>
            </w:tcMar>
            <w:vAlign w:val="center"/>
          </w:tcPr>
          <w:p w14:paraId="22A22FC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w:t>
            </w:r>
          </w:p>
          <w:p w14:paraId="5622CE4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履约保证金的金额：中标金额的5%</w:t>
            </w:r>
          </w:p>
          <w:p w14:paraId="46DD37F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缴纳时间及其他要求：中标人应在签订合同前，向采购人提交履约保证金。</w:t>
            </w:r>
          </w:p>
          <w:p w14:paraId="7CEEFA2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提交形式：以支票、汇票、本票或保函等非现金形式提交。中标人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w:t>
            </w:r>
          </w:p>
          <w:p w14:paraId="67640C2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履约保证金期限：提交之日起至全部货物到货验收合格之日，并延长365天。</w:t>
            </w:r>
          </w:p>
          <w:p w14:paraId="442B67B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直接向出具独立保函的金融机构主张索赔；如违约责任/索赔金额/罚金应向采购人用户支付，则采购人用户有权报告采购人直接使用中标人提供的履约保证金进行抵扣或委托采购人向出具独立保函的金融机构主张索赔。</w:t>
            </w:r>
          </w:p>
          <w:p w14:paraId="76AB0CD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14:paraId="618B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472" w:hRule="atLeast"/>
          <w:jc w:val="center"/>
        </w:trPr>
        <w:tc>
          <w:tcPr>
            <w:tcW w:w="8752" w:type="dxa"/>
            <w:gridSpan w:val="2"/>
            <w:tcMar>
              <w:top w:w="57" w:type="dxa"/>
            </w:tcMar>
            <w:vAlign w:val="center"/>
          </w:tcPr>
          <w:p w14:paraId="72B71C8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w:t>
            </w:r>
          </w:p>
        </w:tc>
      </w:tr>
      <w:tr w14:paraId="38837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344" w:hRule="atLeast"/>
          <w:jc w:val="center"/>
        </w:trPr>
        <w:tc>
          <w:tcPr>
            <w:tcW w:w="1338" w:type="dxa"/>
            <w:tcMar>
              <w:top w:w="57" w:type="dxa"/>
            </w:tcMar>
            <w:vAlign w:val="center"/>
          </w:tcPr>
          <w:p w14:paraId="182488B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w:t>
            </w:r>
          </w:p>
        </w:tc>
        <w:tc>
          <w:tcPr>
            <w:tcW w:w="7414" w:type="dxa"/>
            <w:tcMar>
              <w:top w:w="57" w:type="dxa"/>
            </w:tcMar>
            <w:vAlign w:val="center"/>
          </w:tcPr>
          <w:p w14:paraId="3BF2F63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w:t>
            </w:r>
          </w:p>
          <w:p w14:paraId="439B966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（1）提供虚假材料谋取中标、成交的；</w:t>
            </w:r>
          </w:p>
          <w:p w14:paraId="0517F46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（2）采取不正当手段诋毁、排挤其他供应商的；</w:t>
            </w:r>
          </w:p>
          <w:p w14:paraId="0DDFE55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（3）与采购人、其他供应商或者采购代理机构恶意串通的；</w:t>
            </w:r>
          </w:p>
          <w:p w14:paraId="3507AAE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（4）向采购人、采购代理机构行贿或者提供其他不正当利益的；</w:t>
            </w:r>
          </w:p>
          <w:p w14:paraId="352EE6D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（5）在招标采购过程中与采购人进行协商谈判的；</w:t>
            </w:r>
          </w:p>
          <w:p w14:paraId="4D81E7B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（6）拒绝有关部门监督检查或者提供虚假情况的。</w:t>
            </w:r>
          </w:p>
          <w:p w14:paraId="0FFD53C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供应商有上述第1至5项情形之一的，中标无效。</w:t>
            </w:r>
          </w:p>
        </w:tc>
      </w:tr>
      <w:tr w14:paraId="69A5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8277" w:hRule="atLeast"/>
          <w:jc w:val="center"/>
        </w:trPr>
        <w:tc>
          <w:tcPr>
            <w:tcW w:w="1338" w:type="dxa"/>
            <w:tcMar>
              <w:top w:w="57" w:type="dxa"/>
            </w:tcMar>
            <w:vAlign w:val="center"/>
          </w:tcPr>
          <w:p w14:paraId="29DED2B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8.2</w:t>
            </w:r>
          </w:p>
        </w:tc>
        <w:tc>
          <w:tcPr>
            <w:tcW w:w="7414" w:type="dxa"/>
            <w:tcMar>
              <w:top w:w="57" w:type="dxa"/>
              <w:left w:w="57" w:type="dxa"/>
              <w:bottom w:w="0" w:type="dxa"/>
              <w:right w:w="0" w:type="dxa"/>
            </w:tcMar>
            <w:vAlign w:val="center"/>
          </w:tcPr>
          <w:p w14:paraId="7D69CD7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本项目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p>
          <w:p w14:paraId="43ECC22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中小企业划型标准以工信部联企业〔2011〕300号《工业和信息化部、国家统计局、国家发展和改革委员会、财政部关于印发中小企业划型标准规定的通知》为依据。</w:t>
            </w:r>
          </w:p>
          <w:p w14:paraId="350A961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型、微型企业提供中型企业制造的货物的，视同为中型企业。</w:t>
            </w:r>
          </w:p>
          <w:p w14:paraId="6467C15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在政府采购活动中，供应商提供的货物、工程或者服务符合下列情形的，享受本办法规定的中小企业扶持政策：</w:t>
            </w:r>
          </w:p>
          <w:p w14:paraId="78239F3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（一）在货物采购项目中，货物由中小企业制造，即货物由中小企业生产且使用该中小企业商号或者注册商标。</w:t>
            </w:r>
          </w:p>
          <w:p w14:paraId="2CE06F8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（二）在工程采购项目中，工程由中小企业承建，即工程施工单位为中小企业。</w:t>
            </w:r>
          </w:p>
          <w:p w14:paraId="242A1C4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（三）在服务采购项目中，服务由中小企业承接，即提供服务的人员为中小企业依照《中华人民共和国民法典》订立劳动合同的从业人员。</w:t>
            </w:r>
          </w:p>
          <w:p w14:paraId="3D6033D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在货物采购项目中，供应商提供的货物既有中小企业制造货物，也有大型企业制造货物的，不享受本办法规定的中小企业扶持政策。</w:t>
            </w:r>
          </w:p>
          <w:p w14:paraId="4E1FDF0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rPr>
              <w:t>以联合体形式参加政府采购活动，联合体各方均为中小企业的，联合体视同中小企业。其中，联合体各方均为小微</w:t>
            </w:r>
            <w:r>
              <w:rPr>
                <w:rFonts w:hint="eastAsia" w:ascii="宋体" w:hAnsi="宋体" w:eastAsia="宋体" w:cs="宋体"/>
                <w:spacing w:val="0"/>
                <w:w w:val="100"/>
                <w:position w:val="0"/>
                <w:sz w:val="21"/>
                <w:szCs w:val="21"/>
                <w:highlight w:val="none"/>
              </w:rPr>
              <w:t>企业的，联合体视同小微企业。关于投标报价评分中给予中小企业优惠的说明：评审时给予小型或微型企业10%的价格扣除，用扣除后的价格参与评审。</w:t>
            </w:r>
          </w:p>
          <w:p w14:paraId="19FFA53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大型企业评标报价=投标报价中型企业评标报价=投标报价</w:t>
            </w:r>
          </w:p>
          <w:p w14:paraId="3AF4804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小型或微型企业评标报价=投标报价*（1-10%）</w:t>
            </w:r>
          </w:p>
          <w:p w14:paraId="5D40809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1"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本项目</w:t>
            </w:r>
            <w:r>
              <w:rPr>
                <w:rFonts w:hint="eastAsia" w:cs="宋体"/>
                <w:b/>
                <w:bCs/>
                <w:spacing w:val="0"/>
                <w:w w:val="100"/>
                <w:position w:val="0"/>
                <w:sz w:val="21"/>
                <w:szCs w:val="21"/>
                <w:highlight w:val="none"/>
                <w:lang w:val="en-US" w:eastAsia="zh-CN"/>
              </w:rPr>
              <w:t>包1、包4、包5、包11、包13</w:t>
            </w:r>
            <w:r>
              <w:rPr>
                <w:rFonts w:hint="eastAsia" w:ascii="宋体" w:hAnsi="宋体" w:eastAsia="宋体" w:cs="宋体"/>
                <w:b/>
                <w:bCs/>
                <w:spacing w:val="0"/>
                <w:w w:val="100"/>
                <w:position w:val="0"/>
                <w:sz w:val="21"/>
                <w:szCs w:val="21"/>
                <w:highlight w:val="none"/>
              </w:rPr>
              <w:t>专门面向小微企业采购。</w:t>
            </w:r>
          </w:p>
          <w:p w14:paraId="622731A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highlight w:val="none"/>
              </w:rPr>
              <w:t>B、根据《财政部、司法部关于政府采购支持监狱企业发展</w:t>
            </w:r>
            <w:r>
              <w:rPr>
                <w:rFonts w:hint="eastAsia" w:ascii="宋体" w:hAnsi="宋体" w:eastAsia="宋体" w:cs="宋体"/>
                <w:spacing w:val="0"/>
                <w:w w:val="100"/>
                <w:position w:val="0"/>
                <w:sz w:val="21"/>
                <w:szCs w:val="21"/>
              </w:rPr>
              <w:t>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14:paraId="322F69B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25C2A3E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E、根据政府采购政策，本项目如涉及到自主创新首购产品，应当采购由财政部会同科技部等部门制定的《政府采购自主创新产品目录》内的产品。F、根据政府采购政策，本项目如涉及到无线局域网产品，应当优先采购《无线局域网认证产品政府采购清单》内的产品，如涉及到信息安全产品，应当采购经国家认证的信息安全产品。</w:t>
            </w:r>
          </w:p>
          <w:p w14:paraId="62DC422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rPr>
              <w:t>G、根据政府采购政策，本项目如涉及到计算机办公设备产品，供应商所投产品必须是预装正版操作系统软件的计算机产品。</w:t>
            </w:r>
          </w:p>
          <w:p w14:paraId="35C54A7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H、本项目采购标的所对应的中小企业划分标准所属行业：工业。</w:t>
            </w:r>
          </w:p>
          <w:p w14:paraId="7C31962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I、其它未尽事宜，按国家有关法律、法规执行。</w:t>
            </w:r>
          </w:p>
        </w:tc>
      </w:tr>
      <w:tr w14:paraId="6E22F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1338" w:type="dxa"/>
            <w:tcMar>
              <w:top w:w="57" w:type="dxa"/>
            </w:tcMar>
            <w:vAlign w:val="center"/>
          </w:tcPr>
          <w:p w14:paraId="484EFB8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8.3</w:t>
            </w:r>
          </w:p>
        </w:tc>
        <w:tc>
          <w:tcPr>
            <w:tcW w:w="7414" w:type="dxa"/>
            <w:tcMar>
              <w:top w:w="57" w:type="dxa"/>
              <w:left w:w="57" w:type="dxa"/>
              <w:bottom w:w="0" w:type="dxa"/>
              <w:right w:w="0" w:type="dxa"/>
            </w:tcMar>
            <w:vAlign w:val="center"/>
          </w:tcPr>
          <w:p w14:paraId="46AF9BF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本项目为远程不见面开标方式，远程开标大厅为www.hnggzyjy.cn，供应商应在投标截止时间前登录远程开标大厅，在线准时参加开标活动并进行投标文件解密等。供应商无需到省交易中心现场参加开标会议。</w:t>
            </w:r>
          </w:p>
        </w:tc>
      </w:tr>
      <w:tr w14:paraId="2F00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38" w:type="dxa"/>
            <w:tcMar>
              <w:top w:w="57" w:type="dxa"/>
            </w:tcMar>
            <w:vAlign w:val="center"/>
          </w:tcPr>
          <w:p w14:paraId="5392C0E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8.4</w:t>
            </w:r>
          </w:p>
        </w:tc>
        <w:tc>
          <w:tcPr>
            <w:tcW w:w="7414" w:type="dxa"/>
            <w:tcMar>
              <w:top w:w="57" w:type="dxa"/>
              <w:left w:w="57" w:type="dxa"/>
              <w:bottom w:w="0" w:type="dxa"/>
              <w:right w:w="0" w:type="dxa"/>
            </w:tcMar>
            <w:vAlign w:val="center"/>
          </w:tcPr>
          <w:p w14:paraId="221EF2B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本项目产品需求及技术要求以招标文件第六章招标项目需求及技术要求为准。</w:t>
            </w:r>
          </w:p>
        </w:tc>
      </w:tr>
      <w:tr w14:paraId="335C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38" w:type="dxa"/>
            <w:tcMar>
              <w:top w:w="57" w:type="dxa"/>
            </w:tcMar>
            <w:vAlign w:val="center"/>
          </w:tcPr>
          <w:p w14:paraId="2ED8F9D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8.5</w:t>
            </w:r>
          </w:p>
        </w:tc>
        <w:tc>
          <w:tcPr>
            <w:tcW w:w="7414" w:type="dxa"/>
            <w:tcMar>
              <w:top w:w="57" w:type="dxa"/>
              <w:left w:w="57" w:type="dxa"/>
              <w:bottom w:w="0" w:type="dxa"/>
              <w:right w:w="0" w:type="dxa"/>
            </w:tcMar>
            <w:vAlign w:val="center"/>
          </w:tcPr>
          <w:p w14:paraId="1317276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供应商所投标包投标总报价不可超过所投标包最高限价，且该标包中各单品报价不得超过单品最高限价，否则按无效标处理。</w:t>
            </w:r>
          </w:p>
        </w:tc>
      </w:tr>
      <w:tr w14:paraId="783F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jc w:val="center"/>
        </w:trPr>
        <w:tc>
          <w:tcPr>
            <w:tcW w:w="1338" w:type="dxa"/>
            <w:tcMar>
              <w:top w:w="57" w:type="dxa"/>
            </w:tcMar>
            <w:vAlign w:val="center"/>
          </w:tcPr>
          <w:p w14:paraId="23FEDC7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8.6</w:t>
            </w:r>
          </w:p>
        </w:tc>
        <w:tc>
          <w:tcPr>
            <w:tcW w:w="7414" w:type="dxa"/>
            <w:tcMar>
              <w:top w:w="57" w:type="dxa"/>
              <w:left w:w="57" w:type="dxa"/>
              <w:bottom w:w="0" w:type="dxa"/>
              <w:right w:w="0" w:type="dxa"/>
            </w:tcMar>
            <w:vAlign w:val="center"/>
          </w:tcPr>
          <w:p w14:paraId="1B0B8EE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1.合同付款方式：详见招标文件“第五章合同”中的要求。</w:t>
            </w:r>
          </w:p>
          <w:p w14:paraId="30D8337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2.验收标准：符合招标文件的要求和投标文件的实质性承诺。</w:t>
            </w:r>
          </w:p>
          <w:p w14:paraId="2A39E5D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3.采购人应当自政府采购合同签订之日起2个工作日内，将政府采购合同在省级以上人民政府财政部门指定的媒体上公告，但政府采购合同中涉及国家秘密、商业秘密的内容除外。</w:t>
            </w:r>
          </w:p>
        </w:tc>
      </w:tr>
      <w:tr w14:paraId="65A6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338" w:type="dxa"/>
            <w:tcMar>
              <w:top w:w="57" w:type="dxa"/>
            </w:tcMar>
            <w:vAlign w:val="center"/>
          </w:tcPr>
          <w:p w14:paraId="45513BD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8.7</w:t>
            </w:r>
          </w:p>
        </w:tc>
        <w:tc>
          <w:tcPr>
            <w:tcW w:w="7414" w:type="dxa"/>
            <w:tcMar>
              <w:top w:w="57" w:type="dxa"/>
              <w:left w:w="57" w:type="dxa"/>
              <w:bottom w:w="0" w:type="dxa"/>
              <w:right w:w="0" w:type="dxa"/>
            </w:tcMar>
            <w:vAlign w:val="center"/>
          </w:tcPr>
          <w:p w14:paraId="7AB0F6B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违约责任约定：</w:t>
            </w:r>
          </w:p>
          <w:p w14:paraId="789F525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1.甲方应依合同规定时间内，向乙方支付货款，每拖延一天乙方可向甲方加收合同金额的1‰的违约金，但不超过合同金额的2%。</w:t>
            </w:r>
          </w:p>
          <w:p w14:paraId="586AA31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w:t>
            </w:r>
          </w:p>
          <w:p w14:paraId="1CF2176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14:paraId="63CC786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4.因验收不合格需要更换同规格的货物时，货物更换完成时间晚于交货时间的视为逾期交货。</w:t>
            </w:r>
          </w:p>
          <w:p w14:paraId="6BC2B9F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highlight w:val="none"/>
              </w:rPr>
              <w:t>5.甲方无正当理由拒收乙方按照合同约定提供合格货物的，甲方应向乙方支付合同金额的10%作为违约金。</w:t>
            </w:r>
          </w:p>
          <w:p w14:paraId="4338F1A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highlight w:val="none"/>
              </w:rPr>
              <w:t>6.乙方未能按照故障响应时间履行售后维修、培训等服务的，甲方根据使用单位书面反馈情况，经核实属实的，乙方除承担使用单位另行委托第三方维修产生的费用外，每次乙方应支付合同金额的1%作为违约金，但违约金总金额不超过合同金额的5%。</w:t>
            </w:r>
          </w:p>
          <w:p w14:paraId="0FFB25D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highlight w:val="none"/>
              </w:rPr>
            </w:pPr>
            <w:r>
              <w:rPr>
                <w:spacing w:val="0"/>
                <w:w w:val="100"/>
                <w:position w:val="0"/>
                <w:sz w:val="21"/>
                <w:szCs w:val="21"/>
                <w:highlight w:val="none"/>
              </w:rPr>
              <w:t>7.质保期满后，乙方如未提供货物使用所有单位每半年巡检记录的，乙方应向甲方支付合同金额的5%作为违约金。</w:t>
            </w:r>
          </w:p>
        </w:tc>
      </w:tr>
      <w:tr w14:paraId="518A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1338" w:type="dxa"/>
            <w:tcMar>
              <w:top w:w="57" w:type="dxa"/>
            </w:tcMar>
            <w:vAlign w:val="center"/>
          </w:tcPr>
          <w:p w14:paraId="2F646A5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8.8</w:t>
            </w:r>
          </w:p>
        </w:tc>
        <w:tc>
          <w:tcPr>
            <w:tcW w:w="7414" w:type="dxa"/>
            <w:tcMar>
              <w:top w:w="57" w:type="dxa"/>
              <w:left w:w="57" w:type="dxa"/>
              <w:bottom w:w="0" w:type="dxa"/>
              <w:right w:w="0" w:type="dxa"/>
            </w:tcMar>
            <w:vAlign w:val="center"/>
          </w:tcPr>
          <w:p w14:paraId="76B0426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专利权和保密要求：中标人应保证使用方在使用该货物或其任何一部分时，不受第三方侵权指控。同时，中标人不得向第三方泄露采购人提供的技术文件等资料。</w:t>
            </w:r>
          </w:p>
        </w:tc>
      </w:tr>
      <w:tr w14:paraId="007F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38" w:type="dxa"/>
            <w:tcMar>
              <w:top w:w="57" w:type="dxa"/>
            </w:tcMar>
            <w:vAlign w:val="center"/>
          </w:tcPr>
          <w:p w14:paraId="70D8AE3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8.9</w:t>
            </w:r>
          </w:p>
        </w:tc>
        <w:tc>
          <w:tcPr>
            <w:tcW w:w="7414" w:type="dxa"/>
            <w:tcMar>
              <w:top w:w="57" w:type="dxa"/>
              <w:left w:w="57" w:type="dxa"/>
              <w:bottom w:w="0" w:type="dxa"/>
              <w:right w:w="0" w:type="dxa"/>
            </w:tcMar>
            <w:vAlign w:val="center"/>
          </w:tcPr>
          <w:p w14:paraId="29E5C7D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spacing w:val="0"/>
                <w:w w:val="100"/>
                <w:position w:val="0"/>
                <w:sz w:val="21"/>
                <w:szCs w:val="21"/>
              </w:rPr>
            </w:pPr>
            <w:r>
              <w:rPr>
                <w:spacing w:val="0"/>
                <w:w w:val="100"/>
                <w:position w:val="0"/>
                <w:sz w:val="21"/>
                <w:szCs w:val="21"/>
              </w:rPr>
              <w:t>投标文件制作机器码一致时投标文件视为无效投标。</w:t>
            </w:r>
          </w:p>
        </w:tc>
      </w:tr>
      <w:tr w14:paraId="73B7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jc w:val="center"/>
        </w:trPr>
        <w:tc>
          <w:tcPr>
            <w:tcW w:w="1338" w:type="dxa"/>
            <w:tcMar>
              <w:top w:w="57" w:type="dxa"/>
            </w:tcMar>
            <w:vAlign w:val="center"/>
          </w:tcPr>
          <w:p w14:paraId="57F44FB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8.10</w:t>
            </w:r>
          </w:p>
        </w:tc>
        <w:tc>
          <w:tcPr>
            <w:tcW w:w="7414" w:type="dxa"/>
            <w:tcMar>
              <w:top w:w="57" w:type="dxa"/>
              <w:left w:w="57" w:type="dxa"/>
              <w:bottom w:w="0" w:type="dxa"/>
              <w:right w:w="0" w:type="dxa"/>
            </w:tcMar>
            <w:vAlign w:val="top"/>
          </w:tcPr>
          <w:p w14:paraId="3FCF27F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color w:val="auto"/>
                <w:spacing w:val="0"/>
                <w:w w:val="100"/>
                <w:position w:val="0"/>
                <w:sz w:val="21"/>
                <w:szCs w:val="21"/>
                <w:highlight w:val="none"/>
              </w:rPr>
            </w:pPr>
            <w:r>
              <w:rPr>
                <w:color w:val="auto"/>
                <w:spacing w:val="0"/>
                <w:w w:val="100"/>
                <w:position w:val="0"/>
                <w:sz w:val="21"/>
                <w:szCs w:val="21"/>
                <w:highlight w:val="none"/>
              </w:rPr>
              <w:t>供应商可同时参与多个标包投标，可同时中标多个标包。</w:t>
            </w:r>
          </w:p>
          <w:p w14:paraId="3D7D2C1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color w:val="auto"/>
                <w:spacing w:val="0"/>
                <w:w w:val="100"/>
                <w:position w:val="0"/>
                <w:sz w:val="21"/>
                <w:szCs w:val="21"/>
                <w:highlight w:val="none"/>
              </w:rPr>
            </w:pPr>
            <w:r>
              <w:rPr>
                <w:color w:val="auto"/>
                <w:spacing w:val="0"/>
                <w:w w:val="100"/>
                <w:position w:val="0"/>
                <w:sz w:val="21"/>
                <w:szCs w:val="21"/>
                <w:highlight w:val="none"/>
              </w:rPr>
              <w:t>当任一标包的</w:t>
            </w:r>
            <w:r>
              <w:rPr>
                <w:rFonts w:hint="eastAsia"/>
                <w:color w:val="auto"/>
                <w:spacing w:val="0"/>
                <w:w w:val="100"/>
                <w:position w:val="0"/>
                <w:sz w:val="21"/>
                <w:szCs w:val="21"/>
                <w:highlight w:val="none"/>
                <w:lang w:eastAsia="zh-CN"/>
              </w:rPr>
              <w:t>排名靠前的</w:t>
            </w:r>
            <w:r>
              <w:rPr>
                <w:color w:val="auto"/>
                <w:spacing w:val="0"/>
                <w:w w:val="100"/>
                <w:position w:val="0"/>
                <w:sz w:val="21"/>
                <w:szCs w:val="21"/>
                <w:highlight w:val="none"/>
              </w:rPr>
              <w:t>中标候选</w:t>
            </w:r>
            <w:r>
              <w:rPr>
                <w:rFonts w:hint="eastAsia"/>
                <w:color w:val="auto"/>
                <w:spacing w:val="0"/>
                <w:w w:val="100"/>
                <w:position w:val="0"/>
                <w:sz w:val="21"/>
                <w:szCs w:val="21"/>
                <w:highlight w:val="none"/>
                <w:lang w:eastAsia="zh-CN"/>
              </w:rPr>
              <w:t>供应商</w:t>
            </w:r>
            <w:r>
              <w:rPr>
                <w:color w:val="auto"/>
                <w:spacing w:val="0"/>
                <w:w w:val="100"/>
                <w:position w:val="0"/>
                <w:sz w:val="21"/>
                <w:szCs w:val="21"/>
                <w:highlight w:val="none"/>
              </w:rPr>
              <w:t>放弃中标，或因不可抗力提出不能履行合同，</w:t>
            </w:r>
            <w:r>
              <w:rPr>
                <w:rFonts w:hint="eastAsia"/>
                <w:color w:val="auto"/>
                <w:spacing w:val="0"/>
                <w:w w:val="100"/>
                <w:position w:val="0"/>
                <w:sz w:val="21"/>
                <w:szCs w:val="21"/>
                <w:highlight w:val="none"/>
                <w:lang w:eastAsia="zh-CN"/>
              </w:rPr>
              <w:t>或</w:t>
            </w:r>
            <w:r>
              <w:rPr>
                <w:color w:val="auto"/>
                <w:spacing w:val="0"/>
                <w:w w:val="100"/>
                <w:position w:val="0"/>
                <w:sz w:val="21"/>
                <w:szCs w:val="21"/>
                <w:highlight w:val="none"/>
              </w:rPr>
              <w:t>不按招标文件要求提交履约保证金或保函，</w:t>
            </w:r>
            <w:r>
              <w:rPr>
                <w:rFonts w:hint="eastAsia"/>
                <w:color w:val="auto"/>
                <w:spacing w:val="0"/>
                <w:w w:val="100"/>
                <w:position w:val="0"/>
                <w:sz w:val="21"/>
                <w:szCs w:val="21"/>
                <w:highlight w:val="none"/>
                <w:lang w:eastAsia="zh-CN"/>
              </w:rPr>
              <w:t>由采购人决定顺延后一名中标候选供应商中标或重新招标。当</w:t>
            </w:r>
            <w:r>
              <w:rPr>
                <w:color w:val="auto"/>
                <w:spacing w:val="0"/>
                <w:w w:val="100"/>
                <w:position w:val="0"/>
                <w:sz w:val="21"/>
                <w:szCs w:val="21"/>
                <w:highlight w:val="none"/>
              </w:rPr>
              <w:t>被查实存在影响中标结果的违法行为等情形而不符合中标条件的，采购人将对该标包进行重新招标。</w:t>
            </w:r>
          </w:p>
        </w:tc>
      </w:tr>
      <w:tr w14:paraId="73731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jc w:val="center"/>
        </w:trPr>
        <w:tc>
          <w:tcPr>
            <w:tcW w:w="1338" w:type="dxa"/>
            <w:tcMar>
              <w:top w:w="57" w:type="dxa"/>
            </w:tcMar>
            <w:vAlign w:val="center"/>
          </w:tcPr>
          <w:p w14:paraId="1630C24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8.11</w:t>
            </w:r>
          </w:p>
        </w:tc>
        <w:tc>
          <w:tcPr>
            <w:tcW w:w="7414" w:type="dxa"/>
            <w:tcMar>
              <w:top w:w="57" w:type="dxa"/>
              <w:left w:w="57" w:type="dxa"/>
              <w:bottom w:w="0" w:type="dxa"/>
              <w:right w:w="0" w:type="dxa"/>
            </w:tcMar>
            <w:vAlign w:val="top"/>
          </w:tcPr>
          <w:p w14:paraId="034EC38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rPr>
              <w:t>代理费收取：采购代理服务费由中标单位支付，</w:t>
            </w:r>
            <w:r>
              <w:rPr>
                <w:rFonts w:hint="eastAsia"/>
                <w:spacing w:val="0"/>
                <w:w w:val="100"/>
                <w:position w:val="0"/>
                <w:sz w:val="21"/>
                <w:szCs w:val="21"/>
              </w:rPr>
              <w:t>收费按照《河南省招标代理服务收费指导意见》（豫招协【2023】002号）</w:t>
            </w:r>
            <w:r>
              <w:rPr>
                <w:rFonts w:hint="eastAsia"/>
                <w:spacing w:val="0"/>
                <w:w w:val="100"/>
                <w:position w:val="0"/>
                <w:sz w:val="21"/>
                <w:szCs w:val="21"/>
                <w:highlight w:val="none"/>
              </w:rPr>
              <w:t>文件标准的80%执行。</w:t>
            </w:r>
            <w:r>
              <w:rPr>
                <w:spacing w:val="0"/>
                <w:w w:val="100"/>
                <w:position w:val="0"/>
                <w:sz w:val="21"/>
                <w:szCs w:val="21"/>
                <w:highlight w:val="none"/>
              </w:rPr>
              <w:t>中标人应在领取中标通知书时一次性缴纳。</w:t>
            </w:r>
          </w:p>
          <w:p w14:paraId="15811C0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highlight w:val="none"/>
              </w:rPr>
              <w:t>采购代理服务费收取账号：</w:t>
            </w:r>
          </w:p>
          <w:p w14:paraId="229ECFC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eastAsia="宋体"/>
                <w:spacing w:val="0"/>
                <w:w w:val="100"/>
                <w:position w:val="0"/>
                <w:sz w:val="21"/>
                <w:szCs w:val="21"/>
                <w:highlight w:val="none"/>
                <w:lang w:eastAsia="zh-CN"/>
              </w:rPr>
            </w:pPr>
            <w:r>
              <w:rPr>
                <w:spacing w:val="0"/>
                <w:w w:val="100"/>
                <w:position w:val="0"/>
                <w:sz w:val="21"/>
                <w:szCs w:val="21"/>
                <w:highlight w:val="none"/>
              </w:rPr>
              <w:t>单位：</w:t>
            </w:r>
            <w:r>
              <w:rPr>
                <w:rFonts w:hint="eastAsia"/>
                <w:spacing w:val="0"/>
                <w:w w:val="100"/>
                <w:position w:val="0"/>
                <w:sz w:val="21"/>
                <w:szCs w:val="21"/>
                <w:highlight w:val="none"/>
                <w:lang w:eastAsia="zh-CN"/>
              </w:rPr>
              <w:t>河南省中安民诚工程咨询有限公司</w:t>
            </w:r>
          </w:p>
          <w:p w14:paraId="125AD29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highlight w:val="none"/>
              </w:rPr>
              <w:t>开户行：</w:t>
            </w:r>
            <w:r>
              <w:rPr>
                <w:rFonts w:hint="eastAsia"/>
                <w:spacing w:val="0"/>
                <w:w w:val="100"/>
                <w:position w:val="0"/>
                <w:sz w:val="21"/>
                <w:szCs w:val="21"/>
                <w:highlight w:val="none"/>
              </w:rPr>
              <w:t>交通银行郑州百花路支行</w:t>
            </w:r>
          </w:p>
          <w:p w14:paraId="31E308B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r>
              <w:rPr>
                <w:spacing w:val="0"/>
                <w:w w:val="100"/>
                <w:position w:val="0"/>
                <w:sz w:val="21"/>
                <w:szCs w:val="21"/>
                <w:highlight w:val="none"/>
              </w:rPr>
              <w:t>账号：</w:t>
            </w:r>
            <w:r>
              <w:rPr>
                <w:rFonts w:hint="eastAsia"/>
                <w:spacing w:val="0"/>
                <w:w w:val="100"/>
                <w:position w:val="0"/>
                <w:sz w:val="21"/>
                <w:szCs w:val="21"/>
                <w:highlight w:val="none"/>
              </w:rPr>
              <w:t>411060400018170205530</w:t>
            </w:r>
          </w:p>
        </w:tc>
      </w:tr>
      <w:tr w14:paraId="4F12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338" w:type="dxa"/>
            <w:tcMar>
              <w:top w:w="57" w:type="dxa"/>
            </w:tcMar>
            <w:vAlign w:val="center"/>
          </w:tcPr>
          <w:p w14:paraId="545DA00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8.12</w:t>
            </w:r>
          </w:p>
        </w:tc>
        <w:tc>
          <w:tcPr>
            <w:tcW w:w="7414" w:type="dxa"/>
            <w:tcMar>
              <w:top w:w="57" w:type="dxa"/>
              <w:left w:w="57" w:type="dxa"/>
              <w:bottom w:w="0" w:type="dxa"/>
              <w:right w:w="0" w:type="dxa"/>
            </w:tcMar>
            <w:vAlign w:val="top"/>
          </w:tcPr>
          <w:p w14:paraId="760B1D5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r>
              <w:rPr>
                <w:spacing w:val="0"/>
                <w:w w:val="100"/>
                <w:position w:val="0"/>
                <w:sz w:val="21"/>
                <w:szCs w:val="21"/>
              </w:rPr>
              <w:t>1、本项目核心产品：详见第六章招标项目需求及技术要求。</w:t>
            </w:r>
          </w:p>
        </w:tc>
      </w:tr>
      <w:tr w14:paraId="70B18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6" w:hRule="atLeast"/>
          <w:jc w:val="center"/>
        </w:trPr>
        <w:tc>
          <w:tcPr>
            <w:tcW w:w="1338" w:type="dxa"/>
            <w:tcMar>
              <w:top w:w="57" w:type="dxa"/>
            </w:tcMar>
            <w:vAlign w:val="center"/>
          </w:tcPr>
          <w:p w14:paraId="44BCB71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8.13</w:t>
            </w:r>
          </w:p>
        </w:tc>
        <w:tc>
          <w:tcPr>
            <w:tcW w:w="7414" w:type="dxa"/>
            <w:tcMar>
              <w:top w:w="57" w:type="dxa"/>
              <w:left w:w="57" w:type="dxa"/>
              <w:bottom w:w="0" w:type="dxa"/>
              <w:right w:w="0" w:type="dxa"/>
            </w:tcMar>
            <w:vAlign w:val="top"/>
          </w:tcPr>
          <w:p w14:paraId="17FB715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r>
              <w:rPr>
                <w:spacing w:val="0"/>
                <w:w w:val="100"/>
                <w:position w:val="0"/>
                <w:sz w:val="21"/>
                <w:szCs w:val="21"/>
              </w:rPr>
              <w:t>质疑函接收信息</w:t>
            </w:r>
          </w:p>
          <w:p w14:paraId="5972E1E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spacing w:val="0"/>
                <w:w w:val="100"/>
                <w:position w:val="0"/>
                <w:sz w:val="21"/>
                <w:szCs w:val="21"/>
              </w:rPr>
            </w:pPr>
            <w:r>
              <w:rPr>
                <w:spacing w:val="0"/>
                <w:w w:val="100"/>
                <w:position w:val="0"/>
                <w:sz w:val="21"/>
                <w:szCs w:val="21"/>
              </w:rPr>
              <w:t>1.供应商认为采购文件、采购过程、中标或者成交结果使自己的权益受到损害的，可以在知道或者应知其权益受到损害之日起7个工作日内，以书面形式向采购人、采购代理机构提出质疑。</w:t>
            </w:r>
          </w:p>
          <w:p w14:paraId="45F9C1F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spacing w:val="0"/>
                <w:w w:val="100"/>
                <w:position w:val="0"/>
                <w:sz w:val="21"/>
                <w:szCs w:val="21"/>
              </w:rPr>
            </w:pPr>
            <w:r>
              <w:rPr>
                <w:spacing w:val="0"/>
                <w:w w:val="100"/>
                <w:position w:val="0"/>
                <w:sz w:val="21"/>
                <w:szCs w:val="21"/>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14:paraId="044EA1A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rPr>
              <w:t>3.供应商应</w:t>
            </w:r>
            <w:r>
              <w:rPr>
                <w:spacing w:val="0"/>
                <w:w w:val="100"/>
                <w:position w:val="0"/>
                <w:sz w:val="21"/>
                <w:szCs w:val="21"/>
                <w:highlight w:val="none"/>
              </w:rPr>
              <w:t>当在法定质疑期内一次性提出针对同一采购程序环节的质疑。</w:t>
            </w:r>
          </w:p>
          <w:p w14:paraId="562E429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highlight w:val="none"/>
              </w:rPr>
            </w:pPr>
            <w:r>
              <w:rPr>
                <w:spacing w:val="0"/>
                <w:w w:val="100"/>
                <w:position w:val="0"/>
                <w:sz w:val="21"/>
                <w:szCs w:val="21"/>
                <w:highlight w:val="none"/>
              </w:rPr>
              <w:t>4.采购人、采购代理机构接收质疑函的方式、联系部门、联系电话和通讯地址。</w:t>
            </w:r>
          </w:p>
          <w:p w14:paraId="136BC0C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spacing w:val="0"/>
                <w:w w:val="100"/>
                <w:position w:val="0"/>
                <w:sz w:val="21"/>
                <w:szCs w:val="21"/>
                <w:highlight w:val="none"/>
                <w:lang w:eastAsia="zh-CN"/>
              </w:rPr>
            </w:pPr>
            <w:r>
              <w:rPr>
                <w:spacing w:val="0"/>
                <w:w w:val="100"/>
                <w:position w:val="0"/>
                <w:sz w:val="21"/>
                <w:szCs w:val="21"/>
                <w:highlight w:val="none"/>
              </w:rPr>
              <w:t>单位名称：</w:t>
            </w:r>
            <w:r>
              <w:rPr>
                <w:rFonts w:hint="eastAsia"/>
                <w:spacing w:val="0"/>
                <w:w w:val="100"/>
                <w:position w:val="0"/>
                <w:sz w:val="21"/>
                <w:szCs w:val="21"/>
                <w:highlight w:val="none"/>
                <w:lang w:eastAsia="zh-CN"/>
              </w:rPr>
              <w:t>河南省中安民诚工程咨询有限公司</w:t>
            </w:r>
          </w:p>
          <w:p w14:paraId="02F00D9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eastAsia="宋体"/>
                <w:spacing w:val="0"/>
                <w:w w:val="100"/>
                <w:position w:val="0"/>
                <w:sz w:val="21"/>
                <w:szCs w:val="21"/>
                <w:highlight w:val="none"/>
                <w:lang w:eastAsia="zh-CN"/>
              </w:rPr>
            </w:pPr>
            <w:r>
              <w:rPr>
                <w:spacing w:val="0"/>
                <w:w w:val="100"/>
                <w:position w:val="0"/>
                <w:sz w:val="21"/>
                <w:szCs w:val="21"/>
                <w:highlight w:val="none"/>
              </w:rPr>
              <w:t>联系人：</w:t>
            </w:r>
            <w:r>
              <w:rPr>
                <w:rFonts w:hint="eastAsia"/>
                <w:spacing w:val="0"/>
                <w:w w:val="100"/>
                <w:position w:val="0"/>
                <w:sz w:val="21"/>
                <w:szCs w:val="21"/>
                <w:highlight w:val="none"/>
                <w:lang w:eastAsia="zh-CN"/>
              </w:rPr>
              <w:t>王建辉</w:t>
            </w:r>
          </w:p>
          <w:p w14:paraId="3CD1D3F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default" w:eastAsia="宋体"/>
                <w:spacing w:val="0"/>
                <w:w w:val="100"/>
                <w:position w:val="0"/>
                <w:sz w:val="21"/>
                <w:szCs w:val="21"/>
                <w:highlight w:val="none"/>
                <w:lang w:val="en-US" w:eastAsia="zh-CN"/>
              </w:rPr>
            </w:pPr>
            <w:r>
              <w:rPr>
                <w:spacing w:val="0"/>
                <w:w w:val="100"/>
                <w:position w:val="0"/>
                <w:sz w:val="21"/>
                <w:szCs w:val="21"/>
                <w:highlight w:val="none"/>
              </w:rPr>
              <w:t>联系电话：</w:t>
            </w:r>
            <w:r>
              <w:rPr>
                <w:rFonts w:hint="eastAsia"/>
                <w:spacing w:val="0"/>
                <w:w w:val="100"/>
                <w:position w:val="0"/>
                <w:sz w:val="21"/>
                <w:szCs w:val="21"/>
                <w:highlight w:val="none"/>
                <w:lang w:val="en-US" w:eastAsia="zh-CN"/>
              </w:rPr>
              <w:t>13986458853</w:t>
            </w:r>
          </w:p>
          <w:p w14:paraId="35B05E4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eastAsia="宋体"/>
                <w:spacing w:val="0"/>
                <w:w w:val="100"/>
                <w:position w:val="0"/>
                <w:sz w:val="21"/>
                <w:szCs w:val="21"/>
                <w:lang w:eastAsia="zh-CN"/>
              </w:rPr>
            </w:pPr>
            <w:r>
              <w:rPr>
                <w:spacing w:val="0"/>
                <w:w w:val="100"/>
                <w:position w:val="0"/>
                <w:sz w:val="21"/>
                <w:szCs w:val="21"/>
                <w:highlight w:val="none"/>
              </w:rPr>
              <w:t>通讯地址：</w:t>
            </w:r>
            <w:r>
              <w:rPr>
                <w:rFonts w:hint="eastAsia"/>
                <w:spacing w:val="0"/>
                <w:w w:val="100"/>
                <w:position w:val="0"/>
                <w:sz w:val="21"/>
                <w:szCs w:val="21"/>
                <w:highlight w:val="none"/>
                <w:lang w:eastAsia="zh-CN"/>
              </w:rPr>
              <w:t>郑州市金水区鸿宝路与宣</w:t>
            </w:r>
            <w:r>
              <w:rPr>
                <w:rFonts w:hint="eastAsia"/>
                <w:spacing w:val="0"/>
                <w:w w:val="100"/>
                <w:position w:val="0"/>
                <w:sz w:val="21"/>
                <w:szCs w:val="21"/>
                <w:lang w:eastAsia="zh-CN"/>
              </w:rPr>
              <w:t>礼路交叉口牛顿国际Ｂ座7楼</w:t>
            </w:r>
          </w:p>
          <w:p w14:paraId="2CA9CF8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r>
              <w:rPr>
                <w:spacing w:val="0"/>
                <w:w w:val="100"/>
                <w:position w:val="0"/>
                <w:sz w:val="21"/>
                <w:szCs w:val="21"/>
              </w:rPr>
              <w:t>接收质疑函的方式：供应商应以书面形式提供质疑函原件。采购人、采购代理机构应当向质疑供应商以书面形式签收回执。</w:t>
            </w:r>
          </w:p>
        </w:tc>
      </w:tr>
    </w:tbl>
    <w:p w14:paraId="38564E4B">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b/>
          <w:bCs/>
          <w:spacing w:val="0"/>
          <w:w w:val="100"/>
          <w:position w:val="0"/>
          <w:sz w:val="24"/>
          <w:szCs w:val="24"/>
        </w:rPr>
      </w:pPr>
      <w:r>
        <w:rPr>
          <w:rFonts w:ascii="宋体" w:hAnsi="宋体" w:eastAsia="宋体" w:cs="宋体"/>
          <w:b/>
          <w:bCs/>
          <w:spacing w:val="0"/>
          <w:w w:val="100"/>
          <w:position w:val="0"/>
          <w:sz w:val="24"/>
          <w:szCs w:val="24"/>
        </w:rPr>
        <w:br w:type="page"/>
      </w:r>
    </w:p>
    <w:p w14:paraId="34BE524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1" w:name="_Toc19450"/>
      <w:r>
        <w:rPr>
          <w:rFonts w:hint="eastAsia" w:ascii="宋体" w:hAnsi="宋体" w:eastAsia="宋体" w:cs="宋体"/>
          <w:b/>
          <w:bCs/>
          <w:spacing w:val="0"/>
          <w:w w:val="100"/>
          <w:position w:val="0"/>
          <w:sz w:val="21"/>
          <w:szCs w:val="21"/>
        </w:rPr>
        <w:t>1.总则</w:t>
      </w:r>
      <w:bookmarkEnd w:id="11"/>
    </w:p>
    <w:p w14:paraId="1D77462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1.1适用范围</w:t>
      </w:r>
    </w:p>
    <w:p w14:paraId="16CAC66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1.1.1本招标文件仅适用于本次所述的货物及其伴随的服务采购。</w:t>
      </w:r>
    </w:p>
    <w:p w14:paraId="3DD761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1.1.2本招标文件的解释权归采购人所有。</w:t>
      </w:r>
    </w:p>
    <w:p w14:paraId="127DDBD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1.2招标项目概况</w:t>
      </w:r>
    </w:p>
    <w:p w14:paraId="7CC71F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1.2.1采购人：供应商须知前附表中所述的、依法进行政府采购的国家机关、事业单位、团体组织。</w:t>
      </w:r>
    </w:p>
    <w:p w14:paraId="5674C1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1.2.2采购代理机构：受采购人委托组织招标活动，在招标过程中负有相应责任的社会中介组织。</w:t>
      </w:r>
    </w:p>
    <w:p w14:paraId="4C14F0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1.2.3项目编号及项目名称：见供应商须知前附表。</w:t>
      </w:r>
    </w:p>
    <w:p w14:paraId="30BAD0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1.2.4本次采购内容：见供应商须知前附表。</w:t>
      </w:r>
    </w:p>
    <w:p w14:paraId="3E6E72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1.2.5资金来源及预算金额：见供应商须知前附表。</w:t>
      </w:r>
    </w:p>
    <w:p w14:paraId="0E2158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1.2.6交货期：见供应商须知前附表。</w:t>
      </w:r>
    </w:p>
    <w:p w14:paraId="2BFBC2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1.2.7交货地点：见供应商须知前附表。</w:t>
      </w:r>
    </w:p>
    <w:p w14:paraId="6ACF38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1.2.8质保期：见供应商须知前附表。</w:t>
      </w:r>
    </w:p>
    <w:p w14:paraId="3B4055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1.2.9质量要求：见供应商须知前附表。</w:t>
      </w:r>
    </w:p>
    <w:p w14:paraId="112674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1.2.10供应商资格要求：详见供应商须知前附表。</w:t>
      </w:r>
    </w:p>
    <w:p w14:paraId="508F7F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1.2.11不接受联合体投标。</w:t>
      </w:r>
    </w:p>
    <w:p w14:paraId="125F48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1.2.12供应商不得存在下列情形之一：</w:t>
      </w:r>
    </w:p>
    <w:p w14:paraId="73465D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（1）为采购人不具有独立法人资格的附属机构（单位）；</w:t>
      </w:r>
    </w:p>
    <w:p w14:paraId="7EC0B6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（2）单位负责人为同一人或者存在直接控股、管理关系的不同供应商，不得参加同一合同项下的政府采购活动；</w:t>
      </w:r>
    </w:p>
    <w:p w14:paraId="7B86DA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（3）不得相互串通损害国家利益、社会公共利益和其他当事人的合法权益；不得以任何手段排斥其他供应商参与竞争；</w:t>
      </w:r>
    </w:p>
    <w:p w14:paraId="4125B5F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（4）不得以向采购人行贿或者采取其他不正当手段谋取非法利益；</w:t>
      </w:r>
    </w:p>
    <w:p w14:paraId="0488CC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（5）为本项目提供招标代理服务的；</w:t>
      </w:r>
    </w:p>
    <w:p w14:paraId="64B48F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（6）被责令停业的；</w:t>
      </w:r>
    </w:p>
    <w:p w14:paraId="217C3B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（7）被暂停或取消投标资格的；</w:t>
      </w:r>
    </w:p>
    <w:p w14:paraId="221D4B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（8）财产被接管或冻结的；</w:t>
      </w:r>
    </w:p>
    <w:p w14:paraId="6185E5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（9）在最近三年内有骗取中标或严重违约或重大质量问题的。</w:t>
      </w:r>
    </w:p>
    <w:p w14:paraId="521251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1.2.13中标人：接到并接受中标通知，最终被授予合同的供应商。</w:t>
      </w:r>
    </w:p>
    <w:p w14:paraId="7F4AD2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1.2.14投标文件：指供应商根据招标文件提交的所有文件。</w:t>
      </w:r>
    </w:p>
    <w:p w14:paraId="23FB844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1.3投标费用</w:t>
      </w:r>
    </w:p>
    <w:p w14:paraId="73EA98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1.3.1供应商准备和参加投标活动发生的费用自理。</w:t>
      </w:r>
    </w:p>
    <w:p w14:paraId="5FD1B24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1.4现场考察或答疑会</w:t>
      </w:r>
    </w:p>
    <w:p w14:paraId="6E0042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1.4.1现场考察：供应商须知前附表规定组织现场考察的，采购人按供应商须知前附表规定的时间、地点组织供应商考察项目现场。部分供应商未按时参加现场考察的，不影响现场考察的正常进行。</w:t>
      </w:r>
    </w:p>
    <w:p w14:paraId="345656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1.4.2供应商现场考察发生的费用自理。</w:t>
      </w:r>
    </w:p>
    <w:p w14:paraId="7D4AB5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1.4.3除采购人的原因外，供应商自行负责在现场考察中所发生的人员伤亡和财产损失。</w:t>
      </w:r>
    </w:p>
    <w:p w14:paraId="05867E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1.4.4采购人在现场考察中介绍的项目场地和相关的周边环境情况，供供应商在编制投标文件时参考，采购人不对供应商据此作出的判断和决策负责。</w:t>
      </w:r>
    </w:p>
    <w:p w14:paraId="7E6CED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1.4.5答疑会：见供应商须知前附表。</w:t>
      </w:r>
    </w:p>
    <w:p w14:paraId="2BEF835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1.5分包</w:t>
      </w:r>
    </w:p>
    <w:p w14:paraId="2A1DFC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1.5.1不允许分包</w:t>
      </w:r>
    </w:p>
    <w:p w14:paraId="15040C4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1.6响应和偏差</w:t>
      </w:r>
    </w:p>
    <w:p w14:paraId="6001566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1.6.1投标文件应当对招标文件的实质性要求和条件作出响应，实质性要求和条件见供应商须知前附表。</w:t>
      </w:r>
    </w:p>
    <w:p w14:paraId="19C27D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1.6.2投标文件中应针对实质性要求和条件中列明的技术要求提供技术支持资料。技术支持资料以制造商公开发布的产品说明书，或检测机构出具的检测报告或检验报告，或其他相关证明材料为准，不符合前述要求的，视为无技术支持资料。</w:t>
      </w:r>
    </w:p>
    <w:p w14:paraId="61D4FCD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1.6.3供应商须知前附表允许投标文件偏离招标文件某些要求的，偏差应当符合招标文件规定的偏差范围和幅度。</w:t>
      </w:r>
    </w:p>
    <w:p w14:paraId="0C2BE07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1.6.4投标文件对招标文件的全部偏差，均应在投标文件的商务和技术偏差表中列明，除列明的内容外，视为供应商响应招标文件的全部要求。</w:t>
      </w:r>
    </w:p>
    <w:p w14:paraId="0A64BC1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1.7质量把控</w:t>
      </w:r>
    </w:p>
    <w:p w14:paraId="6DA6B4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详见供应商须知前附表。</w:t>
      </w:r>
    </w:p>
    <w:p w14:paraId="59C9D86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1.8投标语言</w:t>
      </w:r>
    </w:p>
    <w:p w14:paraId="26B2F0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招标投标文件使用的语言文字为中文。专用术语使用外文的，应附有中文注释。</w:t>
      </w:r>
    </w:p>
    <w:p w14:paraId="5716D7A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1.9投标文件计量单位</w:t>
      </w:r>
    </w:p>
    <w:p w14:paraId="17E625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除在招标文件的技术文件中另有规定外，计量单位均使用中华人民共和国法定计量标准单位。</w:t>
      </w:r>
    </w:p>
    <w:p w14:paraId="1ECC831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1.10投标货币</w:t>
      </w:r>
    </w:p>
    <w:p w14:paraId="5493DF3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除非另有规定，供应商提供的所有服务用人民币报价。</w:t>
      </w:r>
    </w:p>
    <w:p w14:paraId="2F6B51C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1.11保密</w:t>
      </w:r>
    </w:p>
    <w:p w14:paraId="6B80E3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参与招标投标活动的各方应对招标文件和投标文件中的商业和技术等秘密保密，否则应承担相应的法律责任。</w:t>
      </w:r>
    </w:p>
    <w:p w14:paraId="5F476B2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2" w:name="_Toc11876"/>
      <w:r>
        <w:rPr>
          <w:rFonts w:hint="eastAsia" w:ascii="宋体" w:hAnsi="宋体" w:eastAsia="宋体" w:cs="宋体"/>
          <w:b/>
          <w:bCs/>
          <w:spacing w:val="0"/>
          <w:w w:val="100"/>
          <w:position w:val="0"/>
          <w:sz w:val="21"/>
          <w:szCs w:val="21"/>
        </w:rPr>
        <w:t>2.招标文件</w:t>
      </w:r>
      <w:bookmarkEnd w:id="12"/>
    </w:p>
    <w:p w14:paraId="1164C5F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2.1招标文件的构成</w:t>
      </w:r>
    </w:p>
    <w:p w14:paraId="644E3D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2.1.1招标文件用以阐明本次招标的货物和服务要求、招标投标程序和合同条件。招标文件由下述部分组成：</w:t>
      </w:r>
    </w:p>
    <w:p w14:paraId="30CB73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第一章招标公告</w:t>
      </w:r>
    </w:p>
    <w:p w14:paraId="7DB9D3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第二章供应商须知</w:t>
      </w:r>
    </w:p>
    <w:p w14:paraId="6D90B0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第三章资格审查</w:t>
      </w:r>
    </w:p>
    <w:p w14:paraId="45D242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第四章评标办法（综合评分法）</w:t>
      </w:r>
    </w:p>
    <w:p w14:paraId="151652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第五章合同</w:t>
      </w:r>
    </w:p>
    <w:p w14:paraId="579CA6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第六章招标项目需求及技术要求</w:t>
      </w:r>
    </w:p>
    <w:p w14:paraId="72983D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第七章投标文件格式</w:t>
      </w:r>
    </w:p>
    <w:p w14:paraId="42DD29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2.1.2供应商应仔细阅读招标文件中供应商须知、合同条款的所有事项、格式要求和技术规范，按招标文件的要求提供投标文件，并保证所提供的全部资料的真实性，以使其投标对招标文件做出实质性响应，否则，将承担其投标被拒绝或认定为投标无效的风险。</w:t>
      </w:r>
    </w:p>
    <w:p w14:paraId="16A91F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2.1.3供应商制作投标文件时应充分完整理解招标文件的整体要求。</w:t>
      </w:r>
    </w:p>
    <w:p w14:paraId="587DD5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2.1.4根据本章第1.4款、第2.2款和第2.3款对招标文件所做的澄清和修改，构成招标文件的组成部分。</w:t>
      </w:r>
    </w:p>
    <w:p w14:paraId="30947E2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2.2招标文件的澄清</w:t>
      </w:r>
    </w:p>
    <w:p w14:paraId="6D3C9C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2.2.1供应商应仔细阅读和检查招标文件的全部内容。如发现缺页或附件不全，应及时向采购人提出，以便补齐。如有疑问，应按供应商须知前附表规定的时间和形式将提出的问题送达采购人，要求采购人对招标文件予以澄清。</w:t>
      </w:r>
    </w:p>
    <w:p w14:paraId="3A5F3F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招标文件的澄清以供应商须知前附表规定的形式发给所有购买招标文件的供应商，但不指明澄清问题的来源。澄清发出的时间距本章第4.2.1项规定的投标截止时间不足15日的，并且澄清内容可能影响投标文件编制的，将相应延长投标截止时间。</w:t>
      </w:r>
    </w:p>
    <w:p w14:paraId="4B9AEA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2.2.3供应商在收到澄清后，应按供应商须知前附表规定的时间和形式通知采购人，确认已收到该澄清。</w:t>
      </w:r>
    </w:p>
    <w:p w14:paraId="151A21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2.2.4除非采购人认为确有必要答复，否则，采购人有权拒绝回复供应商在本章第2.2.1项规定的时间后的任何澄清要求。在规定的时间内未提出疑问的，将被视为对招标文件完全认可。</w:t>
      </w:r>
    </w:p>
    <w:p w14:paraId="6C3BFC4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2.3招标文件的修改</w:t>
      </w:r>
    </w:p>
    <w:p w14:paraId="0E1F5D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2.3.1采购人或采购代理机构可以对已发出的招标文件进行必要的修改，但不得改变采购标的和资格条件，修改的内容为招标文件的组成部分。</w:t>
      </w:r>
    </w:p>
    <w:p w14:paraId="56AD585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2.3.2采购人或采购代理机构以供应商须知前附表规定的形式修改招标文件，并通知所有已购买招标文件的供应商。修改招标文件的时间距本章第4.2.1项规定的投标截止时间不足15日的，并且修改内容可能影响投标文件编制的，将相应延长投标截止时间。</w:t>
      </w:r>
    </w:p>
    <w:p w14:paraId="166BA36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2.3.3供应商收到修改内容后，应按供应商须知前附表规定的时间和形式通知采购人，确认已收到该修改。</w:t>
      </w:r>
    </w:p>
    <w:p w14:paraId="13293E0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3" w:name="_Toc12022"/>
      <w:r>
        <w:rPr>
          <w:rFonts w:hint="eastAsia" w:ascii="宋体" w:hAnsi="宋体" w:eastAsia="宋体" w:cs="宋体"/>
          <w:b/>
          <w:bCs/>
          <w:spacing w:val="0"/>
          <w:w w:val="100"/>
          <w:position w:val="0"/>
          <w:sz w:val="21"/>
          <w:szCs w:val="21"/>
        </w:rPr>
        <w:t>3.投标文件的编写3.1投标文件的组成</w:t>
      </w:r>
      <w:bookmarkEnd w:id="13"/>
    </w:p>
    <w:p w14:paraId="4FFCEF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3.1.1投标文件包括下列部分：详见第七章投标文件格式</w:t>
      </w:r>
    </w:p>
    <w:p w14:paraId="6CC8E3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3.1.2投标文件应按招标文件中投标文件格式编写。</w:t>
      </w:r>
    </w:p>
    <w:p w14:paraId="400120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3.1.3招标文件中的每个分包，是项目招标不可拆分的最小投标单元，供应商必须按此分包编制投标文件，提交相应的文件资料，拆包投标将视为漏项或非实质性响应予以认定为投标无效。</w:t>
      </w:r>
    </w:p>
    <w:p w14:paraId="48C5693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3.2投标报价</w:t>
      </w:r>
    </w:p>
    <w:p w14:paraId="030DAD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3.2.1供应商应按照招标文件提供的报价明细表格式填写提供各项货物及服务的单价、分项总价和总投标价。</w:t>
      </w:r>
    </w:p>
    <w:p w14:paraId="6FC7C7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3.2.2投标总报价应是采购人指定地点交货的，包括基于交货或提供服务前发生的各种包括但不限于包装、运输、保险、装卸、货款、安装调试、培训、保修维护、技术支持、质保期服务等总报价。报价明细表是将总报价进行分解，各项报价应准确填入报价明细表相应栏内。未填入报价项目评标委员会可以认定为已包含在总报价，也可能做出对供应商不利的判断，后果由供应商自行承担。</w:t>
      </w:r>
    </w:p>
    <w:p w14:paraId="4CDE548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3.2.3供应商根据上述规定所作分项报价的目的只是为了评标时对投标文件进行比较的方便，但并不限制采购人订立合同的权力。</w:t>
      </w:r>
    </w:p>
    <w:p w14:paraId="616D5A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3.2.4投标报价应完全包括招标文件规定的全部货物及其伴随的服务范围，不得任意分割或合并所规定的货物及其伴随的服务分项。</w:t>
      </w:r>
    </w:p>
    <w:p w14:paraId="365C99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3.2.5供应商对每种货物只允许有一个报价，采购人和采购代理机构不接受有任何选择报价的投标。</w:t>
      </w:r>
    </w:p>
    <w:p w14:paraId="0EAFE36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3.2.6供应商不得以任何理由在投标截止时间后对投标报价予以修改，报价在投标有效期内是固定的，不因任何原因而改变。任何包含价格调整要求和条件的投标，将被视为非实质性响应投标而予以拒绝。最低投标报价并不意味着一定中标。</w:t>
      </w:r>
    </w:p>
    <w:p w14:paraId="4EF9FF0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3.3供应商资格的证明文件</w:t>
      </w:r>
    </w:p>
    <w:p w14:paraId="0C46E1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依据供应商须知前附表中的要求提交相应的资格证明文件，作为投标文件资格审查的一部分，以证明其有资格进行投标和有能力履行合同。</w:t>
      </w:r>
    </w:p>
    <w:p w14:paraId="01401ED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3.4供应商技术证明文件</w:t>
      </w:r>
    </w:p>
    <w:p w14:paraId="3248CD5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3.4.1供应商应提交证明其拟供货物及伴随服务符合招标文件规定的技术响应文件，作为投标文件的一部分。</w:t>
      </w:r>
    </w:p>
    <w:p w14:paraId="6524FF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3.4.2在投标文件中应说明各项货物名称、数量、单价、规格型号等。</w:t>
      </w:r>
    </w:p>
    <w:p w14:paraId="421BB9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3.4.3证明文件可以是文字资料、图纸和数据。</w:t>
      </w:r>
    </w:p>
    <w:p w14:paraId="1FEF216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3.5投标保证金</w:t>
      </w:r>
    </w:p>
    <w:p w14:paraId="06D85C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3.5.1根据豫财购【2019】4号文要求，不再收取投标保证金。</w:t>
      </w:r>
    </w:p>
    <w:p w14:paraId="091916B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3.6投标有效期</w:t>
      </w:r>
    </w:p>
    <w:p w14:paraId="3AA341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3.6.1投标有效期见供应商须知前附表，从递交投标文件的截止之日起算。投标有效期内供应商不得要求撤销投标文件。</w:t>
      </w:r>
    </w:p>
    <w:p w14:paraId="29E4B9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3.6.2投标文件应自递交投标文件的截止之日起，在供应商须知前附表规定的时间内保持有效。投标有效期不足的将被视为非响应投标而予以拒绝。</w:t>
      </w:r>
    </w:p>
    <w:p w14:paraId="217845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3.6.3在特殊情况下，在原投标有效期截止之前，采购人和采购代理机构可征求供应商同意延长投标有效期。这种要求与答复均应以书面形式提交。供应商可以拒绝这种要求。同意延期的供应商将不会被要求也不允许修改其投标。</w:t>
      </w:r>
    </w:p>
    <w:p w14:paraId="772C4A0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3.7投标文件编制</w:t>
      </w:r>
    </w:p>
    <w:p w14:paraId="0495413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3.7.1投标文件应按第七章“投标文件格式”进行编写，如有必要，可以增加附页，作为投标文件的组成部分。其中，投标函附录在满足招标文件实质性要求的基础上，可以提出比招标文件要求更有利于采购人的承诺。</w:t>
      </w:r>
    </w:p>
    <w:p w14:paraId="45BE28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3.7.2投标文件应当对招标文件有关投标有效期、招标范围等实质性内容作出响应。</w:t>
      </w:r>
    </w:p>
    <w:p w14:paraId="70700FF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3.7.3投标文件须是已上传加密的的电子投标文件，并按招标文件中要求签字盖章，如授权代表签字或盖章，授权代表必须将书面形式出具的法定代表人授权委托书附在投标文件中。</w:t>
      </w:r>
    </w:p>
    <w:p w14:paraId="03E4B4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3.7.4任何行间插字、涂改和增删，必须由供应商法定代表人或其委托代理人在旁边签字或加盖公章后有效。</w:t>
      </w:r>
    </w:p>
    <w:p w14:paraId="2FECFF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3.7.5电报、电传和传真投标文件一律不接受。</w:t>
      </w:r>
    </w:p>
    <w:p w14:paraId="4D6BB16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4" w:name="_Toc6080"/>
      <w:r>
        <w:rPr>
          <w:rFonts w:hint="eastAsia" w:ascii="宋体" w:hAnsi="宋体" w:eastAsia="宋体" w:cs="宋体"/>
          <w:b/>
          <w:bCs/>
          <w:spacing w:val="0"/>
          <w:w w:val="100"/>
          <w:position w:val="0"/>
          <w:sz w:val="21"/>
          <w:szCs w:val="21"/>
        </w:rPr>
        <w:t>4.投标</w:t>
      </w:r>
      <w:bookmarkEnd w:id="14"/>
    </w:p>
    <w:p w14:paraId="692A551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4.1投标文件签署和盖章</w:t>
      </w:r>
    </w:p>
    <w:p w14:paraId="04AF7E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4.1.1按照招标文件中格式的要求签字或盖章。</w:t>
      </w:r>
    </w:p>
    <w:p w14:paraId="6C97D69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4.2投标文件的递交</w:t>
      </w:r>
    </w:p>
    <w:p w14:paraId="3486650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4.2.1供应商应在供应商须知前附表规定的投标截止时间前递交投标文件。</w:t>
      </w:r>
    </w:p>
    <w:p w14:paraId="7E0AF6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4.2.2电子投标文件的递交：</w:t>
      </w:r>
    </w:p>
    <w:p w14:paraId="1FF6E4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（1）供应商应在投标截止时间前上传加密的电子投标文件（*.hntf）到电子交易平台系统的指定位置。上传时必须得到电脑“上传成功”的确认。请供应商在上传时认真检查上传投标文件是否完整、正确。</w:t>
      </w:r>
    </w:p>
    <w:p w14:paraId="2FD553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（2）供应商因交易中心投标系统问题无法上传电子投标文件时，请在工作时间与河南省公共资源交易中心联系。</w:t>
      </w:r>
    </w:p>
    <w:p w14:paraId="7AFB153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4.3投标文件的修改和撤回</w:t>
      </w:r>
    </w:p>
    <w:p w14:paraId="386419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4.3.1在本章第4.2.1项规定的投标截止时间前，供应商可以修改或撤回已上传的投标文件。</w:t>
      </w:r>
    </w:p>
    <w:p w14:paraId="19D17B7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4.3.2在投标截止时间之后，供应商不得对其投标文件做任何修改。</w:t>
      </w:r>
    </w:p>
    <w:p w14:paraId="0495D2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4.3.3从投标截止时间至供应商在投标文件中载明的投标有效期满期间，供应商不得撤回其投标文件。</w:t>
      </w:r>
    </w:p>
    <w:p w14:paraId="43154AF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5" w:name="_Toc14351"/>
      <w:r>
        <w:rPr>
          <w:rFonts w:hint="eastAsia" w:ascii="宋体" w:hAnsi="宋体" w:eastAsia="宋体" w:cs="宋体"/>
          <w:b/>
          <w:bCs/>
          <w:spacing w:val="0"/>
          <w:w w:val="100"/>
          <w:position w:val="0"/>
          <w:sz w:val="21"/>
          <w:szCs w:val="21"/>
        </w:rPr>
        <w:t>5.开标、资格审查与评标</w:t>
      </w:r>
      <w:bookmarkEnd w:id="15"/>
    </w:p>
    <w:p w14:paraId="6F2A706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5.1开标</w:t>
      </w:r>
    </w:p>
    <w:p w14:paraId="74C461C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5.1.1采购代理机构在供应商须知前附表中规定的时间和地点组织公开开标。投标人不足3家的，不得开标。开标由采购代理机构主持，邀请所有供应商的法定代表人或委托代理人参加远程不见面开标会议。</w:t>
      </w:r>
    </w:p>
    <w:p w14:paraId="2155491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5.1.2开标程序：</w:t>
      </w:r>
    </w:p>
    <w:p w14:paraId="7677281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（1）公布供应商（供应商）；</w:t>
      </w:r>
    </w:p>
    <w:p w14:paraId="28D183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（2）供应商（供应商）解密；</w:t>
      </w:r>
    </w:p>
    <w:p w14:paraId="41E9E6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（3）批量导入完成后，公布开标结果；</w:t>
      </w:r>
    </w:p>
    <w:p w14:paraId="70828D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（4）异议答复；</w:t>
      </w:r>
    </w:p>
    <w:p w14:paraId="2D8E83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（5）开标结束；</w:t>
      </w:r>
    </w:p>
    <w:p w14:paraId="7F5CF3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5.1.3供应商代表对开标过程和开标记录有异议，以及认为采购人、采购代理机构相关工作人员有需要回避的情形的，应当场提出询问或者回避申请。采购人、采购代理机构对供应商代表提出的询问或者回避申请应当及时处理，并制作记录。</w:t>
      </w:r>
    </w:p>
    <w:p w14:paraId="0FD1763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5.1.4供应商未参加开标的，视同认可开标结果。</w:t>
      </w:r>
    </w:p>
    <w:p w14:paraId="5EBA682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5.2资格审查工作</w:t>
      </w:r>
    </w:p>
    <w:p w14:paraId="6302A9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5.2.1开标结束后，采购代理机构应当依法对供应商的资格进行审查。合格供应商不足3家的，不得评标。</w:t>
      </w:r>
    </w:p>
    <w:p w14:paraId="751F203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5.3评标工作</w:t>
      </w:r>
    </w:p>
    <w:p w14:paraId="637747C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5.3.1评标委员会</w:t>
      </w:r>
    </w:p>
    <w:p w14:paraId="300278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（1）评标工作由采购人依法组建的评标委员会负责，对符合资格的供应商的投标文件进行评审，并按评标办法规定的方式推荐出供应商须知前附表中载明数量的中标候选人。</w:t>
      </w:r>
    </w:p>
    <w:p w14:paraId="7D265F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（2）评标委员会由采购人代表和评标专家组成，见供应商须知前附表。</w:t>
      </w:r>
    </w:p>
    <w:p w14:paraId="272604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（3）评标专家对本单位的采购项目只能作为采购人代表参与评标，对技术复杂、专业性强的采购项目，通过随机方式难以确定合适评标专家的情形除外。</w:t>
      </w:r>
    </w:p>
    <w:p w14:paraId="0887E96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（4）采购代理机构工作人员不得参加由本机构代理的政府采购项目的评标。</w:t>
      </w:r>
    </w:p>
    <w:p w14:paraId="0634A7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（5）评标委员会成员名单在评标结果公告前应当保密。</w:t>
      </w:r>
    </w:p>
    <w:p w14:paraId="3A1C6B3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5.3.2评标委员会及其成员不得有下列行为：</w:t>
      </w:r>
    </w:p>
    <w:p w14:paraId="65C1CA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（1）确定参与评标至评标结束前私自接触供应商；</w:t>
      </w:r>
    </w:p>
    <w:p w14:paraId="5EC9B8F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接受供应商提出的与投标文件不一致的澄清或者说明（对于投标文件中含义不明确、同类问题表述不一致或者有明显文字和计算错误的内容，评标委员会以书面形式要求供应商作出必要的澄清、说明或者补正的除外）；</w:t>
      </w:r>
    </w:p>
    <w:p w14:paraId="6C16D4A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（3）违反评标纪律发表倾向性意见或者征询采购人的倾向性意见；</w:t>
      </w:r>
    </w:p>
    <w:p w14:paraId="18AE7B2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（4）在评标过程中擅离职守，影响评标程序正常进行的；</w:t>
      </w:r>
    </w:p>
    <w:p w14:paraId="2051CF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（5）记录、复制或者带走任何评标资料；</w:t>
      </w:r>
    </w:p>
    <w:p w14:paraId="2F0294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（6）其他不遵守评标纪律的行为。</w:t>
      </w:r>
    </w:p>
    <w:p w14:paraId="51F370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评标委员会成员有本章第5.3.2项第（1）至（6）目行为之一的，其评标意见无效，并不得获取评标劳务报酬和报销异地评标差旅费。</w:t>
      </w:r>
    </w:p>
    <w:p w14:paraId="3282DD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5.3.3评标委员会成员对需要共同认定的事项存在争议的，应当按照少数服从多数的原则作出结论。持不同意见的评标委员会成员应当在评标报告上签署不同意见及理由，否则视为同意评标报告。</w:t>
      </w:r>
    </w:p>
    <w:p w14:paraId="34B480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5.3.4评标</w:t>
      </w:r>
    </w:p>
    <w:p w14:paraId="1132F0A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（1）评标委员会按照第四章评标办法规定的方法、评标因素、标准和程序对投标文件进行评标。第四章评标办法没有规定的方法、评标因素和标准，不作为评标依据。</w:t>
      </w:r>
    </w:p>
    <w:p w14:paraId="489D0BC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（2）评标委员会完成评标后，评标委员会应当向河南省公共资源交易资源交易中心评标系统上提交书面评标报告和中标候选人名单。评标委员会推荐中标候选人的人数见供应商须知前附表。</w:t>
      </w:r>
    </w:p>
    <w:p w14:paraId="012CE98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5.3.5评标委员会成员有下列情形之一的，应当回避：</w:t>
      </w:r>
    </w:p>
    <w:p w14:paraId="76962F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(一)参加采购活动前三年内，与供应商存在劳动关系，或者担任过供应商的董事、监事，或者是供应商的控股股东或实际控制人；</w:t>
      </w:r>
    </w:p>
    <w:p w14:paraId="7EE20A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(二)与供应商的法定代表人或者负责人有夫妻、直系血亲、三代以内旁系血亲或者近姻亲关系；</w:t>
      </w:r>
    </w:p>
    <w:p w14:paraId="58DFF1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三)与供应商有其他可能影响政府采购活动公平、公正进行的关系。评标专家发现本人与参加采购活动的供应商有利害关系的，应当主动提出回避。采购代理机构发现评标专家与参加采购活动的供应商有利害关系的，应当要求其回避。</w:t>
      </w:r>
    </w:p>
    <w:p w14:paraId="25113E8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5.4保密及其它注意事项</w:t>
      </w:r>
    </w:p>
    <w:p w14:paraId="7D58FA2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5.4.1评标是招标工作的重要环节，评标工作在评标委员会内独立进行。</w:t>
      </w:r>
    </w:p>
    <w:p w14:paraId="132395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5.4.2评标委员会将遵照规定的评标方法，公正、平等地对待所有供应商。</w:t>
      </w:r>
    </w:p>
    <w:p w14:paraId="01F6847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5.4.3在开标、评标期间，供应商不得向评委询问评标情况，不得进行旨在影响评标结果的活动。否则其投标可能被拒绝。</w:t>
      </w:r>
    </w:p>
    <w:p w14:paraId="73329D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5.4.4为保证评标的公正性，开标后直至授予供应商合同，评委不得与供应商私下交换意见。</w:t>
      </w:r>
    </w:p>
    <w:p w14:paraId="58EE3E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5.4.5在评标工作结束后，凡与评标情况有接触的任何人不得擅自将评标情况扩散出评标人员之外。</w:t>
      </w:r>
    </w:p>
    <w:p w14:paraId="66E78E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5.4.6评标结束后，投标文件概不退还。</w:t>
      </w:r>
    </w:p>
    <w:p w14:paraId="4A9E0EB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b/>
          <w:bCs/>
          <w:spacing w:val="0"/>
          <w:w w:val="100"/>
          <w:position w:val="0"/>
          <w:sz w:val="21"/>
          <w:szCs w:val="21"/>
        </w:rPr>
      </w:pPr>
      <w:bookmarkStart w:id="16" w:name="_Toc14474"/>
      <w:r>
        <w:rPr>
          <w:rFonts w:hint="eastAsia" w:ascii="宋体" w:hAnsi="宋体" w:eastAsia="宋体" w:cs="宋体"/>
          <w:b/>
          <w:bCs/>
          <w:spacing w:val="0"/>
          <w:w w:val="100"/>
          <w:position w:val="0"/>
          <w:sz w:val="21"/>
          <w:szCs w:val="21"/>
        </w:rPr>
        <w:t>6.授予合同</w:t>
      </w:r>
      <w:bookmarkEnd w:id="16"/>
    </w:p>
    <w:p w14:paraId="0E7F44C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6.1中标公告</w:t>
      </w:r>
    </w:p>
    <w:p w14:paraId="374FA5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6.1.1采购代理机构应当在评标结束后2个工作日内将评标报告送采购人。采购人应自收到评标报告之日起5个工作日内，依法确定中标人。中标候选人并列的，由采购人确定中标人。</w:t>
      </w:r>
    </w:p>
    <w:p w14:paraId="312EAC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6.1.2采购代理机构应当自中标人确定之日起2个工作日内，在省级以上财政部门指定的媒体上公告中标结果，招标文件应当随中标结果同时公告。</w:t>
      </w:r>
    </w:p>
    <w:p w14:paraId="3F127A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6.1.3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1个工作日。</w:t>
      </w:r>
    </w:p>
    <w:p w14:paraId="602A99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6.1.4在公告中标结果的同时，采购代理机构应当向中标人发出中标通知书；对未通过资格审查的供应商，应当告知其未通过的原因；采用综合评分法评标的，还应当告知未中标人单位的评审得分与排序。</w:t>
      </w:r>
    </w:p>
    <w:p w14:paraId="7ED1B3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6.1.5中标通知书发出后，采购人无正当理由不得改变中标结果，中标人无正当理由不得放弃中标。</w:t>
      </w:r>
    </w:p>
    <w:p w14:paraId="0C70A2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6.1.6中标人为中小企业的，采购代理机构将随中标结果同时公告其《中小企业声明函》；中标人为残疾人福利性单位的，采购代理机构将随中标结果同时公告其《残疾人福利性单位声明函》，接受社会监督。</w:t>
      </w:r>
    </w:p>
    <w:p w14:paraId="021053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6.1.7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14:paraId="2AC6CAF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6.2采购任务取消</w:t>
      </w:r>
    </w:p>
    <w:p w14:paraId="32D037A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因重大变故采购任务取消时，采购人或者采购代理机构应当及时在原公告发布媒体上发布终止公告，以书面形式通知已经获取招标文件、资格预审文件或者被邀请的潜在供应商，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利息。采购人有权拒绝任何供应商中标，且对受影响的供应商不承担任何责任。</w:t>
      </w:r>
    </w:p>
    <w:p w14:paraId="7476F37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6.3中标通知书</w:t>
      </w:r>
    </w:p>
    <w:p w14:paraId="15E703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在公告中标结果的同时，采购人或采购代理机构应当向中标人发出中标通知书，中标通知书将作为进行合同谈判和签订合同的依据。</w:t>
      </w:r>
    </w:p>
    <w:p w14:paraId="76CAE39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6.4履约保证金</w:t>
      </w:r>
    </w:p>
    <w:p w14:paraId="3FDA67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6.4.1在签订合同前，中标人应按供应商须知前附表规定的形式、金额和招标文件第五章“合同”规定的履约保证金格式向采购人提交履约保证金。</w:t>
      </w:r>
    </w:p>
    <w:p w14:paraId="46B30D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6.4.2中标人不能按本章第6.4.1项要求提交履约保证金的，视为放弃中标。</w:t>
      </w:r>
    </w:p>
    <w:p w14:paraId="340B5FD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6.5签订合同</w:t>
      </w:r>
    </w:p>
    <w:p w14:paraId="0F32009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6.5.1采购人应当自中标通知书发出之日起30日内，按照招标文件和中标人投标文件的规定，与中标人签订书面合同。所签订的合同不得对招标文件确定的事项和中标人投标文件作实质性修改。</w:t>
      </w:r>
    </w:p>
    <w:p w14:paraId="224D34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6.5.2招标文件、中标人的投标文件和澄清文件等，均应作为签约合同文本的基础。</w:t>
      </w:r>
    </w:p>
    <w:p w14:paraId="2366DA4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6.5.3如中标人拒签合同，则按违约处理。对违约方收取中标金额2%的违约金。</w:t>
      </w:r>
    </w:p>
    <w:p w14:paraId="045EF8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6.5.4政府采购合同应当包括采购人与中标人的名称和住所、标的、数量、质量、价款或者报酬、履行期限及地点和方式、验收要求、违约责任、解决争议的方法等内容。</w:t>
      </w:r>
    </w:p>
    <w:p w14:paraId="5618381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6.5.5如中标人不按本章第6.5.1项约定签订合同，采购人将报请取消其中标决定。采购人可重新招标。</w:t>
      </w:r>
    </w:p>
    <w:p w14:paraId="610BEAE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7" w:name="_Toc32405"/>
      <w:r>
        <w:rPr>
          <w:rFonts w:hint="eastAsia" w:ascii="宋体" w:hAnsi="宋体" w:eastAsia="宋体" w:cs="宋体"/>
          <w:b/>
          <w:bCs/>
          <w:spacing w:val="0"/>
          <w:w w:val="100"/>
          <w:position w:val="0"/>
          <w:sz w:val="21"/>
          <w:szCs w:val="21"/>
        </w:rPr>
        <w:t>7.信用记录</w:t>
      </w:r>
      <w:bookmarkEnd w:id="17"/>
    </w:p>
    <w:p w14:paraId="4A154C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根据《关于在政府采购活动中查询及使用信用记录有关问题的通知》(财[2016]125号)的规定，开标结束后至符合性审查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供应商须在投标文件中提供查询内容相关网页截图，此网页截图仅为评标时参考依据，具体以代理机构查询为准。）</w:t>
      </w:r>
    </w:p>
    <w:p w14:paraId="3AF471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在本招标文件规定的查询时间之后，网站信息发生的任何变更均不再作为评标依据。供应商自行提供的与网站信息不一致的其他证明材料亦不作为资格审查的依据。信用信息查询记录及相关证据与其他采购文件一并保存。</w:t>
      </w:r>
    </w:p>
    <w:p w14:paraId="56303F1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1"/>
        <w:rPr>
          <w:rFonts w:hint="eastAsia" w:ascii="宋体" w:hAnsi="宋体" w:eastAsia="宋体" w:cs="宋体"/>
          <w:spacing w:val="0"/>
          <w:w w:val="100"/>
          <w:position w:val="0"/>
          <w:sz w:val="21"/>
          <w:szCs w:val="21"/>
        </w:rPr>
      </w:pPr>
      <w:bookmarkStart w:id="18" w:name="_Toc21235"/>
      <w:r>
        <w:rPr>
          <w:rFonts w:hint="eastAsia" w:ascii="宋体" w:hAnsi="宋体" w:eastAsia="宋体" w:cs="宋体"/>
          <w:b/>
          <w:bCs/>
          <w:spacing w:val="0"/>
          <w:w w:val="100"/>
          <w:position w:val="0"/>
          <w:sz w:val="21"/>
          <w:szCs w:val="21"/>
        </w:rPr>
        <w:t>8.需要补充的其他内容</w:t>
      </w:r>
      <w:bookmarkEnd w:id="18"/>
    </w:p>
    <w:p w14:paraId="2012ED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1"/>
          <w:szCs w:val="21"/>
        </w:rPr>
        <w:t>见供应商须知前附表。</w:t>
      </w:r>
      <w:r>
        <w:rPr>
          <w:rFonts w:ascii="宋体" w:hAnsi="宋体" w:eastAsia="宋体" w:cs="宋体"/>
          <w:spacing w:val="0"/>
          <w:w w:val="100"/>
          <w:position w:val="0"/>
          <w:sz w:val="24"/>
          <w:szCs w:val="24"/>
        </w:rPr>
        <w:br w:type="page"/>
      </w:r>
    </w:p>
    <w:p w14:paraId="6FF2BB6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19" w:name="bookmark7"/>
      <w:bookmarkEnd w:id="19"/>
      <w:bookmarkStart w:id="20" w:name="_Toc11145"/>
      <w:r>
        <w:rPr>
          <w:rFonts w:ascii="黑体" w:hAnsi="黑体" w:eastAsia="黑体" w:cs="黑体"/>
          <w:spacing w:val="0"/>
          <w:w w:val="100"/>
          <w:position w:val="0"/>
          <w:sz w:val="31"/>
          <w:szCs w:val="31"/>
        </w:rPr>
        <w:t>第三章资格审查</w:t>
      </w:r>
      <w:bookmarkEnd w:id="20"/>
    </w:p>
    <w:p w14:paraId="40F8ED9F">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资格审查前附表</w:t>
      </w:r>
    </w:p>
    <w:tbl>
      <w:tblPr>
        <w:tblStyle w:val="11"/>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1"/>
        <w:gridCol w:w="2759"/>
        <w:gridCol w:w="4971"/>
      </w:tblGrid>
      <w:tr w14:paraId="32EE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451" w:type="dxa"/>
            <w:tcMar>
              <w:top w:w="0" w:type="dxa"/>
              <w:left w:w="57" w:type="dxa"/>
              <w:bottom w:w="0" w:type="dxa"/>
              <w:right w:w="0" w:type="dxa"/>
            </w:tcMar>
            <w:vAlign w:val="center"/>
          </w:tcPr>
          <w:p w14:paraId="1C7593D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条款</w:t>
            </w:r>
          </w:p>
        </w:tc>
        <w:tc>
          <w:tcPr>
            <w:tcW w:w="2759" w:type="dxa"/>
            <w:tcMar>
              <w:top w:w="0" w:type="dxa"/>
              <w:left w:w="57" w:type="dxa"/>
              <w:bottom w:w="0" w:type="dxa"/>
              <w:right w:w="0" w:type="dxa"/>
            </w:tcMar>
            <w:vAlign w:val="center"/>
          </w:tcPr>
          <w:p w14:paraId="75C8F85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评审因素</w:t>
            </w:r>
          </w:p>
        </w:tc>
        <w:tc>
          <w:tcPr>
            <w:tcW w:w="4971" w:type="dxa"/>
            <w:tcMar>
              <w:top w:w="0" w:type="dxa"/>
              <w:left w:w="57" w:type="dxa"/>
              <w:bottom w:w="0" w:type="dxa"/>
              <w:right w:w="0" w:type="dxa"/>
            </w:tcMar>
            <w:vAlign w:val="center"/>
          </w:tcPr>
          <w:p w14:paraId="1B0AA11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评审标准</w:t>
            </w:r>
          </w:p>
        </w:tc>
      </w:tr>
      <w:tr w14:paraId="4121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451" w:type="dxa"/>
            <w:vMerge w:val="restart"/>
            <w:tcMar>
              <w:top w:w="0" w:type="dxa"/>
              <w:left w:w="57" w:type="dxa"/>
              <w:bottom w:w="0" w:type="dxa"/>
              <w:right w:w="0" w:type="dxa"/>
            </w:tcMar>
            <w:vAlign w:val="center"/>
          </w:tcPr>
          <w:p w14:paraId="53A2F25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资格审查标准</w:t>
            </w:r>
          </w:p>
        </w:tc>
        <w:tc>
          <w:tcPr>
            <w:tcW w:w="2759" w:type="dxa"/>
            <w:tcMar>
              <w:top w:w="0" w:type="dxa"/>
              <w:left w:w="57" w:type="dxa"/>
              <w:bottom w:w="0" w:type="dxa"/>
              <w:right w:w="0" w:type="dxa"/>
            </w:tcMar>
            <w:vAlign w:val="center"/>
          </w:tcPr>
          <w:p w14:paraId="33C4472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应在中华人民共和国境内注册，具有独立承担民事责任的能力</w:t>
            </w:r>
          </w:p>
        </w:tc>
        <w:tc>
          <w:tcPr>
            <w:tcW w:w="4971" w:type="dxa"/>
            <w:tcMar>
              <w:top w:w="0" w:type="dxa"/>
              <w:left w:w="57" w:type="dxa"/>
              <w:bottom w:w="0" w:type="dxa"/>
              <w:right w:w="0" w:type="dxa"/>
            </w:tcMar>
            <w:vAlign w:val="center"/>
          </w:tcPr>
          <w:p w14:paraId="7914669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提供营业执照或自然人的身份证明等。</w:t>
            </w:r>
          </w:p>
        </w:tc>
      </w:tr>
      <w:tr w14:paraId="648A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4" w:hRule="atLeast"/>
          <w:jc w:val="center"/>
        </w:trPr>
        <w:tc>
          <w:tcPr>
            <w:tcW w:w="1451" w:type="dxa"/>
            <w:vMerge w:val="continue"/>
            <w:tcMar>
              <w:top w:w="0" w:type="dxa"/>
              <w:left w:w="57" w:type="dxa"/>
              <w:bottom w:w="0" w:type="dxa"/>
              <w:right w:w="0" w:type="dxa"/>
            </w:tcMar>
            <w:vAlign w:val="center"/>
          </w:tcPr>
          <w:p w14:paraId="0D32211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43DDDA7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具有良好的商业信誉和健全的财务会计制度</w:t>
            </w:r>
          </w:p>
        </w:tc>
        <w:tc>
          <w:tcPr>
            <w:tcW w:w="4971" w:type="dxa"/>
            <w:tcMar>
              <w:top w:w="0" w:type="dxa"/>
              <w:left w:w="57" w:type="dxa"/>
              <w:bottom w:w="0" w:type="dxa"/>
              <w:right w:w="0" w:type="dxa"/>
            </w:tcMar>
            <w:vAlign w:val="center"/>
          </w:tcPr>
          <w:p w14:paraId="2060FF3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须提供</w:t>
            </w:r>
            <w:r>
              <w:rPr>
                <w:rFonts w:hint="eastAsia" w:cs="宋体"/>
                <w:spacing w:val="0"/>
                <w:w w:val="100"/>
                <w:position w:val="0"/>
                <w:sz w:val="21"/>
                <w:szCs w:val="21"/>
                <w:lang w:eastAsia="zh-CN"/>
              </w:rPr>
              <w:t>2023年度经会计师事务所或第三</w:t>
            </w:r>
            <w:r>
              <w:rPr>
                <w:rFonts w:hint="eastAsia" w:ascii="宋体" w:hAnsi="宋体" w:eastAsia="宋体" w:cs="宋体"/>
                <w:spacing w:val="0"/>
                <w:w w:val="100"/>
                <w:position w:val="0"/>
                <w:sz w:val="21"/>
                <w:szCs w:val="21"/>
              </w:rPr>
              <w:t>方审计机构审计后的财务报告（须包括资产负债表、现金流量表、利润表和附注)，新成立企业自成立之日起不足一年的须提供基本开户行出具的银行资信证明。</w:t>
            </w:r>
          </w:p>
        </w:tc>
      </w:tr>
      <w:tr w14:paraId="2F05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451" w:type="dxa"/>
            <w:vMerge w:val="continue"/>
            <w:tcMar>
              <w:top w:w="0" w:type="dxa"/>
              <w:left w:w="57" w:type="dxa"/>
              <w:bottom w:w="0" w:type="dxa"/>
              <w:right w:w="0" w:type="dxa"/>
            </w:tcMar>
            <w:vAlign w:val="center"/>
          </w:tcPr>
          <w:p w14:paraId="2B34EF2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56CA47D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具有履行合同所必需的设备和专业技术能力</w:t>
            </w:r>
          </w:p>
        </w:tc>
        <w:tc>
          <w:tcPr>
            <w:tcW w:w="4971" w:type="dxa"/>
            <w:tcMar>
              <w:top w:w="0" w:type="dxa"/>
              <w:left w:w="57" w:type="dxa"/>
              <w:bottom w:w="0" w:type="dxa"/>
              <w:right w:w="0" w:type="dxa"/>
            </w:tcMar>
            <w:vAlign w:val="center"/>
          </w:tcPr>
          <w:p w14:paraId="1CB651D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须提供承诺函，格式自拟。</w:t>
            </w:r>
          </w:p>
        </w:tc>
      </w:tr>
      <w:tr w14:paraId="52B5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451" w:type="dxa"/>
            <w:vMerge w:val="continue"/>
            <w:tcMar>
              <w:top w:w="0" w:type="dxa"/>
              <w:left w:w="57" w:type="dxa"/>
              <w:bottom w:w="0" w:type="dxa"/>
              <w:right w:w="0" w:type="dxa"/>
            </w:tcMar>
            <w:vAlign w:val="center"/>
          </w:tcPr>
          <w:p w14:paraId="551FE82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0124FBB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依法缴纳税收和社会保障资金</w:t>
            </w:r>
          </w:p>
        </w:tc>
        <w:tc>
          <w:tcPr>
            <w:tcW w:w="4971" w:type="dxa"/>
            <w:tcMar>
              <w:top w:w="0" w:type="dxa"/>
              <w:left w:w="57" w:type="dxa"/>
              <w:bottom w:w="0" w:type="dxa"/>
              <w:right w:w="0" w:type="dxa"/>
            </w:tcMar>
            <w:vAlign w:val="center"/>
          </w:tcPr>
          <w:p w14:paraId="5AE2AF8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提供2023年1月1日以来任意1个月依法缴纳税收和社会保障资金的相关证明，依法免税或不需要缴纳社会保障资金的的，应提供相应证明文件。</w:t>
            </w:r>
          </w:p>
        </w:tc>
      </w:tr>
      <w:tr w14:paraId="7275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451" w:type="dxa"/>
            <w:vMerge w:val="continue"/>
            <w:tcMar>
              <w:top w:w="0" w:type="dxa"/>
              <w:left w:w="57" w:type="dxa"/>
              <w:bottom w:w="0" w:type="dxa"/>
              <w:right w:w="0" w:type="dxa"/>
            </w:tcMar>
            <w:vAlign w:val="center"/>
          </w:tcPr>
          <w:p w14:paraId="50E8423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4EDA0A8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参加政府采购活动前三年内，在经营活动中没有重大违法记录</w:t>
            </w:r>
          </w:p>
        </w:tc>
        <w:tc>
          <w:tcPr>
            <w:tcW w:w="4971" w:type="dxa"/>
            <w:tcMar>
              <w:top w:w="0" w:type="dxa"/>
              <w:left w:w="57" w:type="dxa"/>
              <w:bottom w:w="0" w:type="dxa"/>
              <w:right w:w="0" w:type="dxa"/>
            </w:tcMar>
            <w:vAlign w:val="center"/>
          </w:tcPr>
          <w:p w14:paraId="463113A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须提供承诺函，格式自拟。</w:t>
            </w:r>
          </w:p>
        </w:tc>
      </w:tr>
      <w:tr w14:paraId="7C8B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1451" w:type="dxa"/>
            <w:vMerge w:val="continue"/>
            <w:tcMar>
              <w:top w:w="0" w:type="dxa"/>
              <w:left w:w="57" w:type="dxa"/>
              <w:bottom w:w="0" w:type="dxa"/>
              <w:right w:w="0" w:type="dxa"/>
            </w:tcMar>
            <w:vAlign w:val="center"/>
          </w:tcPr>
          <w:p w14:paraId="01B4ED3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412A628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单位负责人为同一人或者存在直接控股、管理关系的不同供应商，不得参加同一合同项下的政府采购活动</w:t>
            </w:r>
          </w:p>
        </w:tc>
        <w:tc>
          <w:tcPr>
            <w:tcW w:w="4971" w:type="dxa"/>
            <w:tcMar>
              <w:top w:w="0" w:type="dxa"/>
              <w:left w:w="57" w:type="dxa"/>
              <w:bottom w:w="0" w:type="dxa"/>
              <w:right w:w="0" w:type="dxa"/>
            </w:tcMar>
            <w:vAlign w:val="center"/>
          </w:tcPr>
          <w:p w14:paraId="7ED1B4D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须提供承诺函，格式自拟。</w:t>
            </w:r>
          </w:p>
        </w:tc>
      </w:tr>
      <w:tr w14:paraId="55B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5" w:hRule="atLeast"/>
          <w:jc w:val="center"/>
        </w:trPr>
        <w:tc>
          <w:tcPr>
            <w:tcW w:w="1451" w:type="dxa"/>
            <w:vMerge w:val="continue"/>
            <w:tcMar>
              <w:top w:w="0" w:type="dxa"/>
              <w:left w:w="57" w:type="dxa"/>
              <w:bottom w:w="0" w:type="dxa"/>
              <w:right w:w="0" w:type="dxa"/>
            </w:tcMar>
            <w:vAlign w:val="center"/>
          </w:tcPr>
          <w:p w14:paraId="6394E6C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63475E6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信用记录</w:t>
            </w:r>
          </w:p>
        </w:tc>
        <w:tc>
          <w:tcPr>
            <w:tcW w:w="4971" w:type="dxa"/>
            <w:tcMar>
              <w:top w:w="0" w:type="dxa"/>
              <w:left w:w="57" w:type="dxa"/>
              <w:bottom w:w="0" w:type="dxa"/>
              <w:right w:w="0" w:type="dxa"/>
            </w:tcMar>
            <w:vAlign w:val="center"/>
          </w:tcPr>
          <w:p w14:paraId="446000F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根据《关于在政府采购活动中查询及使用信用记录有关问题的通知》(财库[2016]125号)的规定，开标结束后至符合性审查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供应商在投标文件中提供查询内容相关材料，此网页截图仅为评标时参考依据，具体以开标结束后至符合性审查前采购代理机构查询为准。）</w:t>
            </w:r>
          </w:p>
        </w:tc>
      </w:tr>
      <w:tr w14:paraId="7438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1451" w:type="dxa"/>
            <w:vMerge w:val="continue"/>
            <w:tcMar>
              <w:top w:w="0" w:type="dxa"/>
              <w:left w:w="57" w:type="dxa"/>
              <w:bottom w:w="0" w:type="dxa"/>
              <w:right w:w="0" w:type="dxa"/>
            </w:tcMar>
            <w:vAlign w:val="center"/>
          </w:tcPr>
          <w:p w14:paraId="4D57037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2759" w:type="dxa"/>
            <w:tcMar>
              <w:top w:w="0" w:type="dxa"/>
              <w:left w:w="57" w:type="dxa"/>
              <w:bottom w:w="0" w:type="dxa"/>
              <w:right w:w="0" w:type="dxa"/>
            </w:tcMar>
            <w:vAlign w:val="center"/>
          </w:tcPr>
          <w:p w14:paraId="71BC270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本项目</w:t>
            </w:r>
            <w:r>
              <w:rPr>
                <w:rFonts w:hint="eastAsia" w:cs="宋体"/>
                <w:spacing w:val="0"/>
                <w:w w:val="100"/>
                <w:position w:val="0"/>
                <w:sz w:val="21"/>
                <w:szCs w:val="21"/>
                <w:highlight w:val="none"/>
                <w:lang w:val="en-US" w:eastAsia="zh-CN"/>
              </w:rPr>
              <w:t>包1、包2、包4、包5、包6、包11、包13</w:t>
            </w:r>
            <w:r>
              <w:rPr>
                <w:rFonts w:hint="eastAsia" w:ascii="宋体" w:hAnsi="宋体" w:eastAsia="宋体" w:cs="宋体"/>
                <w:spacing w:val="0"/>
                <w:w w:val="100"/>
                <w:position w:val="0"/>
                <w:sz w:val="21"/>
                <w:szCs w:val="21"/>
                <w:highlight w:val="none"/>
              </w:rPr>
              <w:t>专门面向小微企业采购。</w:t>
            </w:r>
          </w:p>
        </w:tc>
        <w:tc>
          <w:tcPr>
            <w:tcW w:w="4971" w:type="dxa"/>
            <w:tcMar>
              <w:top w:w="0" w:type="dxa"/>
              <w:left w:w="57" w:type="dxa"/>
              <w:bottom w:w="0" w:type="dxa"/>
              <w:right w:w="0" w:type="dxa"/>
            </w:tcMar>
            <w:vAlign w:val="center"/>
          </w:tcPr>
          <w:p w14:paraId="6A85C5B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需提供《中小企业声明函》或《残疾人福利性单位声明函》或《监狱企业的证明文件》。</w:t>
            </w:r>
          </w:p>
        </w:tc>
      </w:tr>
    </w:tbl>
    <w:p w14:paraId="20C6D34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AF04787">
      <w:pPr>
        <w:keepNext w:val="0"/>
        <w:keepLines w:val="0"/>
        <w:pageBreakBefore w:val="0"/>
        <w:widowControl/>
        <w:overflowPunct/>
        <w:bidi w:val="0"/>
        <w:adjustRightInd w:val="0"/>
        <w:snapToGrid w:val="0"/>
        <w:spacing w:line="360" w:lineRule="auto"/>
        <w:ind w:left="0" w:right="0" w:firstLine="0"/>
        <w:textAlignment w:val="baseline"/>
        <w:rPr>
          <w:spacing w:val="0"/>
          <w:w w:val="100"/>
          <w:position w:val="0"/>
        </w:rPr>
      </w:pPr>
    </w:p>
    <w:p w14:paraId="4D02FC84">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ascii="宋体" w:hAnsi="宋体" w:eastAsia="宋体" w:cs="宋体"/>
          <w:spacing w:val="0"/>
          <w:w w:val="100"/>
          <w:position w:val="0"/>
          <w:sz w:val="21"/>
          <w:szCs w:val="21"/>
        </w:rPr>
      </w:pPr>
      <w:bookmarkStart w:id="21" w:name="_Toc1324"/>
      <w:r>
        <w:rPr>
          <w:rFonts w:ascii="宋体" w:hAnsi="宋体" w:eastAsia="宋体" w:cs="宋体"/>
          <w:b/>
          <w:bCs/>
          <w:spacing w:val="0"/>
          <w:w w:val="100"/>
          <w:position w:val="0"/>
          <w:sz w:val="21"/>
          <w:szCs w:val="21"/>
        </w:rPr>
        <w:t>1.资格审查</w:t>
      </w:r>
      <w:bookmarkEnd w:id="21"/>
    </w:p>
    <w:p w14:paraId="24C52E65">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开标结束后，采购代理机构应当依法对供应商的资格进行审查。</w:t>
      </w:r>
    </w:p>
    <w:p w14:paraId="065A9F83">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ascii="宋体" w:hAnsi="宋体" w:eastAsia="宋体" w:cs="宋体"/>
          <w:spacing w:val="0"/>
          <w:w w:val="100"/>
          <w:position w:val="0"/>
          <w:sz w:val="21"/>
          <w:szCs w:val="21"/>
        </w:rPr>
      </w:pPr>
      <w:bookmarkStart w:id="22" w:name="_Toc24771"/>
      <w:r>
        <w:rPr>
          <w:rFonts w:ascii="宋体" w:hAnsi="宋体" w:eastAsia="宋体" w:cs="宋体"/>
          <w:b/>
          <w:bCs/>
          <w:spacing w:val="0"/>
          <w:w w:val="100"/>
          <w:position w:val="0"/>
          <w:sz w:val="21"/>
          <w:szCs w:val="21"/>
        </w:rPr>
        <w:t>2.资格审查标准</w:t>
      </w:r>
      <w:bookmarkEnd w:id="22"/>
    </w:p>
    <w:p w14:paraId="59BBCA1C">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资格审查标准：见资格审查前附表。</w:t>
      </w:r>
    </w:p>
    <w:p w14:paraId="7A311DF0">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ascii="宋体" w:hAnsi="宋体" w:eastAsia="宋体" w:cs="宋体"/>
          <w:spacing w:val="0"/>
          <w:w w:val="100"/>
          <w:position w:val="0"/>
          <w:sz w:val="21"/>
          <w:szCs w:val="21"/>
        </w:rPr>
      </w:pPr>
      <w:bookmarkStart w:id="23" w:name="_Toc7274"/>
      <w:r>
        <w:rPr>
          <w:rFonts w:ascii="宋体" w:hAnsi="宋体" w:eastAsia="宋体" w:cs="宋体"/>
          <w:b/>
          <w:bCs/>
          <w:spacing w:val="0"/>
          <w:w w:val="100"/>
          <w:position w:val="0"/>
          <w:sz w:val="21"/>
          <w:szCs w:val="21"/>
        </w:rPr>
        <w:t>3.资格审查程序</w:t>
      </w:r>
      <w:bookmarkEnd w:id="23"/>
    </w:p>
    <w:p w14:paraId="3C9B1B5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资格审查人员依据本章资格审查前附表规定的标准对投标文件进行资格审查，以确定供应商是否具备投标资格，有一项不符合评审标准的，资格审查人员应当认定其投标无效，合格供应商不足3家的，不得评标。</w:t>
      </w:r>
    </w:p>
    <w:p w14:paraId="12DAE458">
      <w:pPr>
        <w:keepNext w:val="0"/>
        <w:keepLines w:val="0"/>
        <w:pageBreakBefore w:val="0"/>
        <w:widowControl/>
        <w:overflowPunct/>
        <w:bidi w:val="0"/>
        <w:adjustRightInd w:val="0"/>
        <w:snapToGrid w:val="0"/>
        <w:spacing w:line="360" w:lineRule="auto"/>
        <w:ind w:left="0" w:right="0" w:firstLine="0"/>
        <w:textAlignment w:val="baseline"/>
        <w:rPr>
          <w:rFonts w:ascii="黑体" w:hAnsi="黑体" w:eastAsia="黑体" w:cs="黑体"/>
          <w:spacing w:val="0"/>
          <w:w w:val="100"/>
          <w:position w:val="0"/>
          <w:sz w:val="31"/>
          <w:szCs w:val="31"/>
        </w:rPr>
      </w:pPr>
      <w:bookmarkStart w:id="24" w:name="bookmark9"/>
      <w:bookmarkEnd w:id="24"/>
      <w:r>
        <w:rPr>
          <w:rFonts w:ascii="黑体" w:hAnsi="黑体" w:eastAsia="黑体" w:cs="黑体"/>
          <w:spacing w:val="0"/>
          <w:w w:val="100"/>
          <w:position w:val="0"/>
          <w:sz w:val="31"/>
          <w:szCs w:val="31"/>
        </w:rPr>
        <w:br w:type="page"/>
      </w:r>
    </w:p>
    <w:p w14:paraId="2744D6A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25" w:name="_Toc9825"/>
      <w:r>
        <w:rPr>
          <w:rFonts w:ascii="黑体" w:hAnsi="黑体" w:eastAsia="黑体" w:cs="黑体"/>
          <w:spacing w:val="0"/>
          <w:w w:val="100"/>
          <w:position w:val="0"/>
          <w:sz w:val="31"/>
          <w:szCs w:val="31"/>
        </w:rPr>
        <w:t>第四章评标办法（综合评分法）</w:t>
      </w:r>
      <w:bookmarkEnd w:id="25"/>
    </w:p>
    <w:p w14:paraId="151BDAF1">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ascii="宋体" w:hAnsi="宋体" w:eastAsia="宋体" w:cs="宋体"/>
          <w:spacing w:val="0"/>
          <w:w w:val="100"/>
          <w:position w:val="0"/>
          <w:sz w:val="28"/>
          <w:szCs w:val="28"/>
        </w:rPr>
      </w:pPr>
      <w:bookmarkStart w:id="26" w:name="_Toc6442"/>
      <w:r>
        <w:rPr>
          <w:rFonts w:ascii="宋体" w:hAnsi="宋体" w:eastAsia="宋体" w:cs="宋体"/>
          <w:spacing w:val="0"/>
          <w:w w:val="100"/>
          <w:position w:val="0"/>
          <w:sz w:val="28"/>
          <w:szCs w:val="28"/>
        </w:rPr>
        <w:t>评标办法前附表</w:t>
      </w:r>
      <w:bookmarkEnd w:id="26"/>
    </w:p>
    <w:p w14:paraId="452180C4">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tbl>
      <w:tblPr>
        <w:tblStyle w:val="1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1269"/>
        <w:gridCol w:w="2363"/>
        <w:gridCol w:w="4295"/>
      </w:tblGrid>
      <w:tr w14:paraId="34DE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523" w:type="dxa"/>
            <w:gridSpan w:val="2"/>
            <w:tcMar>
              <w:top w:w="0" w:type="dxa"/>
              <w:left w:w="57" w:type="dxa"/>
              <w:bottom w:w="0" w:type="dxa"/>
              <w:right w:w="0" w:type="dxa"/>
            </w:tcMar>
            <w:vAlign w:val="center"/>
          </w:tcPr>
          <w:p w14:paraId="0CFD874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条款号</w:t>
            </w:r>
          </w:p>
        </w:tc>
        <w:tc>
          <w:tcPr>
            <w:tcW w:w="2363" w:type="dxa"/>
            <w:tcMar>
              <w:top w:w="0" w:type="dxa"/>
              <w:left w:w="57" w:type="dxa"/>
              <w:bottom w:w="0" w:type="dxa"/>
              <w:right w:w="0" w:type="dxa"/>
            </w:tcMar>
            <w:vAlign w:val="center"/>
          </w:tcPr>
          <w:p w14:paraId="3F57C59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评审因素</w:t>
            </w:r>
          </w:p>
        </w:tc>
        <w:tc>
          <w:tcPr>
            <w:tcW w:w="4295" w:type="dxa"/>
            <w:tcMar>
              <w:top w:w="0" w:type="dxa"/>
              <w:left w:w="57" w:type="dxa"/>
              <w:bottom w:w="0" w:type="dxa"/>
              <w:right w:w="0" w:type="dxa"/>
            </w:tcMar>
            <w:vAlign w:val="center"/>
          </w:tcPr>
          <w:p w14:paraId="5C10353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评审标准</w:t>
            </w:r>
          </w:p>
        </w:tc>
      </w:tr>
      <w:tr w14:paraId="5988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restart"/>
            <w:tcBorders>
              <w:bottom w:val="nil"/>
            </w:tcBorders>
            <w:tcMar>
              <w:top w:w="0" w:type="dxa"/>
              <w:left w:w="57" w:type="dxa"/>
              <w:bottom w:w="0" w:type="dxa"/>
              <w:right w:w="0" w:type="dxa"/>
            </w:tcMar>
            <w:vAlign w:val="center"/>
          </w:tcPr>
          <w:p w14:paraId="1D02BCC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2.1.1</w:t>
            </w:r>
          </w:p>
        </w:tc>
        <w:tc>
          <w:tcPr>
            <w:tcW w:w="1269" w:type="dxa"/>
            <w:vMerge w:val="restart"/>
            <w:tcBorders>
              <w:bottom w:val="nil"/>
            </w:tcBorders>
            <w:tcMar>
              <w:top w:w="0" w:type="dxa"/>
              <w:left w:w="57" w:type="dxa"/>
              <w:bottom w:w="0" w:type="dxa"/>
              <w:right w:w="0" w:type="dxa"/>
            </w:tcMar>
            <w:vAlign w:val="center"/>
          </w:tcPr>
          <w:p w14:paraId="4FCC3D1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形式评审</w:t>
            </w:r>
          </w:p>
        </w:tc>
        <w:tc>
          <w:tcPr>
            <w:tcW w:w="2363" w:type="dxa"/>
            <w:tcMar>
              <w:top w:w="0" w:type="dxa"/>
              <w:left w:w="57" w:type="dxa"/>
              <w:bottom w:w="0" w:type="dxa"/>
              <w:right w:w="0" w:type="dxa"/>
            </w:tcMar>
            <w:vAlign w:val="center"/>
          </w:tcPr>
          <w:p w14:paraId="6DAC50E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投标文件签署、盖章</w:t>
            </w:r>
          </w:p>
        </w:tc>
        <w:tc>
          <w:tcPr>
            <w:tcW w:w="4295" w:type="dxa"/>
            <w:tcMar>
              <w:top w:w="0" w:type="dxa"/>
              <w:left w:w="57" w:type="dxa"/>
              <w:bottom w:w="0" w:type="dxa"/>
              <w:right w:w="0" w:type="dxa"/>
            </w:tcMar>
            <w:vAlign w:val="center"/>
          </w:tcPr>
          <w:p w14:paraId="560DF75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投标文件按招标文件要求签署、盖章</w:t>
            </w:r>
          </w:p>
        </w:tc>
      </w:tr>
      <w:tr w14:paraId="4937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1AC478BA">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053DB002">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628B5AA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投标文件格式</w:t>
            </w:r>
          </w:p>
        </w:tc>
        <w:tc>
          <w:tcPr>
            <w:tcW w:w="4295" w:type="dxa"/>
            <w:tcMar>
              <w:top w:w="0" w:type="dxa"/>
              <w:left w:w="57" w:type="dxa"/>
              <w:bottom w:w="0" w:type="dxa"/>
              <w:right w:w="0" w:type="dxa"/>
            </w:tcMar>
            <w:vAlign w:val="center"/>
          </w:tcPr>
          <w:p w14:paraId="6884B5A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符合招标文件中提供的投标文件格式</w:t>
            </w:r>
          </w:p>
        </w:tc>
      </w:tr>
      <w:tr w14:paraId="652CC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5AE6D139">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7A156E16">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23C3760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总报价唯一</w:t>
            </w:r>
          </w:p>
        </w:tc>
        <w:tc>
          <w:tcPr>
            <w:tcW w:w="4295" w:type="dxa"/>
            <w:tcMar>
              <w:top w:w="0" w:type="dxa"/>
              <w:left w:w="57" w:type="dxa"/>
              <w:bottom w:w="0" w:type="dxa"/>
              <w:right w:w="0" w:type="dxa"/>
            </w:tcMar>
            <w:vAlign w:val="center"/>
          </w:tcPr>
          <w:p w14:paraId="0CEBE41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只能有一个有效报价</w:t>
            </w:r>
          </w:p>
        </w:tc>
      </w:tr>
      <w:tr w14:paraId="5892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tcBorders>
            <w:tcMar>
              <w:top w:w="0" w:type="dxa"/>
              <w:left w:w="57" w:type="dxa"/>
              <w:bottom w:w="0" w:type="dxa"/>
              <w:right w:w="0" w:type="dxa"/>
            </w:tcMar>
            <w:vAlign w:val="center"/>
          </w:tcPr>
          <w:p w14:paraId="0ED2BCE2">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tcBorders>
            <w:tcMar>
              <w:top w:w="0" w:type="dxa"/>
              <w:left w:w="57" w:type="dxa"/>
              <w:bottom w:w="0" w:type="dxa"/>
              <w:right w:w="0" w:type="dxa"/>
            </w:tcMar>
            <w:vAlign w:val="center"/>
          </w:tcPr>
          <w:p w14:paraId="32FFE0F7">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2F91464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投标报价</w:t>
            </w:r>
          </w:p>
        </w:tc>
        <w:tc>
          <w:tcPr>
            <w:tcW w:w="4295" w:type="dxa"/>
            <w:tcMar>
              <w:top w:w="0" w:type="dxa"/>
              <w:left w:w="57" w:type="dxa"/>
              <w:bottom w:w="0" w:type="dxa"/>
              <w:right w:w="0" w:type="dxa"/>
            </w:tcMar>
            <w:vAlign w:val="center"/>
          </w:tcPr>
          <w:p w14:paraId="70ABA40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供应商所投标包投标总报价不可超过所投标包最高限价，且该标包中各单品报价不得超过单品</w:t>
            </w:r>
          </w:p>
        </w:tc>
      </w:tr>
      <w:tr w14:paraId="38E9F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restart"/>
            <w:tcBorders>
              <w:bottom w:val="nil"/>
            </w:tcBorders>
            <w:tcMar>
              <w:top w:w="0" w:type="dxa"/>
              <w:left w:w="57" w:type="dxa"/>
              <w:bottom w:w="0" w:type="dxa"/>
              <w:right w:w="0" w:type="dxa"/>
            </w:tcMar>
            <w:vAlign w:val="center"/>
          </w:tcPr>
          <w:p w14:paraId="69E816F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2.1.2</w:t>
            </w:r>
          </w:p>
        </w:tc>
        <w:tc>
          <w:tcPr>
            <w:tcW w:w="1269" w:type="dxa"/>
            <w:vMerge w:val="restart"/>
            <w:tcBorders>
              <w:bottom w:val="nil"/>
            </w:tcBorders>
            <w:tcMar>
              <w:top w:w="0" w:type="dxa"/>
              <w:left w:w="57" w:type="dxa"/>
              <w:bottom w:w="0" w:type="dxa"/>
              <w:right w:w="0" w:type="dxa"/>
            </w:tcMar>
            <w:vAlign w:val="center"/>
          </w:tcPr>
          <w:p w14:paraId="2591906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符合性</w:t>
            </w:r>
          </w:p>
          <w:p w14:paraId="3F02C22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审查标准</w:t>
            </w:r>
          </w:p>
        </w:tc>
        <w:tc>
          <w:tcPr>
            <w:tcW w:w="2363" w:type="dxa"/>
            <w:tcMar>
              <w:top w:w="0" w:type="dxa"/>
              <w:left w:w="57" w:type="dxa"/>
              <w:bottom w:w="0" w:type="dxa"/>
              <w:right w:w="0" w:type="dxa"/>
            </w:tcMar>
            <w:vAlign w:val="center"/>
          </w:tcPr>
          <w:p w14:paraId="71FEA75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交货期</w:t>
            </w:r>
          </w:p>
        </w:tc>
        <w:tc>
          <w:tcPr>
            <w:tcW w:w="4295" w:type="dxa"/>
            <w:tcMar>
              <w:top w:w="0" w:type="dxa"/>
              <w:left w:w="57" w:type="dxa"/>
              <w:bottom w:w="0" w:type="dxa"/>
              <w:right w:w="0" w:type="dxa"/>
            </w:tcMar>
            <w:vAlign w:val="center"/>
          </w:tcPr>
          <w:p w14:paraId="03C15A7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符合第二章“供应商须知前附表”第1.2.6项规定</w:t>
            </w:r>
          </w:p>
        </w:tc>
      </w:tr>
      <w:tr w14:paraId="3B2E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46E9A953">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4F777C28">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1CE1E2CC">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交货地点</w:t>
            </w:r>
          </w:p>
        </w:tc>
        <w:tc>
          <w:tcPr>
            <w:tcW w:w="4295" w:type="dxa"/>
            <w:tcMar>
              <w:top w:w="0" w:type="dxa"/>
              <w:left w:w="57" w:type="dxa"/>
              <w:bottom w:w="0" w:type="dxa"/>
              <w:right w:w="0" w:type="dxa"/>
            </w:tcMar>
            <w:vAlign w:val="center"/>
          </w:tcPr>
          <w:p w14:paraId="755BC3B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符合第二章“供应商须知前附表”第1.2.7项规定</w:t>
            </w:r>
          </w:p>
        </w:tc>
      </w:tr>
      <w:tr w14:paraId="30F6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4E793271">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7B902C5C">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54AF180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质保期</w:t>
            </w:r>
          </w:p>
        </w:tc>
        <w:tc>
          <w:tcPr>
            <w:tcW w:w="4295" w:type="dxa"/>
            <w:tcMar>
              <w:top w:w="0" w:type="dxa"/>
              <w:left w:w="57" w:type="dxa"/>
              <w:bottom w:w="0" w:type="dxa"/>
              <w:right w:w="0" w:type="dxa"/>
            </w:tcMar>
            <w:vAlign w:val="center"/>
          </w:tcPr>
          <w:p w14:paraId="1F34197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符合第二章“供应商须知前附表”第1.2.8项规定</w:t>
            </w:r>
          </w:p>
        </w:tc>
      </w:tr>
      <w:tr w14:paraId="7FD9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5099449F">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3D3C8183">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5B01C0E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质量要求</w:t>
            </w:r>
          </w:p>
        </w:tc>
        <w:tc>
          <w:tcPr>
            <w:tcW w:w="4295" w:type="dxa"/>
            <w:tcMar>
              <w:top w:w="0" w:type="dxa"/>
              <w:left w:w="57" w:type="dxa"/>
              <w:bottom w:w="0" w:type="dxa"/>
              <w:right w:w="0" w:type="dxa"/>
            </w:tcMar>
            <w:vAlign w:val="center"/>
          </w:tcPr>
          <w:p w14:paraId="1BEE170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符合第二章“供应商须知前附表”第1.2.9项规定</w:t>
            </w:r>
          </w:p>
        </w:tc>
      </w:tr>
      <w:tr w14:paraId="7326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4868A775">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079F2AAD">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756A708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投标有效期</w:t>
            </w:r>
          </w:p>
        </w:tc>
        <w:tc>
          <w:tcPr>
            <w:tcW w:w="4295" w:type="dxa"/>
            <w:tcMar>
              <w:top w:w="0" w:type="dxa"/>
              <w:left w:w="57" w:type="dxa"/>
              <w:bottom w:w="0" w:type="dxa"/>
              <w:right w:w="0" w:type="dxa"/>
            </w:tcMar>
            <w:vAlign w:val="center"/>
          </w:tcPr>
          <w:p w14:paraId="53D8E47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符合第二章“供应商须知前附表”第3.6.1项规定</w:t>
            </w:r>
          </w:p>
        </w:tc>
      </w:tr>
      <w:tr w14:paraId="63AD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23CB4631">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59F137EB">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6194B3F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投标文件制作机器码</w:t>
            </w:r>
          </w:p>
        </w:tc>
        <w:tc>
          <w:tcPr>
            <w:tcW w:w="4295" w:type="dxa"/>
            <w:tcMar>
              <w:top w:w="0" w:type="dxa"/>
              <w:left w:w="57" w:type="dxa"/>
              <w:bottom w:w="0" w:type="dxa"/>
              <w:right w:w="0" w:type="dxa"/>
            </w:tcMar>
            <w:vAlign w:val="center"/>
          </w:tcPr>
          <w:p w14:paraId="2A2B8D7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投标文件制作机器码一致的视为无效投标</w:t>
            </w:r>
          </w:p>
        </w:tc>
      </w:tr>
      <w:tr w14:paraId="2CF0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bottom w:val="nil"/>
            </w:tcBorders>
            <w:tcMar>
              <w:top w:w="0" w:type="dxa"/>
              <w:left w:w="57" w:type="dxa"/>
              <w:bottom w:w="0" w:type="dxa"/>
              <w:right w:w="0" w:type="dxa"/>
            </w:tcMar>
            <w:vAlign w:val="center"/>
          </w:tcPr>
          <w:p w14:paraId="3A341FBD">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bottom w:val="nil"/>
            </w:tcBorders>
            <w:tcMar>
              <w:top w:w="0" w:type="dxa"/>
              <w:left w:w="57" w:type="dxa"/>
              <w:bottom w:w="0" w:type="dxa"/>
              <w:right w:w="0" w:type="dxa"/>
            </w:tcMar>
            <w:vAlign w:val="center"/>
          </w:tcPr>
          <w:p w14:paraId="255DD69D">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468D24E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具有合法资质的检测机构出具的检测报告或产品合格证书</w:t>
            </w:r>
          </w:p>
        </w:tc>
        <w:tc>
          <w:tcPr>
            <w:tcW w:w="4295" w:type="dxa"/>
            <w:tcMar>
              <w:top w:w="0" w:type="dxa"/>
              <w:left w:w="57" w:type="dxa"/>
              <w:bottom w:w="0" w:type="dxa"/>
              <w:right w:w="0" w:type="dxa"/>
            </w:tcMar>
            <w:vAlign w:val="center"/>
          </w:tcPr>
          <w:p w14:paraId="7346CE2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符合第二章“供应商须知前附表”第1.7项第5条规定</w:t>
            </w:r>
          </w:p>
        </w:tc>
      </w:tr>
      <w:tr w14:paraId="3A1E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54" w:type="dxa"/>
            <w:vMerge w:val="continue"/>
            <w:tcBorders>
              <w:top w:val="nil"/>
            </w:tcBorders>
            <w:tcMar>
              <w:top w:w="0" w:type="dxa"/>
              <w:left w:w="57" w:type="dxa"/>
              <w:bottom w:w="0" w:type="dxa"/>
              <w:right w:w="0" w:type="dxa"/>
            </w:tcMar>
            <w:vAlign w:val="center"/>
          </w:tcPr>
          <w:p w14:paraId="3D13A129">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1269" w:type="dxa"/>
            <w:vMerge w:val="continue"/>
            <w:tcBorders>
              <w:top w:val="nil"/>
            </w:tcBorders>
            <w:tcMar>
              <w:top w:w="0" w:type="dxa"/>
              <w:left w:w="57" w:type="dxa"/>
              <w:bottom w:w="0" w:type="dxa"/>
              <w:right w:w="0" w:type="dxa"/>
            </w:tcMar>
            <w:vAlign w:val="center"/>
          </w:tcPr>
          <w:p w14:paraId="63DC1BBC">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p>
        </w:tc>
        <w:tc>
          <w:tcPr>
            <w:tcW w:w="2363" w:type="dxa"/>
            <w:tcMar>
              <w:top w:w="0" w:type="dxa"/>
              <w:left w:w="57" w:type="dxa"/>
              <w:bottom w:w="0" w:type="dxa"/>
              <w:right w:w="0" w:type="dxa"/>
            </w:tcMar>
            <w:vAlign w:val="center"/>
          </w:tcPr>
          <w:p w14:paraId="17AA24F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w:t>
            </w:r>
          </w:p>
        </w:tc>
        <w:tc>
          <w:tcPr>
            <w:tcW w:w="4295" w:type="dxa"/>
            <w:tcMar>
              <w:top w:w="0" w:type="dxa"/>
              <w:left w:w="57" w:type="dxa"/>
              <w:bottom w:w="0" w:type="dxa"/>
              <w:right w:w="0" w:type="dxa"/>
            </w:tcMar>
            <w:vAlign w:val="center"/>
          </w:tcPr>
          <w:p w14:paraId="28A6F46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响应招标文件规定的其他实质性内容</w:t>
            </w:r>
          </w:p>
        </w:tc>
      </w:tr>
    </w:tbl>
    <w:p w14:paraId="1811E8F4">
      <w:r>
        <w:br w:type="page"/>
      </w:r>
    </w:p>
    <w:p w14:paraId="076E89C1"/>
    <w:tbl>
      <w:tblPr>
        <w:tblStyle w:val="11"/>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1262"/>
        <w:gridCol w:w="1500"/>
        <w:gridCol w:w="4994"/>
      </w:tblGrid>
      <w:tr w14:paraId="7EB1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292" w:type="dxa"/>
            <w:gridSpan w:val="2"/>
            <w:tcMar>
              <w:top w:w="0" w:type="dxa"/>
              <w:left w:w="57" w:type="dxa"/>
              <w:bottom w:w="0" w:type="dxa"/>
              <w:right w:w="0" w:type="dxa"/>
            </w:tcMar>
            <w:vAlign w:val="center"/>
          </w:tcPr>
          <w:p w14:paraId="44306EF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条款号</w:t>
            </w:r>
          </w:p>
        </w:tc>
        <w:tc>
          <w:tcPr>
            <w:tcW w:w="1500" w:type="dxa"/>
            <w:tcMar>
              <w:top w:w="0" w:type="dxa"/>
              <w:left w:w="57" w:type="dxa"/>
              <w:bottom w:w="0" w:type="dxa"/>
              <w:right w:w="0" w:type="dxa"/>
            </w:tcMar>
            <w:vAlign w:val="center"/>
          </w:tcPr>
          <w:p w14:paraId="2089012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评审因素</w:t>
            </w:r>
          </w:p>
        </w:tc>
        <w:tc>
          <w:tcPr>
            <w:tcW w:w="4994" w:type="dxa"/>
            <w:tcMar>
              <w:top w:w="0" w:type="dxa"/>
              <w:left w:w="57" w:type="dxa"/>
              <w:bottom w:w="0" w:type="dxa"/>
              <w:right w:w="0" w:type="dxa"/>
            </w:tcMar>
            <w:vAlign w:val="center"/>
          </w:tcPr>
          <w:p w14:paraId="056DC00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评审内容</w:t>
            </w:r>
          </w:p>
        </w:tc>
      </w:tr>
      <w:tr w14:paraId="7501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2292" w:type="dxa"/>
            <w:gridSpan w:val="2"/>
            <w:tcMar>
              <w:top w:w="0" w:type="dxa"/>
              <w:left w:w="57" w:type="dxa"/>
              <w:bottom w:w="0" w:type="dxa"/>
              <w:right w:w="0" w:type="dxa"/>
            </w:tcMar>
            <w:vAlign w:val="center"/>
          </w:tcPr>
          <w:p w14:paraId="55C9959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2.2.1</w:t>
            </w:r>
          </w:p>
        </w:tc>
        <w:tc>
          <w:tcPr>
            <w:tcW w:w="1500" w:type="dxa"/>
            <w:tcMar>
              <w:top w:w="0" w:type="dxa"/>
              <w:left w:w="57" w:type="dxa"/>
              <w:bottom w:w="0" w:type="dxa"/>
              <w:right w:w="0" w:type="dxa"/>
            </w:tcMar>
            <w:vAlign w:val="center"/>
          </w:tcPr>
          <w:p w14:paraId="3CD959B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分值构成</w:t>
            </w:r>
          </w:p>
          <w:p w14:paraId="024BA8B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(总分100分)</w:t>
            </w:r>
          </w:p>
        </w:tc>
        <w:tc>
          <w:tcPr>
            <w:tcW w:w="4994" w:type="dxa"/>
            <w:tcMar>
              <w:top w:w="0" w:type="dxa"/>
              <w:left w:w="57" w:type="dxa"/>
              <w:bottom w:w="0" w:type="dxa"/>
              <w:right w:w="0" w:type="dxa"/>
            </w:tcMar>
            <w:vAlign w:val="center"/>
          </w:tcPr>
          <w:p w14:paraId="73C0957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报价得分：30分</w:t>
            </w:r>
          </w:p>
          <w:p w14:paraId="5DB2361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技术部分：45分</w:t>
            </w:r>
          </w:p>
          <w:p w14:paraId="4CE0A3E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商务部分：25分</w:t>
            </w:r>
          </w:p>
        </w:tc>
      </w:tr>
      <w:tr w14:paraId="2647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3" w:hRule="atLeast"/>
          <w:jc w:val="center"/>
        </w:trPr>
        <w:tc>
          <w:tcPr>
            <w:tcW w:w="1030" w:type="dxa"/>
            <w:tcMar>
              <w:top w:w="0" w:type="dxa"/>
              <w:left w:w="57" w:type="dxa"/>
              <w:bottom w:w="0" w:type="dxa"/>
              <w:right w:w="0" w:type="dxa"/>
            </w:tcMar>
            <w:vAlign w:val="center"/>
          </w:tcPr>
          <w:p w14:paraId="2809F05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2.2.2（1）</w:t>
            </w:r>
          </w:p>
        </w:tc>
        <w:tc>
          <w:tcPr>
            <w:tcW w:w="1262" w:type="dxa"/>
            <w:tcMar>
              <w:top w:w="0" w:type="dxa"/>
              <w:left w:w="57" w:type="dxa"/>
              <w:bottom w:w="0" w:type="dxa"/>
              <w:right w:w="0" w:type="dxa"/>
            </w:tcMar>
            <w:vAlign w:val="center"/>
          </w:tcPr>
          <w:p w14:paraId="1059394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报价得分</w:t>
            </w:r>
          </w:p>
          <w:p w14:paraId="3FE2F60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（30分）</w:t>
            </w:r>
          </w:p>
        </w:tc>
        <w:tc>
          <w:tcPr>
            <w:tcW w:w="1500" w:type="dxa"/>
            <w:tcMar>
              <w:top w:w="0" w:type="dxa"/>
              <w:left w:w="57" w:type="dxa"/>
              <w:bottom w:w="0" w:type="dxa"/>
              <w:right w:w="0" w:type="dxa"/>
            </w:tcMar>
            <w:vAlign w:val="center"/>
          </w:tcPr>
          <w:p w14:paraId="41C08B9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投标报价标准</w:t>
            </w:r>
          </w:p>
        </w:tc>
        <w:tc>
          <w:tcPr>
            <w:tcW w:w="4994" w:type="dxa"/>
            <w:tcMar>
              <w:top w:w="0" w:type="dxa"/>
              <w:left w:w="57" w:type="dxa"/>
              <w:bottom w:w="0" w:type="dxa"/>
              <w:right w:w="0" w:type="dxa"/>
            </w:tcMar>
            <w:vAlign w:val="center"/>
          </w:tcPr>
          <w:p w14:paraId="55367FF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计算方法如下：</w:t>
            </w:r>
          </w:p>
          <w:p w14:paraId="146AE48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评标基准值=有效供应商的最低评标报价</w:t>
            </w:r>
          </w:p>
          <w:p w14:paraId="06D4204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投标报价得分=评标基准值/评标报价×30</w:t>
            </w:r>
          </w:p>
          <w:p w14:paraId="48B270F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w:t>
            </w:r>
            <w:r>
              <w:rPr>
                <w:rFonts w:hint="eastAsia" w:ascii="宋体" w:hAnsi="宋体" w:eastAsia="宋体" w:cs="宋体"/>
                <w:spacing w:val="0"/>
                <w:w w:val="100"/>
                <w:position w:val="0"/>
                <w:sz w:val="21"/>
                <w:szCs w:val="21"/>
                <w:highlight w:val="yellow"/>
              </w:rPr>
              <w:t>10%</w:t>
            </w:r>
            <w:r>
              <w:rPr>
                <w:rFonts w:hint="eastAsia" w:ascii="宋体" w:hAnsi="宋体" w:eastAsia="宋体" w:cs="宋体"/>
                <w:spacing w:val="0"/>
                <w:w w:val="100"/>
                <w:position w:val="0"/>
                <w:sz w:val="21"/>
                <w:szCs w:val="21"/>
              </w:rPr>
              <w:t>的价格扣除，用扣除后的价格参与评审。同一供应商，小微企业、监狱企业、残疾人福利性单位价格扣除优惠只享受一次，不得重复享受。应提供《中小企业声明函》、《残疾人福利性单位声明函》、《监狱企业的证明文件》，格式见投标文件通用格式，未提供声明函者不予认定。</w:t>
            </w:r>
          </w:p>
          <w:p w14:paraId="62EDB67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评标委员会认定某供应商的投标报价明显低于其他有效供应商投标报价，有可能影响产品质量或者不能诚信履约的，评标委员会有权要求该供应商对其报价的合理性作出书面说明，并提供相关证明材料，否则作为无效投标处理。</w:t>
            </w:r>
          </w:p>
          <w:p w14:paraId="62F70DF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（3）本项目包1、包2、包4、包5、包6、包11、包13专门面向</w:t>
            </w:r>
            <w:r>
              <w:rPr>
                <w:rFonts w:hint="eastAsia" w:cs="宋体"/>
                <w:spacing w:val="0"/>
                <w:w w:val="100"/>
                <w:position w:val="0"/>
                <w:sz w:val="21"/>
                <w:szCs w:val="21"/>
                <w:lang w:eastAsia="zh-CN"/>
              </w:rPr>
              <w:t>中小</w:t>
            </w:r>
            <w:r>
              <w:rPr>
                <w:rFonts w:hint="eastAsia" w:ascii="宋体" w:hAnsi="宋体" w:eastAsia="宋体" w:cs="宋体"/>
                <w:spacing w:val="0"/>
                <w:w w:val="100"/>
                <w:position w:val="0"/>
                <w:sz w:val="21"/>
                <w:szCs w:val="21"/>
              </w:rPr>
              <w:t>企业采购。</w:t>
            </w:r>
          </w:p>
          <w:p w14:paraId="556D8B8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注：</w:t>
            </w:r>
          </w:p>
          <w:p w14:paraId="1ABA9B8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有效供应商是指响应招标文件要求并通过实质性审核未被废标的所有供应商。</w:t>
            </w:r>
          </w:p>
        </w:tc>
      </w:tr>
      <w:tr w14:paraId="2067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jc w:val="center"/>
        </w:trPr>
        <w:tc>
          <w:tcPr>
            <w:tcW w:w="1030" w:type="dxa"/>
            <w:vMerge w:val="restart"/>
            <w:tcBorders>
              <w:bottom w:val="nil"/>
            </w:tcBorders>
            <w:tcMar>
              <w:top w:w="0" w:type="dxa"/>
              <w:left w:w="57" w:type="dxa"/>
              <w:bottom w:w="0" w:type="dxa"/>
              <w:right w:w="0" w:type="dxa"/>
            </w:tcMar>
            <w:vAlign w:val="center"/>
          </w:tcPr>
          <w:p w14:paraId="0810521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2.2.2（2）</w:t>
            </w:r>
          </w:p>
        </w:tc>
        <w:tc>
          <w:tcPr>
            <w:tcW w:w="1262" w:type="dxa"/>
            <w:vMerge w:val="restart"/>
            <w:tcBorders>
              <w:bottom w:val="nil"/>
            </w:tcBorders>
            <w:tcMar>
              <w:top w:w="0" w:type="dxa"/>
              <w:left w:w="57" w:type="dxa"/>
              <w:bottom w:w="0" w:type="dxa"/>
              <w:right w:w="0" w:type="dxa"/>
            </w:tcMar>
            <w:vAlign w:val="center"/>
          </w:tcPr>
          <w:p w14:paraId="2B63150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技术部分</w:t>
            </w:r>
          </w:p>
          <w:p w14:paraId="7DDE174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（45分）</w:t>
            </w:r>
          </w:p>
        </w:tc>
        <w:tc>
          <w:tcPr>
            <w:tcW w:w="1500" w:type="dxa"/>
            <w:tcMar>
              <w:top w:w="0" w:type="dxa"/>
              <w:left w:w="57" w:type="dxa"/>
              <w:bottom w:w="0" w:type="dxa"/>
              <w:right w:w="0" w:type="dxa"/>
            </w:tcMar>
            <w:vAlign w:val="center"/>
          </w:tcPr>
          <w:p w14:paraId="443D0A2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货物响应招标文件参数情况（0-35分）</w:t>
            </w:r>
          </w:p>
        </w:tc>
        <w:tc>
          <w:tcPr>
            <w:tcW w:w="4994" w:type="dxa"/>
            <w:tcMar>
              <w:top w:w="0" w:type="dxa"/>
              <w:left w:w="57" w:type="dxa"/>
              <w:bottom w:w="0" w:type="dxa"/>
              <w:right w:w="0" w:type="dxa"/>
            </w:tcMar>
            <w:vAlign w:val="center"/>
          </w:tcPr>
          <w:p w14:paraId="407A34D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投标货物完全满足招标文件参数要求的；得满分35分；投标技术参数与招标文件参数要求有负偏离的在35分的基础上，非“★”项每项扣2分，带“★”项每项扣6分，扣完为止。</w:t>
            </w:r>
          </w:p>
          <w:p w14:paraId="4CD4CBE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注：投标人所投产品需附</w:t>
            </w:r>
            <w:r>
              <w:rPr>
                <w:rFonts w:hint="eastAsia" w:cs="宋体"/>
                <w:spacing w:val="0"/>
                <w:w w:val="100"/>
                <w:position w:val="0"/>
                <w:sz w:val="21"/>
                <w:szCs w:val="21"/>
                <w:highlight w:val="none"/>
                <w:lang w:eastAsia="zh-CN"/>
              </w:rPr>
              <w:t>具备国家认可或具备法定资质的检测检验机构出具的检测（检验）报告</w:t>
            </w:r>
            <w:r>
              <w:rPr>
                <w:rFonts w:hint="eastAsia" w:ascii="宋体" w:hAnsi="宋体" w:eastAsia="宋体" w:cs="宋体"/>
                <w:spacing w:val="0"/>
                <w:w w:val="100"/>
                <w:position w:val="0"/>
                <w:sz w:val="21"/>
                <w:szCs w:val="21"/>
                <w:highlight w:val="none"/>
              </w:rPr>
              <w:t>。带“★”项以检测报告或检验报告中的相应指标为准，检测报告或检验报告中应体现技术参数中要求的带“★”参数相应内容。</w:t>
            </w:r>
          </w:p>
          <w:p w14:paraId="7B0BF0D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highlight w:val="none"/>
              </w:rPr>
              <w:t>非带“★”项技术参数，</w:t>
            </w:r>
            <w:r>
              <w:rPr>
                <w:rFonts w:hint="eastAsia" w:cs="宋体"/>
                <w:spacing w:val="0"/>
                <w:w w:val="100"/>
                <w:position w:val="0"/>
                <w:sz w:val="21"/>
                <w:szCs w:val="21"/>
                <w:highlight w:val="none"/>
                <w:lang w:eastAsia="zh-CN"/>
              </w:rPr>
              <w:t>在</w:t>
            </w:r>
            <w:r>
              <w:rPr>
                <w:rFonts w:hint="eastAsia" w:ascii="宋体" w:hAnsi="宋体" w:eastAsia="宋体" w:cs="宋体"/>
                <w:spacing w:val="0"/>
                <w:w w:val="100"/>
                <w:position w:val="0"/>
                <w:sz w:val="21"/>
                <w:szCs w:val="21"/>
                <w:highlight w:val="none"/>
              </w:rPr>
              <w:t>检测报告或检验报告中</w:t>
            </w:r>
            <w:r>
              <w:rPr>
                <w:rFonts w:hint="eastAsia" w:cs="宋体"/>
                <w:spacing w:val="0"/>
                <w:w w:val="100"/>
                <w:position w:val="0"/>
                <w:sz w:val="21"/>
                <w:szCs w:val="21"/>
                <w:highlight w:val="none"/>
                <w:lang w:eastAsia="zh-CN"/>
              </w:rPr>
              <w:t>未能</w:t>
            </w:r>
            <w:r>
              <w:rPr>
                <w:rFonts w:hint="eastAsia" w:ascii="宋体" w:hAnsi="宋体" w:eastAsia="宋体" w:cs="宋体"/>
                <w:spacing w:val="0"/>
                <w:w w:val="100"/>
                <w:position w:val="0"/>
                <w:sz w:val="21"/>
                <w:szCs w:val="21"/>
                <w:highlight w:val="none"/>
              </w:rPr>
              <w:t>体现技术参</w:t>
            </w:r>
            <w:r>
              <w:rPr>
                <w:rFonts w:hint="eastAsia" w:cs="宋体"/>
                <w:spacing w:val="0"/>
                <w:w w:val="100"/>
                <w:position w:val="0"/>
                <w:sz w:val="21"/>
                <w:szCs w:val="21"/>
                <w:highlight w:val="none"/>
                <w:lang w:eastAsia="zh-CN"/>
              </w:rPr>
              <w:t>数的，</w:t>
            </w:r>
            <w:r>
              <w:rPr>
                <w:rFonts w:hint="eastAsia" w:ascii="宋体" w:hAnsi="宋体" w:eastAsia="宋体" w:cs="宋体"/>
                <w:spacing w:val="0"/>
                <w:w w:val="100"/>
                <w:position w:val="0"/>
                <w:sz w:val="21"/>
                <w:szCs w:val="21"/>
                <w:highlight w:val="none"/>
              </w:rPr>
              <w:t>供应商</w:t>
            </w:r>
            <w:r>
              <w:rPr>
                <w:rFonts w:hint="eastAsia" w:cs="宋体"/>
                <w:spacing w:val="0"/>
                <w:w w:val="100"/>
                <w:position w:val="0"/>
                <w:sz w:val="21"/>
                <w:szCs w:val="21"/>
                <w:highlight w:val="none"/>
                <w:lang w:eastAsia="zh-CN"/>
              </w:rPr>
              <w:t>应</w:t>
            </w:r>
            <w:r>
              <w:rPr>
                <w:rFonts w:hint="eastAsia" w:ascii="宋体" w:hAnsi="宋体" w:eastAsia="宋体" w:cs="宋体"/>
                <w:spacing w:val="0"/>
                <w:w w:val="100"/>
                <w:position w:val="0"/>
                <w:sz w:val="21"/>
                <w:szCs w:val="21"/>
                <w:highlight w:val="none"/>
              </w:rPr>
              <w:t>提供承诺函，承诺提供货物满足采购清单中所有非带“★”项参数即视为满足。（承诺函需附清单，清单中未列明品目与参数的，视为不满足）</w:t>
            </w:r>
          </w:p>
        </w:tc>
      </w:tr>
      <w:tr w14:paraId="0569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030" w:type="dxa"/>
            <w:vMerge w:val="continue"/>
            <w:tcBorders>
              <w:top w:val="nil"/>
            </w:tcBorders>
            <w:tcMar>
              <w:top w:w="0" w:type="dxa"/>
              <w:left w:w="57" w:type="dxa"/>
              <w:bottom w:w="0" w:type="dxa"/>
              <w:right w:w="0" w:type="dxa"/>
            </w:tcMar>
            <w:vAlign w:val="center"/>
          </w:tcPr>
          <w:p w14:paraId="63FEB6D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262" w:type="dxa"/>
            <w:vMerge w:val="continue"/>
            <w:tcBorders>
              <w:top w:val="nil"/>
            </w:tcBorders>
            <w:tcMar>
              <w:top w:w="0" w:type="dxa"/>
              <w:left w:w="57" w:type="dxa"/>
              <w:bottom w:w="0" w:type="dxa"/>
              <w:right w:w="0" w:type="dxa"/>
            </w:tcMar>
            <w:vAlign w:val="center"/>
          </w:tcPr>
          <w:p w14:paraId="3AB1022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7706BA0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产品选型</w:t>
            </w:r>
          </w:p>
          <w:p w14:paraId="02AB770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（整体设计）</w:t>
            </w:r>
          </w:p>
          <w:p w14:paraId="4E0B6AB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（0-5分）</w:t>
            </w:r>
          </w:p>
        </w:tc>
        <w:tc>
          <w:tcPr>
            <w:tcW w:w="4994" w:type="dxa"/>
            <w:tcMar>
              <w:top w:w="0" w:type="dxa"/>
              <w:left w:w="57" w:type="dxa"/>
              <w:bottom w:w="0" w:type="dxa"/>
              <w:right w:w="0" w:type="dxa"/>
            </w:tcMar>
            <w:vAlign w:val="center"/>
          </w:tcPr>
          <w:p w14:paraId="3971FC8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结合本项目采购需求及实际应用场景环境等要求提出产品整体选型、各部件的结构设计、产品功能设计，各部件间适配性、系统配置、产品工艺等内容（须提供设计说明、整体设计图、结构设计图、功能设计图等）：</w:t>
            </w:r>
          </w:p>
          <w:p w14:paraId="7D769D4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选型先进、设计完善合理、功能全面、适配性强、操作简单易用、耐用实用、对本项目具有针对性、可行性强的得5分，</w:t>
            </w:r>
          </w:p>
          <w:p w14:paraId="2B576B0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选型先进、设计合理、功能全面、具有适配性、操作简单易用、耐用实用、对本项目具有针对性、可行性得3分；</w:t>
            </w:r>
          </w:p>
          <w:p w14:paraId="0397D2D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选型基本合理、功能基本完善、具有适配性及针对性的得1分；</w:t>
            </w:r>
          </w:p>
          <w:p w14:paraId="34E353F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各部件设计不合理、功能不足，无法满足本项目需求的得0分。</w:t>
            </w:r>
          </w:p>
        </w:tc>
      </w:tr>
      <w:tr w14:paraId="02AB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8" w:hRule="atLeast"/>
          <w:jc w:val="center"/>
        </w:trPr>
        <w:tc>
          <w:tcPr>
            <w:tcW w:w="1030" w:type="dxa"/>
            <w:vMerge w:val="continue"/>
            <w:tcBorders>
              <w:top w:val="nil"/>
            </w:tcBorders>
            <w:tcMar>
              <w:top w:w="0" w:type="dxa"/>
              <w:left w:w="57" w:type="dxa"/>
              <w:bottom w:w="0" w:type="dxa"/>
              <w:right w:w="0" w:type="dxa"/>
            </w:tcMar>
            <w:vAlign w:val="center"/>
          </w:tcPr>
          <w:p w14:paraId="0DE9042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tcBorders>
            <w:tcMar>
              <w:top w:w="0" w:type="dxa"/>
              <w:left w:w="57" w:type="dxa"/>
              <w:bottom w:w="0" w:type="dxa"/>
              <w:right w:w="0" w:type="dxa"/>
            </w:tcMar>
            <w:vAlign w:val="center"/>
          </w:tcPr>
          <w:p w14:paraId="61DAA10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6B75626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专业技术生产能力（0-5分）</w:t>
            </w:r>
          </w:p>
        </w:tc>
        <w:tc>
          <w:tcPr>
            <w:tcW w:w="4994" w:type="dxa"/>
            <w:tcMar>
              <w:top w:w="0" w:type="dxa"/>
              <w:left w:w="57" w:type="dxa"/>
              <w:bottom w:w="0" w:type="dxa"/>
              <w:right w:w="0" w:type="dxa"/>
            </w:tcMar>
            <w:vAlign w:val="center"/>
          </w:tcPr>
          <w:p w14:paraId="546EE42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根据所投产品制造商专业技术生产能力（包括但不限于自主研发能力、生产工艺、生产步骤、产品检验等）进行评审：</w:t>
            </w:r>
          </w:p>
          <w:p w14:paraId="45BBD06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5分；</w:t>
            </w:r>
          </w:p>
          <w:p w14:paraId="29AC8F0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所投产品制造商未对是否有自主研发能力作出说明，提供的工艺流程图配有图片和文字说明，能够提供大部分生产环节生产车间环境及实际生产实景照片，提供有产品检验主要流程，重要检验节点配备有检验设备，得3分；</w:t>
            </w:r>
          </w:p>
          <w:p w14:paraId="5CE0060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所投产品制造商生产工艺简单粗糙，生产步骤说明不完整，未能提供生产车间环境及实际生产照片，产品检验流程及具体检验步骤前后不连贯，各检验步骤未明确检验设备配置，得1分；</w:t>
            </w:r>
          </w:p>
          <w:p w14:paraId="52CC329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未提供得0分。</w:t>
            </w:r>
          </w:p>
        </w:tc>
      </w:tr>
      <w:tr w14:paraId="51DA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1030" w:type="dxa"/>
            <w:vMerge w:val="restart"/>
            <w:tcBorders>
              <w:bottom w:val="nil"/>
            </w:tcBorders>
            <w:tcMar>
              <w:top w:w="0" w:type="dxa"/>
              <w:left w:w="57" w:type="dxa"/>
              <w:bottom w:w="0" w:type="dxa"/>
              <w:right w:w="0" w:type="dxa"/>
            </w:tcMar>
            <w:vAlign w:val="center"/>
          </w:tcPr>
          <w:p w14:paraId="12D0917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2.2.2（3）</w:t>
            </w:r>
          </w:p>
        </w:tc>
        <w:tc>
          <w:tcPr>
            <w:tcW w:w="1262" w:type="dxa"/>
            <w:vMerge w:val="restart"/>
            <w:tcBorders>
              <w:bottom w:val="nil"/>
            </w:tcBorders>
            <w:tcMar>
              <w:top w:w="0" w:type="dxa"/>
              <w:left w:w="57" w:type="dxa"/>
              <w:bottom w:w="0" w:type="dxa"/>
              <w:right w:w="0" w:type="dxa"/>
            </w:tcMar>
            <w:vAlign w:val="center"/>
          </w:tcPr>
          <w:p w14:paraId="48BAAB8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商务部分</w:t>
            </w:r>
          </w:p>
          <w:p w14:paraId="46B617E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（25分）</w:t>
            </w:r>
          </w:p>
        </w:tc>
        <w:tc>
          <w:tcPr>
            <w:tcW w:w="1500" w:type="dxa"/>
            <w:tcMar>
              <w:top w:w="0" w:type="dxa"/>
              <w:left w:w="57" w:type="dxa"/>
              <w:bottom w:w="0" w:type="dxa"/>
              <w:right w:w="0" w:type="dxa"/>
            </w:tcMar>
            <w:vAlign w:val="center"/>
          </w:tcPr>
          <w:p w14:paraId="33F6171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企业认证</w:t>
            </w:r>
          </w:p>
          <w:p w14:paraId="36260CD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（0-3分）</w:t>
            </w:r>
          </w:p>
        </w:tc>
        <w:tc>
          <w:tcPr>
            <w:tcW w:w="4994" w:type="dxa"/>
            <w:tcMar>
              <w:top w:w="0" w:type="dxa"/>
              <w:left w:w="57" w:type="dxa"/>
              <w:bottom w:w="0" w:type="dxa"/>
              <w:right w:w="0" w:type="dxa"/>
            </w:tcMar>
            <w:vAlign w:val="center"/>
          </w:tcPr>
          <w:p w14:paraId="72F1704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供应商具备质量管理体系认证、职业健康安全管理体系认证、环境管理体系认证，提供有效期内的证书扫描件。每提供1种证书得1分，最多3分。注：投标文件中须附证书扫描件，清晰可辨。</w:t>
            </w:r>
          </w:p>
        </w:tc>
      </w:tr>
      <w:tr w14:paraId="2F5D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030" w:type="dxa"/>
            <w:vMerge w:val="continue"/>
            <w:tcBorders>
              <w:top w:val="nil"/>
            </w:tcBorders>
            <w:tcMar>
              <w:top w:w="0" w:type="dxa"/>
              <w:left w:w="57" w:type="dxa"/>
              <w:bottom w:w="0" w:type="dxa"/>
              <w:right w:w="0" w:type="dxa"/>
            </w:tcMar>
            <w:vAlign w:val="center"/>
          </w:tcPr>
          <w:p w14:paraId="07D01E5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tcBorders>
            <w:tcMar>
              <w:top w:w="0" w:type="dxa"/>
              <w:left w:w="57" w:type="dxa"/>
              <w:bottom w:w="0" w:type="dxa"/>
              <w:right w:w="0" w:type="dxa"/>
            </w:tcMar>
            <w:vAlign w:val="center"/>
          </w:tcPr>
          <w:p w14:paraId="1B2D711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2D2B47A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产品业绩</w:t>
            </w:r>
          </w:p>
          <w:p w14:paraId="48ED6ED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（0-3分）</w:t>
            </w:r>
          </w:p>
        </w:tc>
        <w:tc>
          <w:tcPr>
            <w:tcW w:w="4994" w:type="dxa"/>
            <w:tcMar>
              <w:top w:w="0" w:type="dxa"/>
              <w:left w:w="57" w:type="dxa"/>
              <w:bottom w:w="0" w:type="dxa"/>
              <w:right w:w="0" w:type="dxa"/>
            </w:tcMar>
            <w:vAlign w:val="center"/>
          </w:tcPr>
          <w:p w14:paraId="6C4DBEC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投标人每提供一份产品业绩得1分，最多得3分。</w:t>
            </w:r>
          </w:p>
          <w:p w14:paraId="329198C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产品业绩：指投标人所投标包项目同产品的业绩，产品业绩项目时间要求：2021年</w:t>
            </w:r>
            <w:r>
              <w:rPr>
                <w:rFonts w:hint="eastAsia" w:cs="宋体"/>
                <w:spacing w:val="0"/>
                <w:w w:val="100"/>
                <w:position w:val="0"/>
                <w:sz w:val="21"/>
                <w:szCs w:val="21"/>
                <w:lang w:val="en-US" w:eastAsia="zh-CN"/>
              </w:rPr>
              <w:t>7</w:t>
            </w:r>
            <w:r>
              <w:rPr>
                <w:rFonts w:hint="eastAsia" w:ascii="宋体" w:hAnsi="宋体" w:eastAsia="宋体" w:cs="宋体"/>
                <w:spacing w:val="0"/>
                <w:w w:val="100"/>
                <w:position w:val="0"/>
                <w:sz w:val="21"/>
                <w:szCs w:val="21"/>
              </w:rPr>
              <w:t>月1日至今（以合同签订时间为准）：产品业绩项目证明材料：须提供中标（成交）通知书、合同协议书（含首页、关键页、签章页）、发票，应清晰可辨，合同签订主体为投标人，以上内容缺一不得分。</w:t>
            </w:r>
          </w:p>
          <w:p w14:paraId="637557E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一个标包含有多种产品的，须提供核心产品的业绩方可认定加分。</w:t>
            </w:r>
          </w:p>
        </w:tc>
      </w:tr>
      <w:tr w14:paraId="0121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6" w:hRule="atLeast"/>
          <w:jc w:val="center"/>
        </w:trPr>
        <w:tc>
          <w:tcPr>
            <w:tcW w:w="1030" w:type="dxa"/>
            <w:vMerge w:val="continue"/>
            <w:tcBorders>
              <w:top w:val="nil"/>
              <w:bottom w:val="nil"/>
            </w:tcBorders>
            <w:tcMar>
              <w:top w:w="0" w:type="dxa"/>
              <w:left w:w="57" w:type="dxa"/>
              <w:bottom w:w="0" w:type="dxa"/>
              <w:right w:w="0" w:type="dxa"/>
            </w:tcMar>
            <w:vAlign w:val="center"/>
          </w:tcPr>
          <w:p w14:paraId="054D359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bottom w:val="nil"/>
            </w:tcBorders>
            <w:tcMar>
              <w:top w:w="0" w:type="dxa"/>
              <w:left w:w="57" w:type="dxa"/>
              <w:bottom w:w="0" w:type="dxa"/>
              <w:right w:w="0" w:type="dxa"/>
            </w:tcMar>
            <w:vAlign w:val="center"/>
          </w:tcPr>
          <w:p w14:paraId="190892D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vMerge w:val="restart"/>
            <w:tcBorders>
              <w:bottom w:val="nil"/>
            </w:tcBorders>
            <w:tcMar>
              <w:top w:w="0" w:type="dxa"/>
              <w:left w:w="57" w:type="dxa"/>
              <w:bottom w:w="0" w:type="dxa"/>
              <w:right w:w="0" w:type="dxa"/>
            </w:tcMar>
            <w:vAlign w:val="center"/>
          </w:tcPr>
          <w:p w14:paraId="1850ECA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节能环保产品</w:t>
            </w:r>
          </w:p>
          <w:p w14:paraId="557FDBF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（0-1分）</w:t>
            </w:r>
          </w:p>
        </w:tc>
        <w:tc>
          <w:tcPr>
            <w:tcW w:w="4994" w:type="dxa"/>
            <w:tcMar>
              <w:top w:w="0" w:type="dxa"/>
              <w:left w:w="57" w:type="dxa"/>
              <w:bottom w:w="0" w:type="dxa"/>
              <w:right w:w="0" w:type="dxa"/>
            </w:tcMar>
            <w:vAlign w:val="center"/>
          </w:tcPr>
          <w:p w14:paraId="686BE79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所投产品如为节能产品政府采购品目清单内非强制节能产品的，加0.5分</w:t>
            </w:r>
          </w:p>
          <w:p w14:paraId="595A3B5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tc>
      </w:tr>
      <w:tr w14:paraId="174D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6" w:hRule="atLeast"/>
          <w:jc w:val="center"/>
        </w:trPr>
        <w:tc>
          <w:tcPr>
            <w:tcW w:w="1030" w:type="dxa"/>
            <w:vMerge w:val="continue"/>
            <w:tcBorders>
              <w:top w:val="nil"/>
              <w:bottom w:val="nil"/>
            </w:tcBorders>
            <w:tcMar>
              <w:top w:w="0" w:type="dxa"/>
              <w:left w:w="57" w:type="dxa"/>
              <w:bottom w:w="0" w:type="dxa"/>
              <w:right w:w="0" w:type="dxa"/>
            </w:tcMar>
            <w:vAlign w:val="center"/>
          </w:tcPr>
          <w:p w14:paraId="0AB70FB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bottom w:val="nil"/>
            </w:tcBorders>
            <w:tcMar>
              <w:top w:w="0" w:type="dxa"/>
              <w:left w:w="57" w:type="dxa"/>
              <w:bottom w:w="0" w:type="dxa"/>
              <w:right w:w="0" w:type="dxa"/>
            </w:tcMar>
            <w:vAlign w:val="center"/>
          </w:tcPr>
          <w:p w14:paraId="24136FE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vMerge w:val="continue"/>
            <w:tcBorders>
              <w:top w:val="nil"/>
            </w:tcBorders>
            <w:tcMar>
              <w:top w:w="0" w:type="dxa"/>
              <w:left w:w="57" w:type="dxa"/>
              <w:bottom w:w="0" w:type="dxa"/>
              <w:right w:w="0" w:type="dxa"/>
            </w:tcMar>
            <w:vAlign w:val="center"/>
          </w:tcPr>
          <w:p w14:paraId="2F1C12B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4994" w:type="dxa"/>
            <w:tcMar>
              <w:top w:w="0" w:type="dxa"/>
              <w:left w:w="57" w:type="dxa"/>
              <w:bottom w:w="0" w:type="dxa"/>
              <w:right w:w="0" w:type="dxa"/>
            </w:tcMar>
            <w:vAlign w:val="center"/>
          </w:tcPr>
          <w:p w14:paraId="1F43BF1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所投产品如为环境标志产品政府采购品目清单内的产品，加0.5分。</w:t>
            </w:r>
          </w:p>
          <w:p w14:paraId="3B238E8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供应商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14:paraId="29CC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1030" w:type="dxa"/>
            <w:vMerge w:val="continue"/>
            <w:tcBorders>
              <w:top w:val="nil"/>
              <w:bottom w:val="nil"/>
            </w:tcBorders>
            <w:tcMar>
              <w:top w:w="0" w:type="dxa"/>
              <w:left w:w="57" w:type="dxa"/>
              <w:bottom w:w="0" w:type="dxa"/>
              <w:right w:w="0" w:type="dxa"/>
            </w:tcMar>
            <w:vAlign w:val="center"/>
          </w:tcPr>
          <w:p w14:paraId="077AFF4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bottom w:val="nil"/>
            </w:tcBorders>
            <w:tcMar>
              <w:top w:w="0" w:type="dxa"/>
              <w:left w:w="57" w:type="dxa"/>
              <w:bottom w:w="0" w:type="dxa"/>
              <w:right w:w="0" w:type="dxa"/>
            </w:tcMar>
            <w:vAlign w:val="center"/>
          </w:tcPr>
          <w:p w14:paraId="68A4E6C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0891CE3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质保期</w:t>
            </w:r>
          </w:p>
          <w:p w14:paraId="2FDC05D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（0-3分）</w:t>
            </w:r>
          </w:p>
        </w:tc>
        <w:tc>
          <w:tcPr>
            <w:tcW w:w="4994" w:type="dxa"/>
            <w:tcMar>
              <w:top w:w="0" w:type="dxa"/>
              <w:left w:w="57" w:type="dxa"/>
              <w:bottom w:w="0" w:type="dxa"/>
              <w:right w:w="0" w:type="dxa"/>
            </w:tcMar>
            <w:vAlign w:val="center"/>
          </w:tcPr>
          <w:p w14:paraId="0878266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在招标文件要求的质保期基础上，每承诺延长一年质保期得1.5分，最多得3分，未承诺的不得分。（注：如标包内有多个产品的，所有产品的质保期均需延长，否则不得分）</w:t>
            </w:r>
          </w:p>
        </w:tc>
      </w:tr>
      <w:tr w14:paraId="6D58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jc w:val="center"/>
        </w:trPr>
        <w:tc>
          <w:tcPr>
            <w:tcW w:w="1030" w:type="dxa"/>
            <w:vMerge w:val="continue"/>
            <w:tcBorders>
              <w:top w:val="nil"/>
              <w:bottom w:val="nil"/>
            </w:tcBorders>
            <w:tcMar>
              <w:top w:w="0" w:type="dxa"/>
              <w:left w:w="57" w:type="dxa"/>
              <w:bottom w:w="0" w:type="dxa"/>
              <w:right w:w="0" w:type="dxa"/>
            </w:tcMar>
            <w:vAlign w:val="center"/>
          </w:tcPr>
          <w:p w14:paraId="4DD5623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bottom w:val="nil"/>
            </w:tcBorders>
            <w:tcMar>
              <w:top w:w="0" w:type="dxa"/>
              <w:left w:w="57" w:type="dxa"/>
              <w:bottom w:w="0" w:type="dxa"/>
              <w:right w:w="0" w:type="dxa"/>
            </w:tcMar>
            <w:vAlign w:val="center"/>
          </w:tcPr>
          <w:p w14:paraId="736DDD4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0235C06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实施方案</w:t>
            </w:r>
          </w:p>
          <w:p w14:paraId="4529871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（0-6分）</w:t>
            </w:r>
          </w:p>
        </w:tc>
        <w:tc>
          <w:tcPr>
            <w:tcW w:w="4994" w:type="dxa"/>
            <w:tcMar>
              <w:top w:w="0" w:type="dxa"/>
              <w:left w:w="57" w:type="dxa"/>
              <w:bottom w:w="0" w:type="dxa"/>
              <w:right w:w="0" w:type="dxa"/>
            </w:tcMar>
            <w:vAlign w:val="center"/>
          </w:tcPr>
          <w:p w14:paraId="214F979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1、项目具体实施进度方案：</w:t>
            </w:r>
          </w:p>
          <w:p w14:paraId="7E2A814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整体实施进度方案详实、全面可行，生产进度规划科学、原材料采购及生产计划响应迅速，供货周期优于项目要求，进度保障措施规划详细、响应周全、切实可行，项目组人员配备科学、分工明确、团队力量强得2分；</w:t>
            </w:r>
          </w:p>
          <w:p w14:paraId="75FD38E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（2）整体实施进度方案详细，生产进度规划合理、原材料采购及生产计划响应较快，供货周期优于项目要求，进度保障措施规划详细，项目组人员分工明确、团队力量较强得1分；</w:t>
            </w:r>
          </w:p>
          <w:p w14:paraId="0EBBD43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（3）整体实施进度方案简单，原材料采购及生产计划响应缓慢，进度保障措施规划简单，项目组人员配置较少、分工不够明确得0.5分；</w:t>
            </w:r>
          </w:p>
          <w:p w14:paraId="64DE066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（4）未提供或其他得0分。</w:t>
            </w:r>
          </w:p>
          <w:p w14:paraId="2E3E742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2、质量保障措施：</w:t>
            </w:r>
          </w:p>
          <w:p w14:paraId="28C8262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（1）质量保障方案制定详实、周全，质量保障制度制定完善、科学合理、可操作性强，质量保障人员配备科学、分工明确、团队力量强，有专门的的质量保障经费规划，质量保障设施设备配备齐全得2分；</w:t>
            </w:r>
          </w:p>
          <w:p w14:paraId="3614C7B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（2）质量保障方案制定详细，质量保障制度制定完善，质量保障人员配备充足、分工明确，有专门的的质量保障经费规划，质量保障设施设备配备较全得1分；</w:t>
            </w:r>
          </w:p>
          <w:p w14:paraId="2975DD7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（3）质量保障方案、质量保障制度制定简单，质量保障人员配备较少，分工不够明确，质量保障设施设备配备较少得0.5分；</w:t>
            </w:r>
          </w:p>
          <w:p w14:paraId="1293621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（4）未提供或其他得0分。</w:t>
            </w:r>
          </w:p>
          <w:p w14:paraId="75D5C2F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3、项目测试方案、验收方案：</w:t>
            </w:r>
          </w:p>
          <w:p w14:paraId="2DB83BA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（1）方案提供的测试、验收依据和相关的技术标准准确完整，方案制定的测试、验收的组织形式、程序、注意事项周全详实，测试、验收环节和内容设置合理、全面得2分；</w:t>
            </w:r>
          </w:p>
          <w:p w14:paraId="2364444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（2）方案提供的测试、验收依据和相关的技术标准准确，方案制定的测试、验收的组织形式、程序、注意事项较完整，测试、验收环节和内容设置简单得1分；</w:t>
            </w:r>
          </w:p>
          <w:p w14:paraId="35E5E27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（3）方案提供的测试、验收依据和相关的技术标准未提供，方案制定的测试、验收的组织形式、程序、注意事项简单，测试、验收环节和内容设置简单得0.5分；</w:t>
            </w:r>
          </w:p>
          <w:p w14:paraId="54216FD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（4）未提供或其他得0分。</w:t>
            </w:r>
          </w:p>
        </w:tc>
      </w:tr>
      <w:tr w14:paraId="1D24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030" w:type="dxa"/>
            <w:vMerge w:val="continue"/>
            <w:tcBorders>
              <w:top w:val="nil"/>
            </w:tcBorders>
            <w:tcMar>
              <w:top w:w="0" w:type="dxa"/>
              <w:left w:w="57" w:type="dxa"/>
              <w:bottom w:w="0" w:type="dxa"/>
              <w:right w:w="0" w:type="dxa"/>
            </w:tcMar>
            <w:vAlign w:val="center"/>
          </w:tcPr>
          <w:p w14:paraId="378B517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tcBorders>
            <w:tcMar>
              <w:top w:w="0" w:type="dxa"/>
              <w:left w:w="57" w:type="dxa"/>
              <w:bottom w:w="0" w:type="dxa"/>
              <w:right w:w="0" w:type="dxa"/>
            </w:tcMar>
            <w:vAlign w:val="center"/>
          </w:tcPr>
          <w:p w14:paraId="4348DDC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tcMar>
              <w:top w:w="0" w:type="dxa"/>
              <w:left w:w="57" w:type="dxa"/>
              <w:bottom w:w="0" w:type="dxa"/>
              <w:right w:w="0" w:type="dxa"/>
            </w:tcMar>
            <w:vAlign w:val="center"/>
          </w:tcPr>
          <w:p w14:paraId="0B705FC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履约能力</w:t>
            </w:r>
          </w:p>
          <w:p w14:paraId="77F253F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（0-3分）</w:t>
            </w:r>
          </w:p>
        </w:tc>
        <w:tc>
          <w:tcPr>
            <w:tcW w:w="4994" w:type="dxa"/>
            <w:tcMar>
              <w:top w:w="0" w:type="dxa"/>
              <w:left w:w="57" w:type="dxa"/>
              <w:bottom w:w="0" w:type="dxa"/>
              <w:right w:w="0" w:type="dxa"/>
            </w:tcMar>
            <w:vAlign w:val="center"/>
          </w:tcPr>
          <w:p w14:paraId="154935B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1.各阶段资金使用计划规划科学、各环节资金投入明确且保障有力得1分，不科学、不明确、没有保障或未提供该项内容得0分。</w:t>
            </w:r>
          </w:p>
          <w:p w14:paraId="5A9E72F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2.生产过程有落实节能环保相关措施且科学可行得1分，措施不可行或未提供该项内容得0分。3.与各用户单位沟通和协调管理制度完善可行得1分，不完善、不可行或未提供该项内容得0分。</w:t>
            </w:r>
          </w:p>
        </w:tc>
      </w:tr>
      <w:tr w14:paraId="3B6E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5" w:hRule="atLeast"/>
          <w:jc w:val="center"/>
        </w:trPr>
        <w:tc>
          <w:tcPr>
            <w:tcW w:w="1030" w:type="dxa"/>
            <w:vMerge w:val="continue"/>
            <w:tcBorders>
              <w:top w:val="nil"/>
              <w:bottom w:val="nil"/>
            </w:tcBorders>
            <w:tcMar>
              <w:top w:w="0" w:type="dxa"/>
              <w:left w:w="57" w:type="dxa"/>
              <w:bottom w:w="0" w:type="dxa"/>
              <w:right w:w="0" w:type="dxa"/>
            </w:tcMar>
            <w:vAlign w:val="center"/>
          </w:tcPr>
          <w:p w14:paraId="72DA9A6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bottom w:val="nil"/>
            </w:tcBorders>
            <w:tcMar>
              <w:top w:w="0" w:type="dxa"/>
              <w:left w:w="57" w:type="dxa"/>
              <w:bottom w:w="0" w:type="dxa"/>
              <w:right w:w="0" w:type="dxa"/>
            </w:tcMar>
            <w:vAlign w:val="center"/>
          </w:tcPr>
          <w:p w14:paraId="4FD0137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vMerge w:val="restart"/>
            <w:tcBorders>
              <w:bottom w:val="nil"/>
            </w:tcBorders>
            <w:tcMar>
              <w:top w:w="0" w:type="dxa"/>
              <w:left w:w="57" w:type="dxa"/>
              <w:bottom w:w="0" w:type="dxa"/>
              <w:right w:w="0" w:type="dxa"/>
            </w:tcMar>
            <w:vAlign w:val="center"/>
          </w:tcPr>
          <w:p w14:paraId="237EA7C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售后服务及培训方案</w:t>
            </w:r>
          </w:p>
          <w:p w14:paraId="02BFA58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（0-6分）</w:t>
            </w:r>
          </w:p>
        </w:tc>
        <w:tc>
          <w:tcPr>
            <w:tcW w:w="4994" w:type="dxa"/>
            <w:tcMar>
              <w:top w:w="0" w:type="dxa"/>
              <w:left w:w="57" w:type="dxa"/>
              <w:bottom w:w="0" w:type="dxa"/>
              <w:right w:w="0" w:type="dxa"/>
            </w:tcMar>
            <w:vAlign w:val="center"/>
          </w:tcPr>
          <w:p w14:paraId="35CC255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1.售后服务（4分）</w:t>
            </w:r>
          </w:p>
          <w:p w14:paraId="5D12BA9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根据供应商售后服务计划（内容包括但不限于质保期内及质保期外服务内容、售后服务体系、故障响应、备品备件保障供应、巡检服务等）和应急维修保障措施（内容包括但不限应急维修程序、应急维修预案、应急维修人员配备等）进行综合评分：服务计划及维修保障措施完整（涵盖上述全部内容，根据项目实际情况有新增加）、详尽，完全满足项目要求的，得3分；服务计划及维修保障措施（涵盖上述全部内容，但是内容不够详尽或者其中某项描述欠缺的），基本满足项目要求的，得1分；服务计划及维修保障措施（内容缺少一项或多项的）的，或者服务计划无法满足采购需求的得0.5分；无服务计划的不得分。</w:t>
            </w:r>
          </w:p>
          <w:p w14:paraId="1CBA8DA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（2）供应商提供本地化服务承诺（承诺书中需明确具体实施方式在合同中约定）的得1分，未提供的得0份。</w:t>
            </w:r>
          </w:p>
        </w:tc>
      </w:tr>
      <w:tr w14:paraId="4559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0" w:hRule="atLeast"/>
          <w:jc w:val="center"/>
        </w:trPr>
        <w:tc>
          <w:tcPr>
            <w:tcW w:w="1030" w:type="dxa"/>
            <w:vMerge w:val="continue"/>
            <w:tcBorders>
              <w:top w:val="nil"/>
            </w:tcBorders>
            <w:tcMar>
              <w:top w:w="0" w:type="dxa"/>
              <w:left w:w="57" w:type="dxa"/>
              <w:bottom w:w="0" w:type="dxa"/>
              <w:right w:w="0" w:type="dxa"/>
            </w:tcMar>
            <w:vAlign w:val="center"/>
          </w:tcPr>
          <w:p w14:paraId="253A417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262" w:type="dxa"/>
            <w:vMerge w:val="continue"/>
            <w:tcBorders>
              <w:top w:val="nil"/>
            </w:tcBorders>
            <w:tcMar>
              <w:top w:w="0" w:type="dxa"/>
              <w:left w:w="57" w:type="dxa"/>
              <w:bottom w:w="0" w:type="dxa"/>
              <w:right w:w="0" w:type="dxa"/>
            </w:tcMar>
            <w:vAlign w:val="center"/>
          </w:tcPr>
          <w:p w14:paraId="7A81799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1500" w:type="dxa"/>
            <w:vMerge w:val="continue"/>
            <w:tcBorders>
              <w:top w:val="nil"/>
            </w:tcBorders>
            <w:tcMar>
              <w:top w:w="0" w:type="dxa"/>
              <w:left w:w="57" w:type="dxa"/>
              <w:bottom w:w="0" w:type="dxa"/>
              <w:right w:w="0" w:type="dxa"/>
            </w:tcMar>
            <w:vAlign w:val="center"/>
          </w:tcPr>
          <w:p w14:paraId="6C9B2D9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left"/>
              <w:textAlignment w:val="baseline"/>
              <w:rPr>
                <w:rFonts w:hint="eastAsia" w:ascii="宋体" w:hAnsi="宋体" w:eastAsia="宋体" w:cs="宋体"/>
                <w:spacing w:val="0"/>
                <w:w w:val="100"/>
                <w:position w:val="0"/>
                <w:sz w:val="21"/>
                <w:szCs w:val="21"/>
              </w:rPr>
            </w:pPr>
          </w:p>
        </w:tc>
        <w:tc>
          <w:tcPr>
            <w:tcW w:w="4994" w:type="dxa"/>
            <w:tcMar>
              <w:top w:w="0" w:type="dxa"/>
              <w:left w:w="57" w:type="dxa"/>
              <w:bottom w:w="0" w:type="dxa"/>
              <w:right w:w="0" w:type="dxa"/>
            </w:tcMar>
            <w:vAlign w:val="center"/>
          </w:tcPr>
          <w:p w14:paraId="30778D9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2.培训方案（2分）</w:t>
            </w:r>
          </w:p>
          <w:p w14:paraId="57CD289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210" w:firstLineChars="10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根据供应商提供的培训方案（内容包括但不限于培训内容、培训形式、培训计划和培训效果、培训师资力量等）进行综合评分，培训方案全面（涵盖上述全部内容，根据项目实际情况有新增加）、详尽，符合项目特点，针对性强，确保满足培训效果的得2分；培训方案（内容缺少其中至少一项）、针对性不强，得1分；培训方案无法满足项目实际需求的得0.5分；方案未提供得0分。</w:t>
            </w:r>
          </w:p>
        </w:tc>
      </w:tr>
    </w:tbl>
    <w:p w14:paraId="1CB1501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1F82AA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2"/>
        <w:rPr>
          <w:rFonts w:ascii="宋体" w:hAnsi="宋体" w:eastAsia="宋体" w:cs="宋体"/>
          <w:spacing w:val="0"/>
          <w:w w:val="100"/>
          <w:position w:val="0"/>
          <w:sz w:val="21"/>
          <w:szCs w:val="21"/>
        </w:rPr>
      </w:pPr>
      <w:bookmarkStart w:id="27" w:name="_Toc30834"/>
      <w:r>
        <w:rPr>
          <w:rFonts w:ascii="宋体" w:hAnsi="宋体" w:eastAsia="宋体" w:cs="宋体"/>
          <w:spacing w:val="0"/>
          <w:w w:val="100"/>
          <w:position w:val="0"/>
          <w:sz w:val="21"/>
          <w:szCs w:val="21"/>
        </w:rPr>
        <w:t>1、本次招标采用综合评分法评标</w:t>
      </w:r>
      <w:bookmarkEnd w:id="27"/>
    </w:p>
    <w:p w14:paraId="4F50CC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rPr>
        <w:t>投标文件满足招标文件全部实质性要求，且按照评标因素的量化指标评标得分最高的供应商为中标候选人的评标方法。评</w:t>
      </w:r>
      <w:r>
        <w:rPr>
          <w:rFonts w:ascii="宋体" w:hAnsi="宋体" w:eastAsia="宋体" w:cs="宋体"/>
          <w:spacing w:val="0"/>
          <w:w w:val="100"/>
          <w:position w:val="0"/>
          <w:sz w:val="21"/>
          <w:szCs w:val="21"/>
          <w:highlight w:val="none"/>
        </w:rPr>
        <w:t>分相等时，以投标报价低的优先；投标报价也相等的，以技术评分得分高的优先。</w:t>
      </w:r>
    </w:p>
    <w:p w14:paraId="763F4E3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highlight w:val="none"/>
        </w:rPr>
        <w:t>采购人已根据采购项目技术构成、产品价格比重等合理确定各标包核心产品，并在招标文件中载明。多家供应商提供的核心产品品牌相同的，按以下规定处理：提供相同品牌产品且通过资格审查、符合性审查的不同供应商参加同一合同项下投标的，按一家供应商计算，评标后得分最高的同品牌供应商获得中标人推荐资格；评标得分相同的，由采购人或</w:t>
      </w:r>
      <w:r>
        <w:rPr>
          <w:rFonts w:ascii="宋体" w:hAnsi="宋体" w:eastAsia="宋体" w:cs="宋体"/>
          <w:spacing w:val="0"/>
          <w:w w:val="100"/>
          <w:position w:val="0"/>
          <w:sz w:val="21"/>
          <w:szCs w:val="21"/>
        </w:rPr>
        <w:t>者采购人委托评标委员会按照招标文件规定的方式确定一个供应商获得中标人推荐资格，招标文件未规定的采取随机抽取方式确定，其他同品牌供应商不作为中标候选人。</w:t>
      </w:r>
    </w:p>
    <w:p w14:paraId="69ED8E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2"/>
        <w:rPr>
          <w:rFonts w:ascii="宋体" w:hAnsi="宋体" w:eastAsia="宋体" w:cs="宋体"/>
          <w:spacing w:val="0"/>
          <w:w w:val="100"/>
          <w:position w:val="0"/>
          <w:sz w:val="21"/>
          <w:szCs w:val="21"/>
        </w:rPr>
      </w:pPr>
      <w:bookmarkStart w:id="28" w:name="_Toc13982"/>
      <w:r>
        <w:rPr>
          <w:rFonts w:ascii="宋体" w:hAnsi="宋体" w:eastAsia="宋体" w:cs="宋体"/>
          <w:spacing w:val="0"/>
          <w:w w:val="100"/>
          <w:position w:val="0"/>
          <w:sz w:val="21"/>
          <w:szCs w:val="21"/>
        </w:rPr>
        <w:t>2、评标标准</w:t>
      </w:r>
      <w:bookmarkEnd w:id="28"/>
    </w:p>
    <w:p w14:paraId="0C3EB7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2.1初步评审标准</w:t>
      </w:r>
    </w:p>
    <w:p w14:paraId="0338C6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2.1.1形式评审标准：见评标办法前附表；</w:t>
      </w:r>
    </w:p>
    <w:p w14:paraId="4EE1AE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2.1.2符合性评审标准：见评标办法前附表；</w:t>
      </w:r>
    </w:p>
    <w:p w14:paraId="5E74C4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2.2分值构成与评分标准</w:t>
      </w:r>
    </w:p>
    <w:p w14:paraId="1A4B21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2.2.1分值构成</w:t>
      </w:r>
    </w:p>
    <w:p w14:paraId="312B42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（1）投标报价：见评标办法前附表；</w:t>
      </w:r>
    </w:p>
    <w:p w14:paraId="7814FF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（2）技术部分：见评标办法前附表；</w:t>
      </w:r>
    </w:p>
    <w:p w14:paraId="6A407F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（3）商务部分：见评标办法前附表；</w:t>
      </w:r>
    </w:p>
    <w:p w14:paraId="2A147C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2.2.2评分标准</w:t>
      </w:r>
    </w:p>
    <w:p w14:paraId="6624C5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（1）投标报价评分标准：见评标办法前附表；</w:t>
      </w:r>
    </w:p>
    <w:p w14:paraId="2CCE14C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（2）技术评分标准：见评标办法前附表；</w:t>
      </w:r>
    </w:p>
    <w:p w14:paraId="13CDAD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（3）商务评分标准：见评标办法前附表；</w:t>
      </w:r>
    </w:p>
    <w:p w14:paraId="1165EC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2"/>
        <w:rPr>
          <w:rFonts w:ascii="宋体" w:hAnsi="宋体" w:eastAsia="宋体" w:cs="宋体"/>
          <w:spacing w:val="0"/>
          <w:w w:val="100"/>
          <w:position w:val="0"/>
          <w:sz w:val="21"/>
          <w:szCs w:val="21"/>
        </w:rPr>
      </w:pPr>
      <w:bookmarkStart w:id="29" w:name="_Toc7999"/>
      <w:r>
        <w:rPr>
          <w:rFonts w:ascii="宋体" w:hAnsi="宋体" w:eastAsia="宋体" w:cs="宋体"/>
          <w:spacing w:val="0"/>
          <w:w w:val="100"/>
          <w:position w:val="0"/>
          <w:sz w:val="21"/>
          <w:szCs w:val="21"/>
        </w:rPr>
        <w:t>3、评标程序</w:t>
      </w:r>
      <w:bookmarkEnd w:id="29"/>
    </w:p>
    <w:p w14:paraId="15E908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3.1初步评审</w:t>
      </w:r>
    </w:p>
    <w:p w14:paraId="706D12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评标委员会依据本章评标办法前附表规定的标准，对符合资格的供应商的投标文件进行初步评审，以确定其是否满足招标文件的实质性要求，有一项不符合评标标准的，评标委员会应当认定其投标无效。</w:t>
      </w:r>
    </w:p>
    <w:p w14:paraId="2BA307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3.1.1投标报价有算术错误及其他错误的，评标委员会按以下原则要求供应商对投标报价进行修正</w:t>
      </w:r>
    </w:p>
    <w:p w14:paraId="71C422A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（1）投标文件中开标一览表（报价表）内容与投标文件中相应内容不一致的，以开标一览表（报价表）为准；</w:t>
      </w:r>
    </w:p>
    <w:p w14:paraId="797630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（2）大写金额和小写金额不一致的，以大写金额为准；</w:t>
      </w:r>
    </w:p>
    <w:p w14:paraId="642980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（3）单价金额小数点或者百分比有明显错位的，以开标一览表的总价为准，并修改单价；</w:t>
      </w:r>
    </w:p>
    <w:p w14:paraId="4ECA2B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（4）总价金额与按单价汇总金额不一致的，以单价金额计算结果为准。</w:t>
      </w:r>
    </w:p>
    <w:p w14:paraId="252DBE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（5）同时出现两种以上不一致的，按照前款规定的顺序修正。供应商不确认的，其投标无效。</w:t>
      </w:r>
    </w:p>
    <w:p w14:paraId="40B4CB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3.2详细评标</w:t>
      </w:r>
    </w:p>
    <w:p w14:paraId="43C540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3.2.1评标委员会按本章规定的量化因素和分值进行打分，并计算出综合评估得分。</w:t>
      </w:r>
    </w:p>
    <w:p w14:paraId="715957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3.2.2评分分值计算保留小数点后两位，小数点后第三位“四舍五入”。</w:t>
      </w:r>
    </w:p>
    <w:p w14:paraId="7C0E4F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3.2.3供应商综合得分等于所有评委最终打分的算数平均值。</w:t>
      </w:r>
    </w:p>
    <w:p w14:paraId="6FA08C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3.2.4评标委员会认为供应商的报价明显低于其他通过符合性审查供应商的报价，有可能影响产品质量或者不能诚信履约的，应当通过平台向供应商发出问询，在合理时间内提供书面说明，必要时提交相关证明材料（供应商2021年1月1日以来同型号产品等于或低于本次报价的业绩合同及发票）；供应商不能证明其报价合理性的，评标委员会应当将其作为无效投标处理。</w:t>
      </w:r>
    </w:p>
    <w:p w14:paraId="247C61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3.3投标文件的澄清</w:t>
      </w:r>
    </w:p>
    <w:p w14:paraId="70A58D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3.3.1在评标过程中，评标委员会可以书面形式要求供应商对投标文件中含义不明确、对同类问题表述不一致或者有明显文字和计算错误的内容作必要的澄清、说明或补正。澄清、说明或补正应以书面方式进行，并加盖公章，或者由法定代表人或其授权的代表签字。评标委员会不接受供应商主动提出的澄清、说明或补正。</w:t>
      </w:r>
    </w:p>
    <w:p w14:paraId="634D73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3.3.2澄清、说明或补正不得超出投标文件的范围且不得改变投标文件的实质性内容，并构成投标文件的组成部分。</w:t>
      </w:r>
    </w:p>
    <w:p w14:paraId="35B197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3.3.3评标委员会对供应商提交的澄清、说明或补正有疑问的，可以要求供应商进一步澄清、说明或补正，直至满足评标委员会的要求。</w:t>
      </w:r>
    </w:p>
    <w:p w14:paraId="3501B6D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3.4评标结果</w:t>
      </w:r>
    </w:p>
    <w:p w14:paraId="67C636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4"/>
          <w:szCs w:val="24"/>
        </w:rPr>
      </w:pPr>
      <w:r>
        <w:rPr>
          <w:rFonts w:ascii="宋体" w:hAnsi="宋体" w:eastAsia="宋体" w:cs="宋体"/>
          <w:spacing w:val="0"/>
          <w:w w:val="100"/>
          <w:position w:val="0"/>
          <w:sz w:val="21"/>
          <w:szCs w:val="21"/>
        </w:rPr>
        <w:t>评标委员会完成评标后，采购代理机构应当在评标结束后2个工作日内将评标报告送采购人。</w:t>
      </w:r>
      <w:r>
        <w:rPr>
          <w:rFonts w:ascii="宋体" w:hAnsi="宋体" w:eastAsia="宋体" w:cs="宋体"/>
          <w:spacing w:val="0"/>
          <w:w w:val="100"/>
          <w:position w:val="0"/>
          <w:sz w:val="24"/>
          <w:szCs w:val="24"/>
        </w:rPr>
        <w:br w:type="page"/>
      </w:r>
    </w:p>
    <w:p w14:paraId="6E5F3CB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30" w:name="bookmark11"/>
      <w:bookmarkEnd w:id="30"/>
      <w:bookmarkStart w:id="31" w:name="_Toc5727"/>
      <w:r>
        <w:rPr>
          <w:rFonts w:ascii="黑体" w:hAnsi="黑体" w:eastAsia="黑体" w:cs="黑体"/>
          <w:spacing w:val="0"/>
          <w:w w:val="100"/>
          <w:position w:val="0"/>
          <w:sz w:val="31"/>
          <w:szCs w:val="31"/>
        </w:rPr>
        <w:t>第五章合同</w:t>
      </w:r>
      <w:bookmarkEnd w:id="31"/>
    </w:p>
    <w:p w14:paraId="0EFC7A3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（以双方签订为准）</w:t>
      </w:r>
    </w:p>
    <w:p w14:paraId="5FFBE111">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7B3B1FB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594D104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38606B9C">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outlineLvl w:val="9"/>
        <w:rPr>
          <w:rFonts w:ascii="微软雅黑" w:hAnsi="微软雅黑" w:eastAsia="微软雅黑" w:cs="微软雅黑"/>
          <w:spacing w:val="0"/>
          <w:w w:val="100"/>
          <w:position w:val="0"/>
          <w:sz w:val="72"/>
          <w:szCs w:val="72"/>
        </w:rPr>
      </w:pPr>
      <w:bookmarkStart w:id="32" w:name="bookmark13"/>
      <w:bookmarkEnd w:id="32"/>
      <w:r>
        <w:rPr>
          <w:rFonts w:ascii="微软雅黑" w:hAnsi="微软雅黑" w:eastAsia="微软雅黑" w:cs="微软雅黑"/>
          <w:b/>
          <w:bCs/>
          <w:spacing w:val="0"/>
          <w:w w:val="100"/>
          <w:position w:val="0"/>
          <w:sz w:val="72"/>
          <w:szCs w:val="72"/>
        </w:rPr>
        <w:t xml:space="preserve">合 </w:t>
      </w:r>
      <w:r>
        <w:rPr>
          <w:rFonts w:hint="eastAsia" w:ascii="微软雅黑" w:hAnsi="微软雅黑" w:eastAsia="微软雅黑" w:cs="微软雅黑"/>
          <w:b/>
          <w:bCs/>
          <w:spacing w:val="0"/>
          <w:w w:val="100"/>
          <w:position w:val="0"/>
          <w:sz w:val="72"/>
          <w:szCs w:val="72"/>
          <w:lang w:val="en-US" w:eastAsia="zh-CN"/>
        </w:rPr>
        <w:t xml:space="preserve">  </w:t>
      </w:r>
      <w:r>
        <w:rPr>
          <w:rFonts w:ascii="微软雅黑" w:hAnsi="微软雅黑" w:eastAsia="微软雅黑" w:cs="微软雅黑"/>
          <w:b/>
          <w:bCs/>
          <w:spacing w:val="0"/>
          <w:w w:val="100"/>
          <w:position w:val="0"/>
          <w:sz w:val="72"/>
          <w:szCs w:val="72"/>
        </w:rPr>
        <w:t xml:space="preserve"> 同    书</w:t>
      </w:r>
    </w:p>
    <w:p w14:paraId="4582A98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1A1ED30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合同编号：</w:t>
      </w:r>
    </w:p>
    <w:p w14:paraId="508E562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0323409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1BB0966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641196D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0508B89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68C64F8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328E129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4016617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31"/>
          <w:szCs w:val="31"/>
          <w:highlight w:val="yellow"/>
        </w:rPr>
      </w:pPr>
      <w:r>
        <w:rPr>
          <w:rFonts w:ascii="宋体" w:hAnsi="宋体" w:eastAsia="宋体" w:cs="宋体"/>
          <w:spacing w:val="0"/>
          <w:w w:val="100"/>
          <w:position w:val="0"/>
          <w:sz w:val="31"/>
          <w:szCs w:val="31"/>
        </w:rPr>
        <w:t>项目名称：</w:t>
      </w:r>
      <w:r>
        <w:rPr>
          <w:rFonts w:hint="eastAsia" w:ascii="宋体" w:hAnsi="宋体" w:eastAsia="宋体" w:cs="宋体"/>
          <w:spacing w:val="0"/>
          <w:w w:val="100"/>
          <w:position w:val="0"/>
          <w:sz w:val="31"/>
          <w:szCs w:val="31"/>
        </w:rPr>
        <w:t>郑州市消防救援支队2024年灭火救援器材采购项目</w:t>
      </w:r>
    </w:p>
    <w:p w14:paraId="400CB3A4">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B2DE40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78CED550">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22704F41">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18B8FB2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0C434CE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F1C3B0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32B0FDB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甲方（需方）：</w:t>
      </w:r>
    </w:p>
    <w:p w14:paraId="2DC1AC0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乙方（供方）：</w:t>
      </w:r>
    </w:p>
    <w:p w14:paraId="69D5208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12F740BD">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2FA054B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合同签订日期：二〇二四年    月    日</w:t>
      </w:r>
    </w:p>
    <w:p w14:paraId="7AAF6036">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247616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 xml:space="preserve">甲方： </w:t>
      </w:r>
    </w:p>
    <w:p w14:paraId="475C80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乙方：</w:t>
      </w:r>
    </w:p>
    <w:p w14:paraId="21735F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为了保护供需各方的合法权益，甲乙双方依照《中华人民共和国民法 典》有关条款，就</w:t>
      </w:r>
      <w:r>
        <w:rPr>
          <w:rFonts w:hint="eastAsia" w:ascii="宋体" w:hAnsi="宋体" w:eastAsia="宋体" w:cs="宋体"/>
          <w:spacing w:val="0"/>
          <w:w w:val="100"/>
          <w:position w:val="0"/>
          <w:sz w:val="21"/>
          <w:szCs w:val="21"/>
        </w:rPr>
        <w:t>郑州市消防救援支队2024年灭火救援器材采购项目</w:t>
      </w:r>
      <w:r>
        <w:rPr>
          <w:rFonts w:ascii="宋体" w:hAnsi="宋体" w:eastAsia="宋体" w:cs="宋体"/>
          <w:spacing w:val="0"/>
          <w:w w:val="100"/>
          <w:position w:val="0"/>
          <w:sz w:val="21"/>
          <w:szCs w:val="21"/>
        </w:rPr>
        <w:t xml:space="preserve">（项目编号：豫财招标采购-2024-）第  包中，乙方向甲方提供的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供货及相关服务，经甲乙双方协商一致，签订本合同，共同遵守执行。</w:t>
      </w:r>
    </w:p>
    <w:p w14:paraId="170FC13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1、合同文件</w:t>
      </w:r>
    </w:p>
    <w:p w14:paraId="32A6AA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下列文件构成本合同的组成部分，应该认为是一个整体，彼此相互解释，相互补充。组成合同的多个文件的优先支配地位的次序如下：</w:t>
      </w:r>
    </w:p>
    <w:p w14:paraId="21330F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a.本合同书</w:t>
      </w:r>
    </w:p>
    <w:p w14:paraId="27E029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b.补充协议（如有）</w:t>
      </w:r>
    </w:p>
    <w:p w14:paraId="3DFB64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c.中标通知书</w:t>
      </w:r>
    </w:p>
    <w:p w14:paraId="6654C3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d.投标文件</w:t>
      </w:r>
    </w:p>
    <w:p w14:paraId="2072314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e.招标文件(含招标文件补充通知)</w:t>
      </w:r>
    </w:p>
    <w:p w14:paraId="1373B8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f.会议纪要等</w:t>
      </w:r>
    </w:p>
    <w:p w14:paraId="7A67D3C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2、货物和数量</w:t>
      </w:r>
    </w:p>
    <w:p w14:paraId="17CBF2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币种单位：人民币(元)</w:t>
      </w:r>
    </w:p>
    <w:tbl>
      <w:tblPr>
        <w:tblStyle w:val="1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310"/>
        <w:gridCol w:w="1310"/>
        <w:gridCol w:w="1310"/>
        <w:gridCol w:w="1310"/>
        <w:gridCol w:w="1310"/>
        <w:gridCol w:w="1317"/>
      </w:tblGrid>
      <w:tr w14:paraId="5FAD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14" w:type="dxa"/>
            <w:vMerge w:val="restart"/>
            <w:tcBorders>
              <w:bottom w:val="nil"/>
            </w:tcBorders>
            <w:vAlign w:val="center"/>
          </w:tcPr>
          <w:p w14:paraId="21B5C8A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序号</w:t>
            </w:r>
          </w:p>
        </w:tc>
        <w:tc>
          <w:tcPr>
            <w:tcW w:w="1310" w:type="dxa"/>
            <w:vAlign w:val="center"/>
          </w:tcPr>
          <w:p w14:paraId="7DD601F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1</w:t>
            </w:r>
          </w:p>
        </w:tc>
        <w:tc>
          <w:tcPr>
            <w:tcW w:w="1310" w:type="dxa"/>
            <w:vAlign w:val="center"/>
          </w:tcPr>
          <w:p w14:paraId="26DECB6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2</w:t>
            </w:r>
          </w:p>
        </w:tc>
        <w:tc>
          <w:tcPr>
            <w:tcW w:w="1310" w:type="dxa"/>
            <w:vAlign w:val="center"/>
          </w:tcPr>
          <w:p w14:paraId="3370C477">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3</w:t>
            </w:r>
          </w:p>
        </w:tc>
        <w:tc>
          <w:tcPr>
            <w:tcW w:w="1310" w:type="dxa"/>
            <w:vAlign w:val="center"/>
          </w:tcPr>
          <w:p w14:paraId="5BB0387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4</w:t>
            </w:r>
          </w:p>
        </w:tc>
        <w:tc>
          <w:tcPr>
            <w:tcW w:w="1310" w:type="dxa"/>
            <w:vAlign w:val="center"/>
          </w:tcPr>
          <w:p w14:paraId="6240A1A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5</w:t>
            </w:r>
          </w:p>
        </w:tc>
        <w:tc>
          <w:tcPr>
            <w:tcW w:w="1317" w:type="dxa"/>
            <w:vAlign w:val="center"/>
          </w:tcPr>
          <w:p w14:paraId="39C505B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6</w:t>
            </w:r>
          </w:p>
        </w:tc>
      </w:tr>
      <w:tr w14:paraId="2357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14" w:type="dxa"/>
            <w:vMerge w:val="continue"/>
            <w:tcBorders>
              <w:top w:val="nil"/>
            </w:tcBorders>
            <w:vAlign w:val="center"/>
          </w:tcPr>
          <w:p w14:paraId="15F6F60E">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0" w:type="dxa"/>
            <w:vAlign w:val="center"/>
          </w:tcPr>
          <w:p w14:paraId="3E149AC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货物名称</w:t>
            </w:r>
          </w:p>
        </w:tc>
        <w:tc>
          <w:tcPr>
            <w:tcW w:w="1310" w:type="dxa"/>
            <w:vAlign w:val="center"/>
          </w:tcPr>
          <w:p w14:paraId="7827612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品牌</w:t>
            </w:r>
          </w:p>
        </w:tc>
        <w:tc>
          <w:tcPr>
            <w:tcW w:w="1310" w:type="dxa"/>
            <w:vAlign w:val="center"/>
          </w:tcPr>
          <w:p w14:paraId="1AD5DC1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规格型号</w:t>
            </w:r>
          </w:p>
        </w:tc>
        <w:tc>
          <w:tcPr>
            <w:tcW w:w="1310" w:type="dxa"/>
            <w:vAlign w:val="center"/>
          </w:tcPr>
          <w:p w14:paraId="75EA53A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单价</w:t>
            </w:r>
          </w:p>
        </w:tc>
        <w:tc>
          <w:tcPr>
            <w:tcW w:w="1310" w:type="dxa"/>
            <w:vAlign w:val="center"/>
          </w:tcPr>
          <w:p w14:paraId="767CC34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数量/单位</w:t>
            </w:r>
          </w:p>
        </w:tc>
        <w:tc>
          <w:tcPr>
            <w:tcW w:w="1317" w:type="dxa"/>
            <w:vAlign w:val="center"/>
          </w:tcPr>
          <w:p w14:paraId="7D6389F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小计</w:t>
            </w:r>
          </w:p>
        </w:tc>
      </w:tr>
      <w:tr w14:paraId="21DE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14" w:type="dxa"/>
            <w:vAlign w:val="center"/>
          </w:tcPr>
          <w:p w14:paraId="5B7C80B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1</w:t>
            </w:r>
          </w:p>
        </w:tc>
        <w:tc>
          <w:tcPr>
            <w:tcW w:w="1310" w:type="dxa"/>
            <w:vAlign w:val="center"/>
          </w:tcPr>
          <w:p w14:paraId="5DE84C23">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0" w:type="dxa"/>
            <w:vAlign w:val="center"/>
          </w:tcPr>
          <w:p w14:paraId="768099F0">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0" w:type="dxa"/>
            <w:vAlign w:val="center"/>
          </w:tcPr>
          <w:p w14:paraId="4B41E51C">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0" w:type="dxa"/>
            <w:vAlign w:val="center"/>
          </w:tcPr>
          <w:p w14:paraId="6BD5D00D">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0" w:type="dxa"/>
            <w:vAlign w:val="center"/>
          </w:tcPr>
          <w:p w14:paraId="0BB92765">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c>
          <w:tcPr>
            <w:tcW w:w="1317" w:type="dxa"/>
            <w:vAlign w:val="center"/>
          </w:tcPr>
          <w:p w14:paraId="27A5A432">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r>
      <w:tr w14:paraId="2A2F1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14" w:type="dxa"/>
            <w:vAlign w:val="center"/>
          </w:tcPr>
          <w:p w14:paraId="1D754A9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本合同</w:t>
            </w:r>
          </w:p>
          <w:p w14:paraId="34F03AE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总金额</w:t>
            </w:r>
          </w:p>
        </w:tc>
        <w:tc>
          <w:tcPr>
            <w:tcW w:w="7867" w:type="dxa"/>
            <w:gridSpan w:val="6"/>
            <w:vAlign w:val="center"/>
          </w:tcPr>
          <w:p w14:paraId="1E3CCA1D">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r>
              <w:rPr>
                <w:spacing w:val="0"/>
                <w:w w:val="100"/>
                <w:position w:val="0"/>
                <w:sz w:val="21"/>
                <w:szCs w:val="21"/>
              </w:rPr>
              <w:t>元</w:t>
            </w:r>
          </w:p>
        </w:tc>
      </w:tr>
      <w:tr w14:paraId="20AB7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14" w:type="dxa"/>
            <w:vAlign w:val="center"/>
          </w:tcPr>
          <w:p w14:paraId="3B21BD78">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spacing w:val="0"/>
                <w:w w:val="100"/>
                <w:position w:val="0"/>
                <w:sz w:val="21"/>
                <w:szCs w:val="21"/>
              </w:rPr>
            </w:pPr>
            <w:r>
              <w:rPr>
                <w:spacing w:val="0"/>
                <w:w w:val="100"/>
                <w:position w:val="0"/>
                <w:sz w:val="21"/>
                <w:szCs w:val="21"/>
              </w:rPr>
              <w:t>备注</w:t>
            </w:r>
          </w:p>
        </w:tc>
        <w:tc>
          <w:tcPr>
            <w:tcW w:w="7867" w:type="dxa"/>
            <w:gridSpan w:val="6"/>
            <w:vAlign w:val="center"/>
          </w:tcPr>
          <w:p w14:paraId="41C3E08A">
            <w:pPr>
              <w:keepNext w:val="0"/>
              <w:keepLines w:val="0"/>
              <w:pageBreakBefore w:val="0"/>
              <w:widowControl/>
              <w:kinsoku/>
              <w:wordWrap w:val="0"/>
              <w:overflowPunct/>
              <w:topLinePunct/>
              <w:autoSpaceDE/>
              <w:autoSpaceDN/>
              <w:bidi w:val="0"/>
              <w:adjustRightInd w:val="0"/>
              <w:snapToGrid w:val="0"/>
              <w:spacing w:line="240" w:lineRule="auto"/>
              <w:ind w:left="0" w:right="0" w:firstLine="0" w:firstLineChars="0"/>
              <w:jc w:val="center"/>
              <w:textAlignment w:val="baseline"/>
              <w:rPr>
                <w:rFonts w:ascii="Arial"/>
                <w:spacing w:val="0"/>
                <w:w w:val="100"/>
                <w:position w:val="0"/>
                <w:sz w:val="21"/>
                <w:szCs w:val="21"/>
              </w:rPr>
            </w:pPr>
          </w:p>
        </w:tc>
      </w:tr>
    </w:tbl>
    <w:p w14:paraId="5615AB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lang w:eastAsia="zh-CN"/>
        </w:rPr>
      </w:pPr>
      <w:r>
        <w:rPr>
          <w:rFonts w:ascii="宋体" w:hAnsi="宋体" w:eastAsia="宋体" w:cs="宋体"/>
          <w:spacing w:val="0"/>
          <w:w w:val="100"/>
          <w:position w:val="0"/>
          <w:sz w:val="21"/>
          <w:szCs w:val="21"/>
        </w:rPr>
        <w:t>合同总价：本合同总价为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元（人民币大写）：</w:t>
      </w:r>
      <w:r>
        <w:rPr>
          <w:rFonts w:ascii="宋体" w:hAnsi="宋体" w:eastAsia="宋体" w:cs="宋体"/>
          <w:spacing w:val="0"/>
          <w:w w:val="100"/>
          <w:position w:val="0"/>
          <w:sz w:val="21"/>
          <w:szCs w:val="21"/>
          <w:u w:val="single" w:color="auto"/>
        </w:rPr>
        <w:t xml:space="preserve">        </w:t>
      </w:r>
    </w:p>
    <w:p w14:paraId="197515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p>
    <w:p w14:paraId="69DDD9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合同总金额为乙方完成本合同项下全部义务（包括但不限于包装、运输、保险、装卸、货款、安装调试、培训、保修维护、技术支持、质保期服务、税费等）的费用和报酬，除本合同另有约定外，甲方无须支付其他任何费用和款项。</w:t>
      </w:r>
    </w:p>
    <w:p w14:paraId="2B18347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3、货物包装、运输</w:t>
      </w:r>
    </w:p>
    <w:p w14:paraId="3EE9E09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rPr>
        <w:t>3.1合同货物的包装：货物的包装均应有良好的防湿、防锈、防潮、防雨、防腐及防碰撞的措施，同时每类器材应分类包装，禁止混包。凡由于包装不良造成的损失和由此产生的费用均由乙方承担，乙方负责办理运输和保险，将货物运抵现</w:t>
      </w:r>
      <w:r>
        <w:rPr>
          <w:rFonts w:ascii="宋体" w:hAnsi="宋体" w:eastAsia="宋体" w:cs="宋体"/>
          <w:spacing w:val="0"/>
          <w:w w:val="100"/>
          <w:position w:val="0"/>
          <w:sz w:val="21"/>
          <w:szCs w:val="21"/>
          <w:highlight w:val="none"/>
        </w:rPr>
        <w:t>场。有关运输和保险的一切费用由乙方承担。</w:t>
      </w:r>
    </w:p>
    <w:p w14:paraId="5EFD72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3.1.2本合同项下交货时间：本合同签订之日起</w:t>
      </w:r>
      <w:r>
        <w:rPr>
          <w:rFonts w:hint="eastAsia" w:ascii="宋体" w:hAnsi="宋体" w:eastAsia="宋体" w:cs="宋体"/>
          <w:spacing w:val="0"/>
          <w:w w:val="100"/>
          <w:position w:val="0"/>
          <w:sz w:val="21"/>
          <w:szCs w:val="21"/>
          <w:highlight w:val="none"/>
          <w:lang w:val="en-US" w:eastAsia="zh-CN"/>
        </w:rPr>
        <w:t>90</w:t>
      </w:r>
      <w:r>
        <w:rPr>
          <w:rFonts w:ascii="宋体" w:hAnsi="宋体" w:eastAsia="宋体" w:cs="宋体"/>
          <w:spacing w:val="0"/>
          <w:w w:val="100"/>
          <w:position w:val="0"/>
          <w:sz w:val="21"/>
          <w:szCs w:val="21"/>
          <w:highlight w:val="none"/>
        </w:rPr>
        <w:t>日历天内交付。</w:t>
      </w:r>
    </w:p>
    <w:p w14:paraId="3C50BE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3.1.3本合同项下交货地点：</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p>
    <w:p w14:paraId="09E9BE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甲方联系人：</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联系电话：</w:t>
      </w:r>
      <w:r>
        <w:rPr>
          <w:rFonts w:ascii="宋体" w:hAnsi="宋体" w:eastAsia="宋体" w:cs="宋体"/>
          <w:spacing w:val="0"/>
          <w:w w:val="100"/>
          <w:position w:val="0"/>
          <w:sz w:val="21"/>
          <w:szCs w:val="21"/>
          <w:highlight w:val="none"/>
          <w:u w:val="single" w:color="auto"/>
        </w:rPr>
        <w:t xml:space="preserve">                </w:t>
      </w:r>
    </w:p>
    <w:p w14:paraId="5BD69A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3.2 乙方应在送达甲方指定地点前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日以书面形式通知甲方送货时间、合同号、货物名称、数量，确保甲方做好相关接收准备工作。</w:t>
      </w:r>
    </w:p>
    <w:p w14:paraId="71211E2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highlight w:val="none"/>
        </w:rPr>
        <w:t>乙方联系人：</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联系电话：</w:t>
      </w:r>
      <w:r>
        <w:rPr>
          <w:rFonts w:ascii="宋体" w:hAnsi="宋体" w:eastAsia="宋体" w:cs="宋体"/>
          <w:spacing w:val="0"/>
          <w:w w:val="100"/>
          <w:position w:val="0"/>
          <w:sz w:val="21"/>
          <w:szCs w:val="21"/>
          <w:highlight w:val="none"/>
          <w:u w:val="single" w:color="auto"/>
        </w:rPr>
        <w:t xml:space="preserve">      </w:t>
      </w:r>
    </w:p>
    <w:p w14:paraId="1DF92FD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3.3货物的装卸：货物到达甲方指定地点后，由乙方负责货物装卸及发生的一切费用。</w:t>
      </w:r>
    </w:p>
    <w:p w14:paraId="727467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2"/>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4、</w:t>
      </w:r>
      <w:r>
        <w:rPr>
          <w:rFonts w:ascii="宋体" w:hAnsi="宋体" w:eastAsia="宋体" w:cs="宋体"/>
          <w:b/>
          <w:bCs/>
          <w:spacing w:val="0"/>
          <w:w w:val="100"/>
          <w:position w:val="0"/>
          <w:sz w:val="21"/>
          <w:szCs w:val="21"/>
          <w:highlight w:val="none"/>
        </w:rPr>
        <w:t>付款方式和履约保证金</w:t>
      </w:r>
    </w:p>
    <w:p w14:paraId="0F7039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付款方式及进度：签订合同之日起15日历天内，乙方向甲方提供合同总金额5%的履约保证金（履约保证金期限届满后60日内甲方向乙方退还）。货物验收合格后，乙方向甲方提交各种装备器材资料（产品出厂合格证、中文产品使用说明书、电子文档产品使用说明书、提供</w:t>
      </w:r>
      <w:r>
        <w:rPr>
          <w:rFonts w:hint="eastAsia" w:cs="宋体"/>
          <w:spacing w:val="0"/>
          <w:w w:val="100"/>
          <w:position w:val="0"/>
          <w:sz w:val="21"/>
          <w:szCs w:val="21"/>
          <w:highlight w:val="none"/>
          <w:lang w:eastAsia="zh-CN"/>
        </w:rPr>
        <w:t>具备国家认可或具备法定资质的检测检验机构出具的检测（检验）报告</w:t>
      </w:r>
      <w:r>
        <w:rPr>
          <w:rFonts w:hint="eastAsia" w:ascii="宋体" w:hAnsi="宋体" w:eastAsia="宋体" w:cs="宋体"/>
          <w:spacing w:val="0"/>
          <w:w w:val="100"/>
          <w:position w:val="0"/>
          <w:sz w:val="21"/>
          <w:szCs w:val="21"/>
          <w:highlight w:val="none"/>
        </w:rPr>
        <w:t>复印件并加盖投标人公章和货物有关配件等）及装备器材质量验收报告及意见反馈单。经审核后，乙方向甲方提供审定金额全额发票后</w:t>
      </w:r>
      <w:r>
        <w:rPr>
          <w:rFonts w:hint="eastAsia" w:ascii="宋体" w:hAnsi="宋体" w:eastAsia="宋体" w:cs="宋体"/>
          <w:spacing w:val="0"/>
          <w:w w:val="100"/>
          <w:position w:val="0"/>
          <w:sz w:val="21"/>
          <w:szCs w:val="21"/>
          <w:highlight w:val="none"/>
          <w:lang w:val="en-US" w:eastAsia="zh-CN"/>
        </w:rPr>
        <w:t>60</w:t>
      </w:r>
      <w:r>
        <w:rPr>
          <w:rFonts w:hint="eastAsia" w:ascii="宋体" w:hAnsi="宋体" w:eastAsia="宋体" w:cs="宋体"/>
          <w:spacing w:val="0"/>
          <w:w w:val="100"/>
          <w:position w:val="0"/>
          <w:sz w:val="21"/>
          <w:szCs w:val="21"/>
          <w:highlight w:val="none"/>
        </w:rPr>
        <w:t>日历天内，甲方向乙方支付全部货款。质保期内供应商应到产品使用单位，开展技术巡检和售后服务。</w:t>
      </w:r>
    </w:p>
    <w:p w14:paraId="0154FA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（2）履约方式：缴纳时间及其他要求：中标人应在签订合同前，向采购人提交履约保证金。</w:t>
      </w:r>
    </w:p>
    <w:p w14:paraId="042A3A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提交形式：以支票、汇票、本票或保函等非现金形式提交。中标人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w:t>
      </w:r>
    </w:p>
    <w:p w14:paraId="3F40DD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履约保证金期限：提交之日起至全部货物到货验收合格之日，并延长365天；</w:t>
      </w:r>
    </w:p>
    <w:p w14:paraId="18344BC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hint="eastAsia" w:ascii="宋体" w:hAnsi="宋体" w:eastAsia="宋体" w:cs="宋体"/>
          <w:spacing w:val="0"/>
          <w:w w:val="100"/>
          <w:position w:val="0"/>
          <w:sz w:val="21"/>
          <w:szCs w:val="21"/>
          <w:highlight w:val="none"/>
        </w:rPr>
        <w:t>无论履约保金、独立保函是否退还，采购人或采购人用户随时都有权对由中标人生</w:t>
      </w:r>
      <w:r>
        <w:rPr>
          <w:rFonts w:hint="eastAsia" w:ascii="宋体" w:hAnsi="宋体" w:eastAsia="宋体" w:cs="宋体"/>
          <w:spacing w:val="0"/>
          <w:w w:val="100"/>
          <w:position w:val="0"/>
          <w:sz w:val="21"/>
          <w:szCs w:val="21"/>
        </w:rPr>
        <w:t>产的尚未使用且在质量保证期内的装备发生的质量问题向乙方主张索赔。</w:t>
      </w:r>
    </w:p>
    <w:p w14:paraId="2F4DCC0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5、质量保证</w:t>
      </w:r>
    </w:p>
    <w:p w14:paraId="6C1990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5.1乙方提供的全部产品须符合国家消防产品技术规范和相关产品标准，且都属于厂家原装正品产品，并为合法渠道进货具有完全处分权的的全新产品，其质量、规格及技术特征符合招标和投标文件要求。</w:t>
      </w:r>
    </w:p>
    <w:p w14:paraId="7B3277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5.2因货物质量问题发生争议的，由国家消防装备质量检验检测中心进行质量鉴定。该鉴定结论是终局的，甲乙双方均应当接受，发生的相关费用由货物质量责任方承担。国家消防装备质量检验检测中心无法鉴定的，经甲乙双方同意，可委托有相关资质的第三方机构进行质量鉴定。鉴定费用由乙方承担。</w:t>
      </w:r>
    </w:p>
    <w:p w14:paraId="4A8179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5.3乙方在批量生产前，甲方通知需提供样品时，由验收小组根据招标文件要求和投标文件承诺进行样品初验，样品验收合格后乙方方可批量生产。</w:t>
      </w:r>
    </w:p>
    <w:p w14:paraId="59F4B0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5.4产品需要抽样送检的相关费用由乙方承担。</w:t>
      </w:r>
    </w:p>
    <w:p w14:paraId="3BAF08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5.5质保期内乙方应到产品使用单位开展技术巡检和售后服务。</w:t>
      </w:r>
    </w:p>
    <w:p w14:paraId="456AB23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5.6乙方所投产品需附具有合法资质的检测机构出具的检测报告或产品合格证书。</w:t>
      </w:r>
    </w:p>
    <w:p w14:paraId="57FC8E9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6、售后服务</w:t>
      </w:r>
    </w:p>
    <w:p w14:paraId="7173860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（1）本次采购装备质保期：</w:t>
      </w:r>
    </w:p>
    <w:p w14:paraId="027E82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（2）售后服务：</w:t>
      </w:r>
    </w:p>
    <w:p w14:paraId="590EC8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①免费提供操作及维护培训，主要内容为货物的基本结构、性能、主要部件的构造及原理，日常使用操作、保养与管理，常见故障的排除，紧急情况的处理等，培训地点主要在货物安装、调试现场或最终使用单位进行；</w:t>
      </w:r>
    </w:p>
    <w:p w14:paraId="016478E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②质保期内非甲方的人为原因而出现货物质量及安装问题，由乙方负责包修、包换或包退，并承担因此而产生的一切费用。质保期后，由乙方提供免工时费服务，只收取材料费；</w:t>
      </w:r>
    </w:p>
    <w:p w14:paraId="240A2E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③质保期内，乙方负责对其提供货物进行维修，不再向甲方收取费用，但自然因素（如火灾、雷击等）造成的故障除外；</w:t>
      </w:r>
    </w:p>
    <w:p w14:paraId="032F5A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④乙方开通7*24小时服务热线，提供24小时技术服务。产品出现问题，故障响应时间为30分钟内，到达现场时间不超过4小时，24小时无法排除故障，乙方应4小时内提供同款设备供用户使用，直至送修设备修好后换回为止；</w:t>
      </w:r>
    </w:p>
    <w:p w14:paraId="779A3C7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⑤乙方应对出售给甲方的货物进行有效跟踪服务，定期巡检，每年不少于2次；</w:t>
      </w:r>
    </w:p>
    <w:p w14:paraId="521480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⑥质保期满后，乙方未提供货物使用所有单位巡检记录的，乙方应向甲方支付合同金额的5%作为违约金。</w:t>
      </w:r>
    </w:p>
    <w:p w14:paraId="7087DC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⑦在发出信息、通知5日内没有收到回复，视为对方收到信息、通知。</w:t>
      </w:r>
      <w:r>
        <w:rPr>
          <w:rFonts w:ascii="宋体" w:hAnsi="宋体" w:eastAsia="宋体" w:cs="宋体"/>
          <w:spacing w:val="0"/>
          <w:w w:val="100"/>
          <w:position w:val="0"/>
          <w:sz w:val="21"/>
          <w:szCs w:val="21"/>
        </w:rPr>
        <w:t>。</w:t>
      </w:r>
    </w:p>
    <w:p w14:paraId="2D1C933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7、检验和验收</w:t>
      </w:r>
    </w:p>
    <w:p w14:paraId="1159CE3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7.1在交货前，乙方应对货物的质量、规格、性能、数量和重量等进行详细而全面的检验，并出具证明货物符合合同规定的文件资料，该文件将作为申请付款单据的一部分。货物验收合格后交付时，乙方必须向甲方提交各种装备器材资料（产品出厂合格证、中文产品使用说明书、电子文档产品使用说明书、检验报告和货物有关配件等）及装备器材质量验收报告及意见反馈单等文件资料。</w:t>
      </w:r>
    </w:p>
    <w:p w14:paraId="16F409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14:paraId="34014A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7.3甲乙双方应当在货物验收完成后，10个工作日内共同签署验收报告，且此验收报告应当作为乙方申请付款的凭证之一。</w:t>
      </w:r>
    </w:p>
    <w:p w14:paraId="1DA3040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8、索赔</w:t>
      </w:r>
    </w:p>
    <w:p w14:paraId="531245E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8.1消防装备器材经两次验收仍不合格的，甲方有权根据验收结果立即解除与乙方签订的合同，并向乙方按照合同总金额的20%提出索赔。</w:t>
      </w:r>
    </w:p>
    <w:p w14:paraId="0FDEF6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8.2在合同执行期间，如果乙方对甲方提出的索赔有异议，乙方需经甲方同意按照下列一种或多种方式解决索赔事宜：</w:t>
      </w:r>
    </w:p>
    <w:p w14:paraId="07FD55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（1）乙方同意退货，并按合同规定的同种货币将货款退还给甲方，并承担由此发生的一切损失和费用。</w:t>
      </w:r>
    </w:p>
    <w:p w14:paraId="324BE6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（2）用符合规格、质量和性能要求的新零件、部件或货物来更换有缺陷的部分或修补缺陷的部分，乙方应承担一切费用和风险并负有甲方所发生的一切直接费用。同时，相应延长质量保证期。</w:t>
      </w:r>
    </w:p>
    <w:p w14:paraId="110824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8.3如果在甲方发出索赔通知后3日内，乙方未作答复，上述索赔应视为已被乙方接受。如乙方未能在甲方提出索赔通知后</w:t>
      </w:r>
      <w:r>
        <w:rPr>
          <w:rFonts w:ascii="宋体" w:hAnsi="宋体" w:eastAsia="宋体" w:cs="宋体"/>
          <w:spacing w:val="0"/>
          <w:w w:val="100"/>
          <w:position w:val="0"/>
          <w:sz w:val="21"/>
          <w:szCs w:val="21"/>
          <w:u w:val="single" w:color="auto"/>
        </w:rPr>
        <w:t>7</w:t>
      </w:r>
      <w:r>
        <w:rPr>
          <w:rFonts w:ascii="宋体" w:hAnsi="宋体" w:eastAsia="宋体" w:cs="宋体"/>
          <w:spacing w:val="0"/>
          <w:w w:val="100"/>
          <w:position w:val="0"/>
          <w:sz w:val="21"/>
          <w:szCs w:val="21"/>
        </w:rPr>
        <w:t>日内或甲方同意的更长时间内进行赔偿，甲方将有权从合同款或从乙方的履约保证金保函中优先扣除索赔金额。若不足以赔偿索赔金额的，不足部分由乙方另行赔偿。</w:t>
      </w:r>
    </w:p>
    <w:p w14:paraId="4816658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9、违约与处罚</w:t>
      </w:r>
    </w:p>
    <w:p w14:paraId="3DB946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9.1甲方应依合同规定时间内，向乙方支付货款，每拖延一天乙方可向甲方加收合同金额的1‰的违约金，但不超过合同金额的2%。</w:t>
      </w:r>
    </w:p>
    <w:p w14:paraId="7E65E7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w:t>
      </w:r>
    </w:p>
    <w:p w14:paraId="08E0433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14:paraId="7EF967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9.4因验收不合格需要更换同规格的货物时，货物更换完成时间晚于交货时间的视为逾期交货。</w:t>
      </w:r>
    </w:p>
    <w:p w14:paraId="7E9C057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9.5甲方无正当理由拒收乙方按照合同约定提供合格货物的，甲方应向乙方支付合同金额的10%作为违约金。</w:t>
      </w:r>
    </w:p>
    <w:p w14:paraId="0C1ACFD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9.6乙方未能按照故障响应时间履行售后维修、培训等服务的，甲方根据使用单位书面反馈情况，经核实属实的，乙方除承担使用单位另行委托第三方维修产生的费用外，每次乙方应支付合同金额的1%作为违约金，但违约金总金额不超过合同金额的5%。</w:t>
      </w:r>
    </w:p>
    <w:p w14:paraId="5BF3AE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9.7质保期满后，乙方如未提供货物使用所有单位每半年巡检记录的，乙方应向甲方支付合同金额的</w:t>
      </w:r>
      <w:r>
        <w:rPr>
          <w:rFonts w:ascii="宋体" w:hAnsi="宋体" w:eastAsia="宋体" w:cs="宋体"/>
          <w:spacing w:val="0"/>
          <w:w w:val="100"/>
          <w:position w:val="0"/>
          <w:sz w:val="21"/>
          <w:szCs w:val="21"/>
          <w:u w:val="single" w:color="auto"/>
        </w:rPr>
        <w:t>5%</w:t>
      </w:r>
      <w:r>
        <w:rPr>
          <w:rFonts w:ascii="宋体" w:hAnsi="宋体" w:eastAsia="宋体" w:cs="宋体"/>
          <w:spacing w:val="0"/>
          <w:w w:val="100"/>
          <w:position w:val="0"/>
          <w:sz w:val="21"/>
          <w:szCs w:val="21"/>
        </w:rPr>
        <w:t>作为违约金。</w:t>
      </w:r>
    </w:p>
    <w:p w14:paraId="131136F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10、不可抗力</w:t>
      </w:r>
    </w:p>
    <w:p w14:paraId="26854E9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10.1如果双方中任何一方遭遇法律规定的不可抗力，致使合同履行受阻时，履行合同的期限应予延长，延长的期限应相当于不可抗力所影响的时间。</w:t>
      </w:r>
    </w:p>
    <w:p w14:paraId="4A2B44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10.2受事故影响的一方应在不可抗力的事故发生后尽快书面形式通知另一方，并在事故发生后</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日内，将有关部门出具的证明文件送达另一方。</w:t>
      </w:r>
    </w:p>
    <w:p w14:paraId="09ED55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10.3不可抗力使合同的某些内容有变更必要的，双方应通过协商在3日内达成进一步履行合同的协议，因不可抗力致使合同不能履行的，合同终止。</w:t>
      </w:r>
    </w:p>
    <w:p w14:paraId="43F7440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11、合同争议的解决</w:t>
      </w:r>
    </w:p>
    <w:p w14:paraId="12D9522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11.1因合同履行中发生的争议，可通过合同当事人双方友好协商解决。如自协商开始之起</w:t>
      </w:r>
      <w:r>
        <w:rPr>
          <w:rFonts w:ascii="宋体" w:hAnsi="宋体" w:eastAsia="宋体" w:cs="宋体"/>
          <w:spacing w:val="0"/>
          <w:w w:val="100"/>
          <w:position w:val="0"/>
          <w:sz w:val="21"/>
          <w:szCs w:val="21"/>
          <w:u w:val="single" w:color="auto"/>
        </w:rPr>
        <w:t>15</w:t>
      </w:r>
      <w:r>
        <w:rPr>
          <w:rFonts w:ascii="宋体" w:hAnsi="宋体" w:eastAsia="宋体" w:cs="宋体"/>
          <w:spacing w:val="0"/>
          <w:w w:val="100"/>
          <w:position w:val="0"/>
          <w:sz w:val="21"/>
          <w:szCs w:val="21"/>
        </w:rPr>
        <w:t>日内得不到解决，可向甲方所在地人民法院提起诉讼。</w:t>
      </w:r>
    </w:p>
    <w:p w14:paraId="5632AF5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12、违约解除合同</w:t>
      </w:r>
    </w:p>
    <w:p w14:paraId="370547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12.1在乙方违约的情况下，可向乙方发出书面通知，部分或全部终止合同。同时保留向乙方追诉的权利。</w:t>
      </w:r>
    </w:p>
    <w:p w14:paraId="168A92F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12.1.1乙方未能在合同规定的限期或甲方同意延长的限期内，提供全部或部分货物的；</w:t>
      </w:r>
    </w:p>
    <w:p w14:paraId="59AD42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12.1.2乙方未能履行合同规定的其它主要义务的；</w:t>
      </w:r>
    </w:p>
    <w:p w14:paraId="492DA9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12.1.3甲方认为乙方在本合同履行过程中有腐败和欺诈行为的。</w:t>
      </w:r>
      <w:r>
        <w:rPr>
          <w:spacing w:val="0"/>
          <w:w w:val="100"/>
          <w:position w:val="0"/>
          <w:sz w:val="21"/>
          <w:szCs w:val="21"/>
        </w:rPr>
        <w:fldChar w:fldCharType="begin"/>
      </w:r>
      <w:r>
        <w:rPr>
          <w:spacing w:val="0"/>
          <w:w w:val="100"/>
          <w:position w:val="0"/>
          <w:sz w:val="21"/>
          <w:szCs w:val="21"/>
        </w:rPr>
        <w:instrText xml:space="preserve"> HYPERLINK "12.1.3.1" </w:instrText>
      </w:r>
      <w:r>
        <w:rPr>
          <w:spacing w:val="0"/>
          <w:w w:val="100"/>
          <w:position w:val="0"/>
          <w:sz w:val="21"/>
          <w:szCs w:val="21"/>
        </w:rPr>
        <w:fldChar w:fldCharType="separate"/>
      </w:r>
      <w:r>
        <w:rPr>
          <w:rFonts w:ascii="宋体" w:hAnsi="宋体" w:eastAsia="宋体" w:cs="宋体"/>
          <w:spacing w:val="0"/>
          <w:w w:val="100"/>
          <w:position w:val="0"/>
          <w:sz w:val="21"/>
          <w:szCs w:val="21"/>
        </w:rPr>
        <w:t>12.1.3.1</w:t>
      </w:r>
      <w:r>
        <w:rPr>
          <w:rFonts w:ascii="宋体" w:hAnsi="宋体" w:eastAsia="宋体" w:cs="宋体"/>
          <w:spacing w:val="0"/>
          <w:w w:val="100"/>
          <w:position w:val="0"/>
          <w:sz w:val="21"/>
          <w:szCs w:val="21"/>
        </w:rPr>
        <w:fldChar w:fldCharType="end"/>
      </w:r>
      <w:r>
        <w:rPr>
          <w:rFonts w:ascii="宋体" w:hAnsi="宋体" w:eastAsia="宋体" w:cs="宋体"/>
          <w:spacing w:val="0"/>
          <w:w w:val="100"/>
          <w:position w:val="0"/>
          <w:sz w:val="21"/>
          <w:szCs w:val="21"/>
        </w:rPr>
        <w:t>“腐败行为”和“欺诈行为”定义如下：</w:t>
      </w:r>
    </w:p>
    <w:p w14:paraId="408A38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12.1.3.1.1“腐败行为”是指提供/给予/接受或索取任何有价值的东西来影响甲方在合同签定、履行过程中的行为。</w:t>
      </w:r>
    </w:p>
    <w:p w14:paraId="549A19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12.1.3.1.2“欺诈行为”是指为了影响合同签定、履行过程，以谎报事实的方法，损害甲方的利益的行为。</w:t>
      </w:r>
    </w:p>
    <w:p w14:paraId="49B3F46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ascii="宋体" w:hAnsi="宋体" w:eastAsia="宋体" w:cs="宋体"/>
          <w:spacing w:val="0"/>
          <w:w w:val="100"/>
          <w:position w:val="0"/>
          <w:sz w:val="21"/>
          <w:szCs w:val="21"/>
        </w:rPr>
      </w:pPr>
      <w:r>
        <w:rPr>
          <w:rFonts w:ascii="宋体" w:hAnsi="宋体" w:eastAsia="宋体" w:cs="宋体"/>
          <w:b/>
          <w:bCs/>
          <w:spacing w:val="0"/>
          <w:w w:val="100"/>
          <w:position w:val="0"/>
          <w:sz w:val="21"/>
          <w:szCs w:val="21"/>
        </w:rPr>
        <w:t>13、合同生效及其他</w:t>
      </w:r>
    </w:p>
    <w:p w14:paraId="61BD9D7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13.1政府采购项目的采购合同内容的确定应以招标文件和投标文件为基础，不得违背其实质性内容。本合同经双方全权代表签署、加盖单位印章并由乙方递交履约保证金后开始生效。</w:t>
      </w:r>
    </w:p>
    <w:p w14:paraId="45B9D7F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13.2签约双方在履约中发生争执和分歧，双方应通过友好协商解决。若经协商不能达成协议时，可依法提起诉讼。受理期间，双方应继续执行合同中没有争议的有关约定。</w:t>
      </w:r>
    </w:p>
    <w:p w14:paraId="32F345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13.3甲乙双方共同确认，本合同中所列明的联系地址及电话，视为双方在履行本合同中及发生争议时，各类文书（包括法律文书）的送达地址。</w:t>
      </w:r>
    </w:p>
    <w:p w14:paraId="75791B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13.4本合同一式</w:t>
      </w:r>
      <w:r>
        <w:rPr>
          <w:rFonts w:ascii="宋体" w:hAnsi="宋体" w:eastAsia="宋体" w:cs="宋体"/>
          <w:spacing w:val="0"/>
          <w:w w:val="100"/>
          <w:position w:val="0"/>
          <w:sz w:val="21"/>
          <w:szCs w:val="21"/>
          <w:u w:val="single" w:color="auto"/>
        </w:rPr>
        <w:t>肆</w:t>
      </w:r>
      <w:r>
        <w:rPr>
          <w:rFonts w:ascii="宋体" w:hAnsi="宋体" w:eastAsia="宋体" w:cs="宋体"/>
          <w:spacing w:val="0"/>
          <w:w w:val="100"/>
          <w:position w:val="0"/>
          <w:sz w:val="21"/>
          <w:szCs w:val="21"/>
        </w:rPr>
        <w:t>份，具同等法律效力。甲方</w:t>
      </w:r>
      <w:r>
        <w:rPr>
          <w:rFonts w:ascii="宋体" w:hAnsi="宋体" w:eastAsia="宋体" w:cs="宋体"/>
          <w:spacing w:val="0"/>
          <w:w w:val="100"/>
          <w:position w:val="0"/>
          <w:sz w:val="21"/>
          <w:szCs w:val="21"/>
          <w:u w:val="single" w:color="auto"/>
        </w:rPr>
        <w:t>叁</w:t>
      </w:r>
      <w:r>
        <w:rPr>
          <w:rFonts w:ascii="宋体" w:hAnsi="宋体" w:eastAsia="宋体" w:cs="宋体"/>
          <w:spacing w:val="0"/>
          <w:w w:val="100"/>
          <w:position w:val="0"/>
          <w:sz w:val="21"/>
          <w:szCs w:val="21"/>
        </w:rPr>
        <w:t>份，乙方</w:t>
      </w:r>
      <w:r>
        <w:rPr>
          <w:rFonts w:ascii="宋体" w:hAnsi="宋体" w:eastAsia="宋体" w:cs="宋体"/>
          <w:spacing w:val="0"/>
          <w:w w:val="100"/>
          <w:position w:val="0"/>
          <w:sz w:val="21"/>
          <w:szCs w:val="21"/>
          <w:u w:val="single" w:color="auto"/>
        </w:rPr>
        <w:t>壹</w:t>
      </w:r>
      <w:r>
        <w:rPr>
          <w:rFonts w:ascii="宋体" w:hAnsi="宋体" w:eastAsia="宋体" w:cs="宋体"/>
          <w:spacing w:val="0"/>
          <w:w w:val="100"/>
          <w:position w:val="0"/>
          <w:sz w:val="21"/>
          <w:szCs w:val="21"/>
        </w:rPr>
        <w:t>份。</w:t>
      </w:r>
    </w:p>
    <w:p w14:paraId="27F731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附件一：投标一览表</w:t>
      </w:r>
    </w:p>
    <w:p w14:paraId="42E728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附件二：投标分项报价</w:t>
      </w:r>
    </w:p>
    <w:p w14:paraId="03137A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附件三：技术规格偏离表</w:t>
      </w:r>
    </w:p>
    <w:p w14:paraId="284BE6E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附件四：售后服务条款（同投标文件内容一致）</w:t>
      </w:r>
    </w:p>
    <w:p w14:paraId="267ACD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附件五：合同最后一页请附中标通知书复印件。（以下无正文）</w:t>
      </w:r>
    </w:p>
    <w:p w14:paraId="53594D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（本页为签署页）</w:t>
      </w:r>
    </w:p>
    <w:p w14:paraId="20D331D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215E372D">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032E4DE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13F8DE33">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AD91640">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4400C42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甲  方（盖章） ：               乙  方（盖章）：</w:t>
      </w:r>
    </w:p>
    <w:p w14:paraId="7338828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5157E1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法定代表人（签字）：           法定代表人（签字或盖章）：</w:t>
      </w:r>
    </w:p>
    <w:p w14:paraId="56B6B24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23CE25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甲方授权代表（签字）：         乙方授权代表（签字）：</w:t>
      </w:r>
    </w:p>
    <w:p w14:paraId="52DF5BF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4FBEFAD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2024 年    月    日            2024 年    月    日</w:t>
      </w:r>
    </w:p>
    <w:p w14:paraId="297DFD08">
      <w:pPr>
        <w:keepNext w:val="0"/>
        <w:keepLines w:val="0"/>
        <w:pageBreakBefore w:val="0"/>
        <w:widowControl/>
        <w:overflowPunct/>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br w:type="page"/>
      </w:r>
    </w:p>
    <w:p w14:paraId="04CBC0E5">
      <w:pPr>
        <w:keepNext w:val="0"/>
        <w:keepLines w:val="0"/>
        <w:pageBreakBefore w:val="0"/>
        <w:widowControl/>
        <w:kinsoku/>
        <w:wordWrap w:val="0"/>
        <w:overflowPunct/>
        <w:topLinePunct/>
        <w:autoSpaceDE/>
        <w:autoSpaceDN/>
        <w:bidi w:val="0"/>
        <w:adjustRightInd w:val="0"/>
        <w:snapToGrid w:val="0"/>
        <w:spacing w:line="360" w:lineRule="auto"/>
        <w:ind w:left="0" w:right="0" w:firstLine="560" w:firstLineChars="200"/>
        <w:jc w:val="center"/>
        <w:textAlignment w:val="baseline"/>
        <w:rPr>
          <w:rFonts w:ascii="黑体" w:hAnsi="黑体" w:eastAsia="黑体" w:cs="黑体"/>
          <w:spacing w:val="0"/>
          <w:w w:val="100"/>
          <w:position w:val="0"/>
          <w:sz w:val="28"/>
          <w:szCs w:val="28"/>
        </w:rPr>
      </w:pPr>
      <w:r>
        <w:rPr>
          <w:rFonts w:ascii="黑体" w:hAnsi="黑体" w:eastAsia="黑体" w:cs="黑体"/>
          <w:spacing w:val="0"/>
          <w:w w:val="100"/>
          <w:position w:val="0"/>
          <w:sz w:val="28"/>
          <w:szCs w:val="28"/>
        </w:rPr>
        <w:t>政府采购廉政合同</w:t>
      </w:r>
    </w:p>
    <w:p w14:paraId="6665E4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甲方（供货方）：乙方（购货方）：</w:t>
      </w:r>
    </w:p>
    <w:p w14:paraId="66CF3F4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为促进甲乙双方廉洁高效合作，促使甲乙双方工作人员廉洁从业，不断推动党风廉政建设工作，按照《中华人民共和国民法典》和国家其他有关法律法规、廉政规定，经甲乙双方协商一致，自愿签订以下廉政合同。</w:t>
      </w:r>
    </w:p>
    <w:p w14:paraId="26422D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第一条：甲乙双方的权利和义务</w:t>
      </w:r>
    </w:p>
    <w:p w14:paraId="7BC1CD9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（一）严格遵守党和国家有关法律法规及党风廉政建设各项规定。</w:t>
      </w:r>
    </w:p>
    <w:p w14:paraId="25D5DB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（二）严格履行《中华人民共和国反不正当竞争法》、《关于禁止商业贿赂行为的暂行规定》各项约定，杜绝违约行为的发生。</w:t>
      </w:r>
    </w:p>
    <w:p w14:paraId="62109F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（三）双方的业务活动坚持公开、公平、公正、诚信的原则（除法律认定的商业秘密和合同文件另有规定之外），严禁损害国家和集体利益，违反法律法规及规章制度。</w:t>
      </w:r>
    </w:p>
    <w:p w14:paraId="375099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（四）建立健全党风廉政建设各项制度，开展党风廉政建设宣传教育，加强对本方工作人员的监督检查。</w:t>
      </w:r>
    </w:p>
    <w:p w14:paraId="102B2D7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（五）发现对方在业务活动中有违反廉政规定和本合同约定的行为时，有及时提醒和督促对方纠正的权利和义务。</w:t>
      </w:r>
    </w:p>
    <w:p w14:paraId="240E7F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（六）发现对方在业务活动中有违反廉政规定和本合同约定的行为时，有权向对方主管部门或有关机构检举、揭发。</w:t>
      </w:r>
    </w:p>
    <w:p w14:paraId="14F810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（七）经济合同变更时廉政合同内容也应做相应调整，并履行有关手续。第二条：甲方在廉政建设方面义务</w:t>
      </w:r>
    </w:p>
    <w:p w14:paraId="10B870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（一）甲方不准以任何形式向乙方及其工作人员馈赠礼金、礼品、有价证券、支付凭证、贵重物品等财物。</w:t>
      </w:r>
    </w:p>
    <w:p w14:paraId="13EDF9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（二）甲方不准以任何名义为乙方及其工作人员报销应由乙方或个人支付的任何费用。</w:t>
      </w:r>
    </w:p>
    <w:p w14:paraId="48E702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（三）甲方不准以任何理由邀请乙方工作人员参加有影响合作业务的宴请及娱乐活动；不准为其提供通讯工具、交通工具、高档办公用品等。</w:t>
      </w:r>
    </w:p>
    <w:p w14:paraId="4EEA515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（四）甲方不准为乙方工作人员在住房装修、婚丧嫁娶、配偶、子女、亲友出国（境）旅游提供方便；不准为乙方工作人员的配偶、子女及有利害关系的人员安排工作或劳务。</w:t>
      </w:r>
    </w:p>
    <w:p w14:paraId="554749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（五）甲方及其工作人员不准与监管单位串通，违反有关规定和程序，损害乙方利益。</w:t>
      </w:r>
    </w:p>
    <w:p w14:paraId="512C51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（六）不得有其他违反法律法规、党纪政纪行为。第三条：乙方在廉政建设方面的义务</w:t>
      </w:r>
    </w:p>
    <w:p w14:paraId="2D81E9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（一）乙方及其工作人员不得干扰协作企业正常的生产经营活动，不得以任何理由要挟甲方从事不属于甲方义务的工作。</w:t>
      </w:r>
    </w:p>
    <w:p w14:paraId="0FA8FDF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（二）乙方及其工作人员不得索要或接受甲方的礼金，有价证券、支付凭证、贵重物品等财物。</w:t>
      </w:r>
    </w:p>
    <w:p w14:paraId="6A608E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（三）乙方及其工作人员不得在甲方报销应由乙方或个人支付的任何费用。</w:t>
      </w:r>
    </w:p>
    <w:p w14:paraId="677950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（四）乙方工作人员不得参加甲方提供的宴请、娱乐活动、高档消费；不得要求甲方提供交通工具、通讯工具、高档办公用品等。</w:t>
      </w:r>
    </w:p>
    <w:p w14:paraId="6DCEC0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（五）乙方及其工作人员不得要求或者接受甲方为其住房装修、婚丧嫁娶、配偶、子女、亲友出国（境）旅游等违反规定的相关活动提供方便。</w:t>
      </w:r>
    </w:p>
    <w:p w14:paraId="34669B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（六）乙方及其工作人员不得要求甲方为其配偶、子女及有利害关系的人员安排工作或劳务；不得违反规定从事与甲方施工项目有关的材料设备供应、工程分包等经济活动。</w:t>
      </w:r>
    </w:p>
    <w:p w14:paraId="453993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（七）乙方应根据经济合同约定进度付款，不得以不正当理由拖欠款项，不得超进度拨付款。</w:t>
      </w:r>
    </w:p>
    <w:p w14:paraId="76A6F22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第四条：违约责任</w:t>
      </w:r>
    </w:p>
    <w:p w14:paraId="58BB3E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（一）甲方违反本《廉政合同》规定义务的，须向乙方承担经济合同总额3%的经济违约责任。</w:t>
      </w:r>
    </w:p>
    <w:p w14:paraId="101D1B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（二）甲方发生多次违反廉政合同约定内容，乙方有权将甲方列入黑名单，禁止3-5年内进入乙方作业市场；给乙方造成经济损失、社会影响较大的，乙方有权终止履行合同。</w:t>
      </w:r>
    </w:p>
    <w:p w14:paraId="2B34E9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（三）乙方若违反本《廉政合同》有关规定的，对违法违纪人员，由乙方主管部门依据有关规定查处，给甲方造成的损失，按有关规定予以赔偿。</w:t>
      </w:r>
    </w:p>
    <w:p w14:paraId="5A8F064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第五条：检查方式</w:t>
      </w:r>
    </w:p>
    <w:p w14:paraId="6AACC6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本合同的履约情况由甲乙双方共同派员监督，检查方式为座谈、问卷调查、查看资料或由双方约定的其他方式等。检查时间、次数、方式、检查结论等由双方协商确定。</w:t>
      </w:r>
    </w:p>
    <w:p w14:paraId="5D39D5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第六条：本合同有效期同经济合同期限。</w:t>
      </w:r>
    </w:p>
    <w:p w14:paraId="414C45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第七条：本合同为经济合同附件，与主合同具有同等法律效力，甲乙双方签署后生效。</w:t>
      </w:r>
    </w:p>
    <w:p w14:paraId="7F8673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第八条：本合同一式</w:t>
      </w:r>
      <w:r>
        <w:rPr>
          <w:rFonts w:ascii="宋体" w:hAnsi="宋体" w:eastAsia="宋体" w:cs="宋体"/>
          <w:spacing w:val="0"/>
          <w:w w:val="100"/>
          <w:position w:val="0"/>
          <w:sz w:val="21"/>
          <w:szCs w:val="21"/>
          <w:u w:val="single" w:color="auto"/>
        </w:rPr>
        <w:t>肆</w:t>
      </w:r>
      <w:r>
        <w:rPr>
          <w:rFonts w:ascii="宋体" w:hAnsi="宋体" w:eastAsia="宋体" w:cs="宋体"/>
          <w:spacing w:val="0"/>
          <w:w w:val="100"/>
          <w:position w:val="0"/>
          <w:sz w:val="21"/>
          <w:szCs w:val="21"/>
        </w:rPr>
        <w:t>份，甲、乙双方</w:t>
      </w:r>
      <w:r>
        <w:rPr>
          <w:rFonts w:ascii="宋体" w:hAnsi="宋体" w:eastAsia="宋体" w:cs="宋体"/>
          <w:spacing w:val="0"/>
          <w:w w:val="100"/>
          <w:position w:val="0"/>
          <w:sz w:val="21"/>
          <w:szCs w:val="21"/>
          <w:u w:val="single" w:color="auto"/>
        </w:rPr>
        <w:t>贰</w:t>
      </w:r>
      <w:r>
        <w:rPr>
          <w:rFonts w:ascii="宋体" w:hAnsi="宋体" w:eastAsia="宋体" w:cs="宋体"/>
          <w:spacing w:val="0"/>
          <w:w w:val="100"/>
          <w:position w:val="0"/>
          <w:sz w:val="21"/>
          <w:szCs w:val="21"/>
        </w:rPr>
        <w:t>份、采购办</w:t>
      </w:r>
      <w:r>
        <w:rPr>
          <w:rFonts w:hint="eastAsia" w:ascii="宋体" w:hAnsi="宋体" w:eastAsia="宋体" w:cs="宋体"/>
          <w:spacing w:val="0"/>
          <w:w w:val="100"/>
          <w:position w:val="0"/>
          <w:sz w:val="21"/>
          <w:szCs w:val="21"/>
          <w:u w:val="single"/>
          <w:lang w:val="en-US" w:eastAsia="zh-CN"/>
        </w:rPr>
        <w:t xml:space="preserve">  </w:t>
      </w:r>
      <w:r>
        <w:rPr>
          <w:rFonts w:ascii="宋体" w:hAnsi="宋体" w:eastAsia="宋体" w:cs="宋体"/>
          <w:spacing w:val="0"/>
          <w:w w:val="100"/>
          <w:position w:val="0"/>
          <w:sz w:val="21"/>
          <w:szCs w:val="21"/>
        </w:rPr>
        <w:t>份。</w:t>
      </w:r>
    </w:p>
    <w:p w14:paraId="73C3D9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p>
    <w:p w14:paraId="23BC07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p>
    <w:tbl>
      <w:tblPr>
        <w:tblStyle w:val="9"/>
        <w:tblW w:w="8635"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535"/>
        <w:gridCol w:w="4100"/>
      </w:tblGrid>
      <w:tr w14:paraId="12E81D0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304" w:hRule="atLeast"/>
          <w:jc w:val="center"/>
        </w:trPr>
        <w:tc>
          <w:tcPr>
            <w:tcW w:w="4535" w:type="dxa"/>
            <w:tcBorders>
              <w:tl2br w:val="nil"/>
              <w:tr2bl w:val="nil"/>
            </w:tcBorders>
            <w:vAlign w:val="center"/>
          </w:tcPr>
          <w:p w14:paraId="0D41EE25">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pacing w:val="0"/>
                <w:w w:val="100"/>
                <w:position w:val="0"/>
                <w:sz w:val="21"/>
                <w:szCs w:val="21"/>
                <w:lang w:eastAsia="zh-CN"/>
              </w:rPr>
            </w:pPr>
            <w:r>
              <w:rPr>
                <w:rFonts w:hint="default" w:ascii="宋体" w:hAnsi="宋体" w:eastAsia="宋体" w:cs="宋体"/>
                <w:spacing w:val="0"/>
                <w:w w:val="100"/>
                <w:position w:val="0"/>
                <w:sz w:val="21"/>
                <w:szCs w:val="21"/>
              </w:rPr>
              <w:t>甲  方（盖章）：</w:t>
            </w:r>
          </w:p>
          <w:p w14:paraId="4155B915">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sz w:val="21"/>
              </w:rPr>
            </w:pPr>
            <w:r>
              <w:rPr>
                <w:rFonts w:hint="eastAsia" w:ascii="宋体" w:hAnsi="宋体" w:eastAsia="宋体" w:cs="宋体"/>
                <w:spacing w:val="0"/>
                <w:w w:val="100"/>
                <w:position w:val="0"/>
                <w:sz w:val="21"/>
                <w:szCs w:val="21"/>
                <w:lang w:val="en-US" w:eastAsia="zh-CN"/>
              </w:rPr>
              <w:t xml:space="preserve">     </w:t>
            </w:r>
            <w:r>
              <w:rPr>
                <w:rFonts w:hint="default" w:ascii="宋体" w:hAnsi="宋体" w:eastAsia="宋体" w:cs="宋体"/>
                <w:spacing w:val="0"/>
                <w:w w:val="100"/>
                <w:position w:val="0"/>
                <w:sz w:val="21"/>
                <w:szCs w:val="21"/>
              </w:rPr>
              <w:t xml:space="preserve">  </w:t>
            </w:r>
          </w:p>
          <w:p w14:paraId="74B33569">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法定代表人</w:t>
            </w:r>
            <w:r>
              <w:rPr>
                <w:rFonts w:hint="eastAsia" w:ascii="宋体" w:hAnsi="宋体" w:eastAsia="宋体" w:cs="宋体"/>
                <w:spacing w:val="0"/>
                <w:w w:val="100"/>
                <w:position w:val="0"/>
                <w:sz w:val="21"/>
                <w:szCs w:val="21"/>
              </w:rPr>
              <w:t>或</w:t>
            </w:r>
          </w:p>
          <w:p w14:paraId="5C54F524">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sz w:val="21"/>
              </w:rPr>
            </w:pPr>
            <w:r>
              <w:rPr>
                <w:rFonts w:hint="eastAsia" w:ascii="宋体" w:hAnsi="宋体" w:eastAsia="宋体" w:cs="宋体"/>
                <w:spacing w:val="0"/>
                <w:w w:val="100"/>
                <w:position w:val="0"/>
                <w:sz w:val="21"/>
                <w:szCs w:val="21"/>
              </w:rPr>
              <w:t>委托代理人</w:t>
            </w:r>
            <w:r>
              <w:rPr>
                <w:rFonts w:hint="default" w:ascii="宋体" w:hAnsi="宋体" w:eastAsia="宋体" w:cs="宋体"/>
                <w:spacing w:val="0"/>
                <w:w w:val="100"/>
                <w:position w:val="0"/>
                <w:sz w:val="21"/>
                <w:szCs w:val="21"/>
              </w:rPr>
              <w:t>（签字）：</w:t>
            </w:r>
          </w:p>
          <w:p w14:paraId="76E997C0">
            <w:pPr>
              <w:pStyle w:val="12"/>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default"/>
                <w:spacing w:val="0"/>
                <w:w w:val="100"/>
                <w:position w:val="0"/>
                <w:sz w:val="21"/>
                <w:szCs w:val="21"/>
              </w:rPr>
              <w:t>单位地址：</w:t>
            </w:r>
          </w:p>
          <w:p w14:paraId="60C3647D">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default"/>
                <w:spacing w:val="0"/>
                <w:w w:val="100"/>
                <w:position w:val="0"/>
                <w:sz w:val="21"/>
                <w:szCs w:val="21"/>
              </w:rPr>
              <w:t>联系电话：</w:t>
            </w:r>
          </w:p>
          <w:p w14:paraId="5479B399">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eastAsia"/>
                <w:spacing w:val="0"/>
                <w:w w:val="100"/>
                <w:position w:val="0"/>
                <w:sz w:val="21"/>
                <w:szCs w:val="21"/>
              </w:rPr>
              <w:t>2024年    月</w:t>
            </w:r>
            <w:r>
              <w:rPr>
                <w:rFonts w:hint="eastAsia" w:eastAsia="宋体"/>
                <w:spacing w:val="0"/>
                <w:w w:val="100"/>
                <w:position w:val="0"/>
                <w:sz w:val="21"/>
                <w:szCs w:val="21"/>
                <w:lang w:val="en-US" w:eastAsia="zh-CN"/>
              </w:rPr>
              <w:t xml:space="preserve">      </w:t>
            </w:r>
            <w:r>
              <w:rPr>
                <w:rFonts w:hint="eastAsia"/>
                <w:spacing w:val="0"/>
                <w:w w:val="100"/>
                <w:position w:val="0"/>
                <w:sz w:val="21"/>
                <w:szCs w:val="21"/>
              </w:rPr>
              <w:t>日</w:t>
            </w:r>
          </w:p>
          <w:p w14:paraId="385B32FF">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p>
        </w:tc>
        <w:tc>
          <w:tcPr>
            <w:tcW w:w="4100" w:type="dxa"/>
            <w:tcBorders>
              <w:tl2br w:val="nil"/>
              <w:tr2bl w:val="nil"/>
            </w:tcBorders>
            <w:vAlign w:val="center"/>
          </w:tcPr>
          <w:p w14:paraId="12034A8F">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乙  方（盖章）：</w:t>
            </w:r>
          </w:p>
          <w:p w14:paraId="2FB7EB28">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sz w:val="21"/>
              </w:rPr>
            </w:pPr>
            <w:r>
              <w:rPr>
                <w:rFonts w:hint="eastAsia" w:ascii="宋体" w:hAnsi="宋体" w:eastAsia="宋体" w:cs="宋体"/>
                <w:spacing w:val="0"/>
                <w:w w:val="100"/>
                <w:position w:val="0"/>
                <w:sz w:val="21"/>
                <w:szCs w:val="21"/>
                <w:lang w:val="en-US" w:eastAsia="zh-CN"/>
              </w:rPr>
              <w:t xml:space="preserve">     </w:t>
            </w:r>
            <w:r>
              <w:rPr>
                <w:rFonts w:hint="default" w:ascii="宋体" w:hAnsi="宋体" w:eastAsia="宋体" w:cs="宋体"/>
                <w:spacing w:val="0"/>
                <w:w w:val="100"/>
                <w:position w:val="0"/>
                <w:sz w:val="21"/>
                <w:szCs w:val="21"/>
              </w:rPr>
              <w:t xml:space="preserve">  </w:t>
            </w:r>
          </w:p>
          <w:p w14:paraId="76B00364">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法定代表人</w:t>
            </w:r>
            <w:r>
              <w:rPr>
                <w:rFonts w:hint="eastAsia" w:ascii="宋体" w:hAnsi="宋体" w:eastAsia="宋体" w:cs="宋体"/>
                <w:spacing w:val="0"/>
                <w:w w:val="100"/>
                <w:position w:val="0"/>
                <w:sz w:val="21"/>
                <w:szCs w:val="21"/>
              </w:rPr>
              <w:t>或</w:t>
            </w:r>
          </w:p>
          <w:p w14:paraId="62551CD5">
            <w:pPr>
              <w:keepNext w:val="0"/>
              <w:keepLines w:val="0"/>
              <w:pageBreakBefore w:val="0"/>
              <w:widowControl/>
              <w:suppressLineNumbers w:val="0"/>
              <w:overflowPunct/>
              <w:bidi w:val="0"/>
              <w:adjustRightInd w:val="0"/>
              <w:snapToGrid w:val="0"/>
              <w:spacing w:before="0" w:beforeAutospacing="0" w:after="0" w:afterAutospacing="0" w:line="360" w:lineRule="auto"/>
              <w:ind w:left="0" w:right="0" w:firstLine="0" w:firstLineChars="0"/>
              <w:jc w:val="left"/>
              <w:textAlignment w:val="baseline"/>
              <w:rPr>
                <w:rFonts w:hint="default"/>
                <w:sz w:val="21"/>
              </w:rPr>
            </w:pPr>
            <w:r>
              <w:rPr>
                <w:rFonts w:hint="eastAsia" w:ascii="宋体" w:hAnsi="宋体" w:eastAsia="宋体" w:cs="宋体"/>
                <w:spacing w:val="0"/>
                <w:w w:val="100"/>
                <w:position w:val="0"/>
                <w:sz w:val="21"/>
                <w:szCs w:val="21"/>
              </w:rPr>
              <w:t>委托代理人</w:t>
            </w:r>
            <w:r>
              <w:rPr>
                <w:rFonts w:hint="default" w:ascii="宋体" w:hAnsi="宋体" w:eastAsia="宋体" w:cs="宋体"/>
                <w:spacing w:val="0"/>
                <w:w w:val="100"/>
                <w:position w:val="0"/>
                <w:sz w:val="21"/>
                <w:szCs w:val="21"/>
              </w:rPr>
              <w:t>（签字）：</w:t>
            </w:r>
          </w:p>
          <w:p w14:paraId="39352AA8">
            <w:pPr>
              <w:pStyle w:val="12"/>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default"/>
                <w:spacing w:val="0"/>
                <w:w w:val="100"/>
                <w:position w:val="0"/>
                <w:sz w:val="21"/>
                <w:szCs w:val="21"/>
              </w:rPr>
              <w:t>单位地址：</w:t>
            </w:r>
          </w:p>
          <w:p w14:paraId="77EF5C67">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default"/>
                <w:spacing w:val="0"/>
                <w:w w:val="100"/>
                <w:position w:val="0"/>
                <w:sz w:val="21"/>
                <w:szCs w:val="21"/>
              </w:rPr>
              <w:t>联系电话：</w:t>
            </w:r>
          </w:p>
          <w:p w14:paraId="050AE05C">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r>
              <w:rPr>
                <w:rFonts w:hint="eastAsia"/>
                <w:spacing w:val="0"/>
                <w:w w:val="100"/>
                <w:position w:val="0"/>
                <w:sz w:val="21"/>
                <w:szCs w:val="21"/>
              </w:rPr>
              <w:t>2024年    月</w:t>
            </w:r>
            <w:r>
              <w:rPr>
                <w:rFonts w:hint="eastAsia" w:eastAsia="宋体"/>
                <w:spacing w:val="0"/>
                <w:w w:val="100"/>
                <w:position w:val="0"/>
                <w:sz w:val="21"/>
                <w:szCs w:val="21"/>
                <w:lang w:val="en-US" w:eastAsia="zh-CN"/>
              </w:rPr>
              <w:t xml:space="preserve">     </w:t>
            </w:r>
            <w:r>
              <w:rPr>
                <w:rFonts w:hint="eastAsia"/>
                <w:spacing w:val="0"/>
                <w:w w:val="100"/>
                <w:position w:val="0"/>
                <w:sz w:val="21"/>
                <w:szCs w:val="21"/>
              </w:rPr>
              <w:t>日</w:t>
            </w:r>
          </w:p>
          <w:p w14:paraId="228A9442">
            <w:pPr>
              <w:pStyle w:val="3"/>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spacing w:val="0"/>
                <w:w w:val="100"/>
                <w:position w:val="0"/>
                <w:sz w:val="21"/>
                <w:szCs w:val="21"/>
              </w:rPr>
            </w:pPr>
          </w:p>
        </w:tc>
      </w:tr>
    </w:tbl>
    <w:p w14:paraId="3B49B1CD">
      <w:pPr>
        <w:keepNext w:val="0"/>
        <w:keepLines w:val="0"/>
        <w:pageBreakBefore w:val="0"/>
        <w:widowControl/>
        <w:overflowPunct/>
        <w:bidi w:val="0"/>
        <w:adjustRightInd w:val="0"/>
        <w:snapToGrid w:val="0"/>
        <w:spacing w:line="360" w:lineRule="auto"/>
        <w:ind w:left="0" w:right="0" w:firstLine="420" w:firstLineChars="200"/>
        <w:textAlignment w:val="baseline"/>
        <w:rPr>
          <w:spacing w:val="0"/>
          <w:w w:val="100"/>
          <w:position w:val="0"/>
          <w:sz w:val="21"/>
          <w:szCs w:val="21"/>
        </w:rPr>
      </w:pPr>
      <w:r>
        <w:rPr>
          <w:spacing w:val="0"/>
          <w:w w:val="100"/>
          <w:position w:val="0"/>
          <w:sz w:val="21"/>
          <w:szCs w:val="21"/>
        </w:rPr>
        <w:br w:type="page"/>
      </w:r>
    </w:p>
    <w:p w14:paraId="3388603C">
      <w:pPr>
        <w:keepNext w:val="0"/>
        <w:keepLines w:val="0"/>
        <w:pageBreakBefore w:val="0"/>
        <w:widowControl/>
        <w:kinsoku/>
        <w:wordWrap w:val="0"/>
        <w:overflowPunct/>
        <w:topLinePunct/>
        <w:autoSpaceDE/>
        <w:autoSpaceDN/>
        <w:bidi w:val="0"/>
        <w:adjustRightInd w:val="0"/>
        <w:snapToGrid w:val="0"/>
        <w:spacing w:line="360" w:lineRule="auto"/>
        <w:ind w:left="0" w:right="0" w:firstLine="560" w:firstLineChars="200"/>
        <w:jc w:val="center"/>
        <w:textAlignment w:val="baseline"/>
        <w:outlineLvl w:val="2"/>
        <w:rPr>
          <w:rFonts w:ascii="黑体" w:hAnsi="黑体" w:eastAsia="黑体" w:cs="黑体"/>
          <w:spacing w:val="0"/>
          <w:w w:val="100"/>
          <w:position w:val="0"/>
          <w:sz w:val="28"/>
          <w:szCs w:val="28"/>
        </w:rPr>
      </w:pPr>
      <w:r>
        <w:rPr>
          <w:rFonts w:ascii="黑体" w:hAnsi="黑体" w:eastAsia="黑体" w:cs="黑体"/>
          <w:spacing w:val="0"/>
          <w:w w:val="100"/>
          <w:position w:val="0"/>
          <w:sz w:val="28"/>
          <w:szCs w:val="28"/>
        </w:rPr>
        <w:t>生产厂家售后服务承诺函</w:t>
      </w:r>
    </w:p>
    <w:p w14:paraId="1F9F98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郑州市消防救援支队：</w:t>
      </w:r>
    </w:p>
    <w:p w14:paraId="4CB16A9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 xml:space="preserve">我司现对贵方招标的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项目 [项目编号：</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第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包]售后服务作出承诺，如果我司生产的产品中标，将授权给按</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（国家名称）法律成立的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（制造商或代理商名称，以下简称“售后服务商 ”），主要营业地点设在</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（制造商地址），联系方式为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（联系人、电话、传真、邮政编码）代表我方在中华人民共和国办理我司产品包含但不限于以下的售后服务承诺：</w:t>
      </w:r>
    </w:p>
    <w:p w14:paraId="743BCE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14:paraId="78A10C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 xml:space="preserve">2、售后服务商提供整套设备（含底盘、上装、随带器材以及改装设备）不少于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年的质保服务，质保期自合同中约定的验收合格报告书签字生效之日起计算；</w:t>
      </w:r>
    </w:p>
    <w:p w14:paraId="424E5D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3、确实非我司生产的改装设备或部件出现故障时，将由售后服务商负责联系改装设备或部件的生产厂家进行免费上门维修，质保期时限仍按整套设备年限执行；</w:t>
      </w:r>
    </w:p>
    <w:p w14:paraId="791C673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4、质保期内售后服务商负责货物运行的稳定性，如非贵方的人为原因而出现货物质量及安装问题，由售后服务商负责包修、包换或包退，并承担因此而产生的一切费用。售后服务商将在收到贵方保修通知后派员在小时（或天）内到现场维修。质保期后，由售后服务商提供两年的免费保修服务，保修费用计入合同总价，售后服务商只收取材料成本费；</w:t>
      </w:r>
    </w:p>
    <w:p w14:paraId="28D9EAE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5、在质保期与保修期内，售后服务商将提供24小时电话服务热线，保证在接到贵方故障报修电话后</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小时（或天）内到达现场，并在</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小时（或天）内解决故障，如果主要部件需从我司发运，将在</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天（或月）内解决故障；</w:t>
      </w:r>
    </w:p>
    <w:p w14:paraId="7A250E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6、质保期内及质保期过后，如因货物设计或生产工艺质量问题需要成批召回维修的，我司将及时通过售后服务商通知贵方并积极协助办理有关手续，一切费用由售后服务商承担；</w:t>
      </w:r>
    </w:p>
    <w:p w14:paraId="4B8D05A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7、所有货物保修服务方式均为我司及售后服务商上门保修，即由我司派员连同售后服务商到贵方货物使用现场维修，由此产生的一切费用均由售后服务商承担；</w:t>
      </w:r>
    </w:p>
    <w:p w14:paraId="5A735D3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8、售后服务商在货物验收后将及时归纳、整理各项详细验收报告、技术文档、硬件技术文件等资料，并提交给贵方，技术文件包括验收报告、技术文档、完整的软、硬件技术资料（含纸介质和光电介质），同时提供中文说明书；</w:t>
      </w:r>
    </w:p>
    <w:p w14:paraId="456946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9、售后服务商将建立质量跟踪档案，每季度不少于一次向贵方进行现场（或电话）回访，以保证货物的正常高效使用，同时记录售后服务情况并征求使用单位的售后服务反馈意见；</w:t>
      </w:r>
    </w:p>
    <w:p w14:paraId="463123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 xml:space="preserve">我司于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日签署本文件，</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(售后服务商)于</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日接受此件，代表我方履行上述售后服务条款，并具有替换或撤销的全权，如果售后服务商未能履行上述服务条款，我司将承担全部责任，以此为证。</w:t>
      </w:r>
    </w:p>
    <w:p w14:paraId="775391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p w14:paraId="6FE9C0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p w14:paraId="35C9A9A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tbl>
      <w:tblPr>
        <w:tblStyle w:val="9"/>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422"/>
        <w:gridCol w:w="4257"/>
      </w:tblGrid>
      <w:tr w14:paraId="65B3857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082" w:hRule="atLeast"/>
          <w:jc w:val="center"/>
        </w:trPr>
        <w:tc>
          <w:tcPr>
            <w:tcW w:w="4422" w:type="dxa"/>
            <w:tcBorders>
              <w:tl2br w:val="nil"/>
              <w:tr2bl w:val="nil"/>
            </w:tcBorders>
          </w:tcPr>
          <w:p w14:paraId="462A32A8">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售后服务商名称：（公章）</w:t>
            </w:r>
          </w:p>
          <w:p w14:paraId="03D34EDF">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p>
          <w:p w14:paraId="1A759F96">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法定地址：</w:t>
            </w:r>
          </w:p>
          <w:p w14:paraId="1CECAB42">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授权签字的代表姓名：</w:t>
            </w:r>
          </w:p>
          <w:p w14:paraId="4ABC0976">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r>
              <w:rPr>
                <w:rFonts w:hint="default" w:ascii="宋体" w:hAnsi="宋体" w:eastAsia="宋体" w:cs="宋体"/>
                <w:spacing w:val="0"/>
                <w:w w:val="100"/>
                <w:position w:val="0"/>
                <w:sz w:val="21"/>
                <w:szCs w:val="21"/>
              </w:rPr>
              <w:t>职务和部门：</w:t>
            </w:r>
          </w:p>
          <w:p w14:paraId="577A88C2">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rPr>
            </w:pPr>
          </w:p>
          <w:p w14:paraId="412122E3">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vertAlign w:val="baseline"/>
              </w:rPr>
            </w:pPr>
            <w:r>
              <w:rPr>
                <w:rFonts w:hint="eastAsia" w:ascii="宋体" w:hAnsi="宋体" w:eastAsia="宋体" w:cs="宋体"/>
                <w:spacing w:val="0"/>
                <w:w w:val="100"/>
                <w:position w:val="0"/>
                <w:sz w:val="21"/>
                <w:szCs w:val="21"/>
              </w:rPr>
              <w:t>2024 年    月    日</w:t>
            </w:r>
          </w:p>
        </w:tc>
        <w:tc>
          <w:tcPr>
            <w:tcW w:w="4257" w:type="dxa"/>
            <w:tcBorders>
              <w:tl2br w:val="nil"/>
              <w:tr2bl w:val="nil"/>
            </w:tcBorders>
          </w:tcPr>
          <w:p w14:paraId="67D02056">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 xml:space="preserve">制造商名称：（公章） </w:t>
            </w:r>
          </w:p>
          <w:p w14:paraId="0F887ACE">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p>
          <w:p w14:paraId="34116707">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法定地址：</w:t>
            </w:r>
          </w:p>
          <w:p w14:paraId="04BE8D60">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 xml:space="preserve">授权签字的代表姓名： </w:t>
            </w:r>
          </w:p>
          <w:p w14:paraId="6801A7DE">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职务和部门：</w:t>
            </w:r>
          </w:p>
          <w:p w14:paraId="3634BDC0">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eastAsia" w:ascii="宋体" w:hAnsi="宋体" w:eastAsia="宋体" w:cs="宋体"/>
                <w:spacing w:val="0"/>
                <w:w w:val="100"/>
                <w:position w:val="0"/>
                <w:sz w:val="21"/>
                <w:szCs w:val="21"/>
              </w:rPr>
            </w:pPr>
          </w:p>
          <w:p w14:paraId="501F0F71">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0" w:firstLineChars="0"/>
              <w:textAlignment w:val="baseline"/>
              <w:rPr>
                <w:rFonts w:hint="default" w:ascii="宋体" w:hAnsi="宋体" w:eastAsia="宋体" w:cs="宋体"/>
                <w:spacing w:val="0"/>
                <w:w w:val="100"/>
                <w:position w:val="0"/>
                <w:sz w:val="21"/>
                <w:szCs w:val="21"/>
                <w:vertAlign w:val="baseline"/>
              </w:rPr>
            </w:pPr>
            <w:r>
              <w:rPr>
                <w:rFonts w:hint="eastAsia" w:ascii="宋体" w:hAnsi="宋体" w:eastAsia="宋体" w:cs="宋体"/>
                <w:spacing w:val="0"/>
                <w:w w:val="100"/>
                <w:position w:val="0"/>
                <w:sz w:val="21"/>
                <w:szCs w:val="21"/>
              </w:rPr>
              <w:t>2024 年    月    日</w:t>
            </w:r>
          </w:p>
        </w:tc>
      </w:tr>
    </w:tbl>
    <w:p w14:paraId="73D1830B">
      <w:pPr>
        <w:keepNext w:val="0"/>
        <w:keepLines w:val="0"/>
        <w:pageBreakBefore w:val="0"/>
        <w:widowControl/>
        <w:overflowPunct/>
        <w:bidi w:val="0"/>
        <w:adjustRightInd w:val="0"/>
        <w:snapToGrid w:val="0"/>
        <w:spacing w:line="360" w:lineRule="auto"/>
        <w:ind w:left="0" w:right="0" w:firstLine="420" w:firstLineChars="200"/>
        <w:textAlignment w:val="baseline"/>
        <w:rPr>
          <w:rFonts w:ascii="黑体" w:hAnsi="黑体" w:eastAsia="黑体" w:cs="黑体"/>
          <w:spacing w:val="0"/>
          <w:w w:val="100"/>
          <w:position w:val="0"/>
          <w:sz w:val="21"/>
          <w:szCs w:val="21"/>
        </w:rPr>
      </w:pPr>
      <w:r>
        <w:rPr>
          <w:rFonts w:ascii="黑体" w:hAnsi="黑体" w:eastAsia="黑体" w:cs="黑体"/>
          <w:spacing w:val="0"/>
          <w:w w:val="100"/>
          <w:position w:val="0"/>
          <w:sz w:val="21"/>
          <w:szCs w:val="21"/>
        </w:rPr>
        <w:br w:type="page"/>
      </w:r>
    </w:p>
    <w:p w14:paraId="197F4E46">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ascii="黑体" w:hAnsi="黑体" w:eastAsia="黑体" w:cs="黑体"/>
          <w:spacing w:val="0"/>
          <w:w w:val="100"/>
          <w:position w:val="0"/>
          <w:sz w:val="28"/>
          <w:szCs w:val="28"/>
        </w:rPr>
      </w:pPr>
      <w:r>
        <w:rPr>
          <w:rFonts w:ascii="黑体" w:hAnsi="黑体" w:eastAsia="黑体" w:cs="黑体"/>
          <w:spacing w:val="0"/>
          <w:w w:val="100"/>
          <w:position w:val="0"/>
          <w:sz w:val="28"/>
          <w:szCs w:val="28"/>
        </w:rPr>
        <w:t>河南省政府采购合同融资政策告知函</w:t>
      </w:r>
    </w:p>
    <w:p w14:paraId="5CAFC27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9CA33D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4BD7FF7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各供应商：</w:t>
      </w:r>
    </w:p>
    <w:p w14:paraId="2FB5D70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欢迎贵公司参与河南省政府采购活动！</w:t>
      </w:r>
    </w:p>
    <w:p w14:paraId="7211C6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C1674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1"/>
          <w:szCs w:val="21"/>
        </w:rPr>
        <w:t>贷款渠道和提供贷款的金融机构，可在河南省政府采购网“河南省政府采购合同融资平台"查询联系。</w:t>
      </w:r>
    </w:p>
    <w:p w14:paraId="18C56188">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51652D4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33" w:name="_Toc3748"/>
      <w:r>
        <w:rPr>
          <w:rFonts w:ascii="黑体" w:hAnsi="黑体" w:eastAsia="黑体" w:cs="黑体"/>
          <w:spacing w:val="0"/>
          <w:w w:val="100"/>
          <w:position w:val="0"/>
          <w:sz w:val="31"/>
          <w:szCs w:val="31"/>
        </w:rPr>
        <w:t>第六章招标项目需求及技术要求</w:t>
      </w:r>
      <w:bookmarkEnd w:id="33"/>
    </w:p>
    <w:p w14:paraId="393B8049">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ascii="宋体" w:hAnsi="宋体" w:eastAsia="宋体" w:cs="宋体"/>
          <w:b/>
          <w:bCs/>
          <w:spacing w:val="0"/>
          <w:w w:val="100"/>
          <w:position w:val="0"/>
          <w:sz w:val="21"/>
          <w:szCs w:val="21"/>
        </w:rPr>
      </w:pPr>
    </w:p>
    <w:p w14:paraId="7870C42F">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ascii="宋体" w:hAnsi="宋体" w:eastAsia="宋体" w:cs="宋体"/>
          <w:spacing w:val="0"/>
          <w:w w:val="100"/>
          <w:position w:val="0"/>
          <w:sz w:val="21"/>
          <w:szCs w:val="21"/>
        </w:rPr>
      </w:pPr>
      <w:bookmarkStart w:id="34" w:name="_Toc31452"/>
      <w:r>
        <w:rPr>
          <w:rFonts w:ascii="宋体" w:hAnsi="宋体" w:eastAsia="宋体" w:cs="宋体"/>
          <w:b/>
          <w:bCs/>
          <w:spacing w:val="0"/>
          <w:w w:val="100"/>
          <w:position w:val="0"/>
          <w:sz w:val="21"/>
          <w:szCs w:val="21"/>
        </w:rPr>
        <w:t>一、</w:t>
      </w:r>
      <w:r>
        <w:rPr>
          <w:rFonts w:hint="eastAsia" w:ascii="宋体" w:hAnsi="宋体" w:eastAsia="宋体" w:cs="宋体"/>
          <w:b/>
          <w:bCs/>
          <w:spacing w:val="0"/>
          <w:w w:val="100"/>
          <w:position w:val="0"/>
          <w:sz w:val="21"/>
          <w:szCs w:val="21"/>
        </w:rPr>
        <w:t>郑州市消防救援支队2024年灭火救援器材采购项目分包表</w:t>
      </w:r>
      <w:bookmarkEnd w:id="34"/>
    </w:p>
    <w:tbl>
      <w:tblPr>
        <w:tblStyle w:val="8"/>
        <w:tblW w:w="85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787"/>
        <w:gridCol w:w="2267"/>
        <w:gridCol w:w="821"/>
        <w:gridCol w:w="821"/>
        <w:gridCol w:w="706"/>
        <w:gridCol w:w="916"/>
        <w:gridCol w:w="1216"/>
      </w:tblGrid>
      <w:tr w14:paraId="056E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839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包段</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84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84A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装备名称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44B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核心产品</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C4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采购数量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3C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B47">
            <w:pPr>
              <w:keepNext w:val="0"/>
              <w:keepLines w:val="0"/>
              <w:widowControl/>
              <w:suppressLineNumbers w:val="0"/>
              <w:ind w:right="-36" w:rightChars="-17"/>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预算</w:t>
            </w:r>
          </w:p>
          <w:p w14:paraId="254D4A10">
            <w:pPr>
              <w:keepNext w:val="0"/>
              <w:keepLines w:val="0"/>
              <w:widowControl/>
              <w:suppressLineNumbers w:val="0"/>
              <w:ind w:right="-36" w:rightChars="-17"/>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14:paraId="4EEBDA26">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4E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预算合计金额</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（万元）</w:t>
            </w:r>
          </w:p>
        </w:tc>
      </w:tr>
      <w:tr w14:paraId="70C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第一标包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7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速干式抢险救援服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6BF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A1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577.5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BF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106.240575</w:t>
            </w:r>
          </w:p>
        </w:tc>
      </w:tr>
      <w:tr w14:paraId="7EF9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6E5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1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隔热防护服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9B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1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295A">
            <w:pPr>
              <w:jc w:val="center"/>
              <w:rPr>
                <w:rFonts w:hint="eastAsia" w:ascii="宋体" w:hAnsi="宋体" w:eastAsia="宋体" w:cs="宋体"/>
                <w:i w:val="0"/>
                <w:iCs w:val="0"/>
                <w:color w:val="000000"/>
                <w:sz w:val="20"/>
                <w:szCs w:val="20"/>
                <w:u w:val="none"/>
              </w:rPr>
            </w:pPr>
          </w:p>
        </w:tc>
      </w:tr>
      <w:tr w14:paraId="306A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01DD">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nil"/>
              <w:right w:val="single" w:color="000000" w:sz="4" w:space="0"/>
            </w:tcBorders>
            <w:shd w:val="clear" w:color="auto" w:fill="auto"/>
            <w:vAlign w:val="center"/>
          </w:tcPr>
          <w:p w14:paraId="29F81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避火防护服</w:t>
            </w:r>
          </w:p>
        </w:tc>
        <w:tc>
          <w:tcPr>
            <w:tcW w:w="821" w:type="dxa"/>
            <w:tcBorders>
              <w:top w:val="single" w:color="000000" w:sz="4" w:space="0"/>
              <w:left w:val="single" w:color="000000" w:sz="4" w:space="0"/>
              <w:bottom w:val="nil"/>
              <w:right w:val="single" w:color="000000" w:sz="4" w:space="0"/>
            </w:tcBorders>
            <w:shd w:val="clear" w:color="auto" w:fill="auto"/>
            <w:vAlign w:val="center"/>
          </w:tcPr>
          <w:p w14:paraId="341A397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nil"/>
              <w:right w:val="single" w:color="000000" w:sz="4" w:space="0"/>
            </w:tcBorders>
            <w:shd w:val="clear" w:color="auto" w:fill="auto"/>
            <w:vAlign w:val="center"/>
          </w:tcPr>
          <w:p w14:paraId="6E949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2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5460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FBF3">
            <w:pPr>
              <w:jc w:val="center"/>
              <w:rPr>
                <w:rFonts w:hint="eastAsia" w:ascii="宋体" w:hAnsi="宋体" w:eastAsia="宋体" w:cs="宋体"/>
                <w:i w:val="0"/>
                <w:iCs w:val="0"/>
                <w:color w:val="000000"/>
                <w:sz w:val="20"/>
                <w:szCs w:val="20"/>
                <w:u w:val="none"/>
              </w:rPr>
            </w:pPr>
          </w:p>
        </w:tc>
      </w:tr>
      <w:tr w14:paraId="3C8A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1AD0">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1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E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二级化学防护服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AD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1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F768">
            <w:pPr>
              <w:jc w:val="center"/>
              <w:rPr>
                <w:rFonts w:hint="eastAsia" w:ascii="宋体" w:hAnsi="宋体" w:eastAsia="宋体" w:cs="宋体"/>
                <w:i w:val="0"/>
                <w:iCs w:val="0"/>
                <w:color w:val="000000"/>
                <w:sz w:val="20"/>
                <w:szCs w:val="20"/>
                <w:u w:val="none"/>
              </w:rPr>
            </w:pPr>
          </w:p>
        </w:tc>
      </w:tr>
      <w:tr w14:paraId="3CAA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1B2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45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一级化学防护服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635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1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D93E">
            <w:pPr>
              <w:jc w:val="center"/>
              <w:rPr>
                <w:rFonts w:hint="eastAsia" w:ascii="宋体" w:hAnsi="宋体" w:eastAsia="宋体" w:cs="宋体"/>
                <w:i w:val="0"/>
                <w:iCs w:val="0"/>
                <w:color w:val="000000"/>
                <w:sz w:val="20"/>
                <w:szCs w:val="20"/>
                <w:u w:val="none"/>
              </w:rPr>
            </w:pPr>
          </w:p>
        </w:tc>
      </w:tr>
      <w:tr w14:paraId="078A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0AE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B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特级化学防护服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BB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3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4410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4FEC">
            <w:pPr>
              <w:jc w:val="center"/>
              <w:rPr>
                <w:rFonts w:hint="eastAsia" w:ascii="宋体" w:hAnsi="宋体" w:eastAsia="宋体" w:cs="宋体"/>
                <w:i w:val="0"/>
                <w:iCs w:val="0"/>
                <w:color w:val="000000"/>
                <w:sz w:val="20"/>
                <w:szCs w:val="20"/>
                <w:u w:val="none"/>
              </w:rPr>
            </w:pPr>
          </w:p>
        </w:tc>
      </w:tr>
      <w:tr w14:paraId="5512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AB9E">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防蜂服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031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D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1837.5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063C">
            <w:pPr>
              <w:jc w:val="center"/>
              <w:rPr>
                <w:rFonts w:hint="eastAsia" w:ascii="宋体" w:hAnsi="宋体" w:eastAsia="宋体" w:cs="宋体"/>
                <w:i w:val="0"/>
                <w:iCs w:val="0"/>
                <w:color w:val="000000"/>
                <w:sz w:val="20"/>
                <w:szCs w:val="20"/>
                <w:u w:val="none"/>
              </w:rPr>
            </w:pPr>
          </w:p>
        </w:tc>
      </w:tr>
      <w:tr w14:paraId="4792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75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1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1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电绝缘装具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177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3360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9ED7">
            <w:pPr>
              <w:jc w:val="center"/>
              <w:rPr>
                <w:rFonts w:hint="eastAsia" w:ascii="宋体" w:hAnsi="宋体" w:eastAsia="宋体" w:cs="宋体"/>
                <w:i w:val="0"/>
                <w:iCs w:val="0"/>
                <w:color w:val="000000"/>
                <w:sz w:val="20"/>
                <w:szCs w:val="20"/>
                <w:u w:val="none"/>
              </w:rPr>
            </w:pPr>
          </w:p>
        </w:tc>
      </w:tr>
      <w:tr w14:paraId="55D3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2DC4">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化学防护手套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31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1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FFFB">
            <w:pPr>
              <w:jc w:val="center"/>
              <w:rPr>
                <w:rFonts w:hint="eastAsia" w:ascii="宋体" w:hAnsi="宋体" w:eastAsia="宋体" w:cs="宋体"/>
                <w:i w:val="0"/>
                <w:iCs w:val="0"/>
                <w:color w:val="000000"/>
                <w:sz w:val="20"/>
                <w:szCs w:val="20"/>
                <w:u w:val="none"/>
              </w:rPr>
            </w:pPr>
          </w:p>
        </w:tc>
      </w:tr>
      <w:tr w14:paraId="052C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94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E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防高温手套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B4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1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EC20">
            <w:pPr>
              <w:jc w:val="center"/>
              <w:rPr>
                <w:rFonts w:hint="eastAsia" w:ascii="宋体" w:hAnsi="宋体" w:eastAsia="宋体" w:cs="宋体"/>
                <w:i w:val="0"/>
                <w:iCs w:val="0"/>
                <w:color w:val="000000"/>
                <w:sz w:val="20"/>
                <w:szCs w:val="20"/>
                <w:u w:val="none"/>
              </w:rPr>
            </w:pPr>
          </w:p>
        </w:tc>
      </w:tr>
      <w:tr w14:paraId="4B57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0A9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4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B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内置劳动保护手套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329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D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1795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6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951B">
            <w:pPr>
              <w:jc w:val="center"/>
              <w:rPr>
                <w:rFonts w:hint="eastAsia" w:ascii="宋体" w:hAnsi="宋体" w:eastAsia="宋体" w:cs="宋体"/>
                <w:i w:val="0"/>
                <w:iCs w:val="0"/>
                <w:color w:val="000000"/>
                <w:sz w:val="20"/>
                <w:szCs w:val="20"/>
                <w:u w:val="none"/>
              </w:rPr>
            </w:pPr>
          </w:p>
        </w:tc>
      </w:tr>
      <w:tr w14:paraId="5601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E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第二标包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C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空气充填泵</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DE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A6D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56910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F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114.282315</w:t>
            </w:r>
          </w:p>
        </w:tc>
      </w:tr>
      <w:tr w14:paraId="668A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E29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空呼气瓶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99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7848">
            <w:pPr>
              <w:jc w:val="center"/>
              <w:rPr>
                <w:rFonts w:hint="eastAsia" w:ascii="宋体" w:hAnsi="宋体" w:eastAsia="宋体" w:cs="宋体"/>
                <w:i w:val="0"/>
                <w:iCs w:val="0"/>
                <w:color w:val="000000"/>
                <w:sz w:val="20"/>
                <w:szCs w:val="20"/>
                <w:u w:val="none"/>
              </w:rPr>
            </w:pPr>
          </w:p>
        </w:tc>
      </w:tr>
      <w:tr w14:paraId="2AEF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19A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F8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移动供气源</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C5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25935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A44F">
            <w:pPr>
              <w:jc w:val="center"/>
              <w:rPr>
                <w:rFonts w:hint="eastAsia" w:ascii="宋体" w:hAnsi="宋体" w:eastAsia="宋体" w:cs="宋体"/>
                <w:i w:val="0"/>
                <w:iCs w:val="0"/>
                <w:color w:val="000000"/>
                <w:sz w:val="20"/>
                <w:szCs w:val="20"/>
                <w:u w:val="none"/>
              </w:rPr>
            </w:pPr>
          </w:p>
        </w:tc>
      </w:tr>
      <w:tr w14:paraId="6F7C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E25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消防过滤式综合防毒面具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BA5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6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504</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8D1F">
            <w:pPr>
              <w:jc w:val="center"/>
              <w:rPr>
                <w:rFonts w:hint="eastAsia" w:ascii="宋体" w:hAnsi="宋体" w:eastAsia="宋体" w:cs="宋体"/>
                <w:i w:val="0"/>
                <w:iCs w:val="0"/>
                <w:color w:val="000000"/>
                <w:sz w:val="20"/>
                <w:szCs w:val="20"/>
                <w:u w:val="none"/>
              </w:rPr>
            </w:pPr>
          </w:p>
        </w:tc>
      </w:tr>
      <w:tr w14:paraId="05A8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D12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5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05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消防过滤式自救呼吸器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691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D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101.85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E5EC">
            <w:pPr>
              <w:jc w:val="center"/>
              <w:rPr>
                <w:rFonts w:hint="eastAsia" w:ascii="宋体" w:hAnsi="宋体" w:eastAsia="宋体" w:cs="宋体"/>
                <w:i w:val="0"/>
                <w:iCs w:val="0"/>
                <w:color w:val="000000"/>
                <w:sz w:val="20"/>
                <w:szCs w:val="20"/>
                <w:u w:val="none"/>
              </w:rPr>
            </w:pPr>
          </w:p>
        </w:tc>
      </w:tr>
      <w:tr w14:paraId="6520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1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第三标包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6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8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电动升降器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3D9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B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62C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189000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C6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162.96987</w:t>
            </w:r>
          </w:p>
        </w:tc>
      </w:tr>
      <w:tr w14:paraId="5509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D4C4">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F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0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消防防坠落辅助部件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FD3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D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C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4712.4</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9344">
            <w:pPr>
              <w:jc w:val="center"/>
              <w:rPr>
                <w:rFonts w:hint="eastAsia" w:ascii="宋体" w:hAnsi="宋体" w:eastAsia="宋体" w:cs="宋体"/>
                <w:i w:val="0"/>
                <w:iCs w:val="0"/>
                <w:color w:val="000000"/>
                <w:sz w:val="20"/>
                <w:szCs w:val="20"/>
                <w:u w:val="none"/>
              </w:rPr>
            </w:pPr>
          </w:p>
        </w:tc>
      </w:tr>
      <w:tr w14:paraId="043F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EB7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E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D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高空绳索救援套装</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77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26250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6F70">
            <w:pPr>
              <w:jc w:val="center"/>
              <w:rPr>
                <w:rFonts w:hint="eastAsia" w:ascii="宋体" w:hAnsi="宋体" w:eastAsia="宋体" w:cs="宋体"/>
                <w:i w:val="0"/>
                <w:iCs w:val="0"/>
                <w:color w:val="000000"/>
                <w:sz w:val="20"/>
                <w:szCs w:val="20"/>
                <w:u w:val="none"/>
              </w:rPr>
            </w:pPr>
          </w:p>
        </w:tc>
      </w:tr>
      <w:tr w14:paraId="03D9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E9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3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消防半身安全吊带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73D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908.25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C4C7">
            <w:pPr>
              <w:jc w:val="center"/>
              <w:rPr>
                <w:rFonts w:hint="eastAsia" w:ascii="宋体" w:hAnsi="宋体" w:eastAsia="宋体" w:cs="宋体"/>
                <w:i w:val="0"/>
                <w:iCs w:val="0"/>
                <w:color w:val="000000"/>
                <w:sz w:val="20"/>
                <w:szCs w:val="20"/>
                <w:u w:val="none"/>
              </w:rPr>
            </w:pPr>
          </w:p>
        </w:tc>
      </w:tr>
      <w:tr w14:paraId="6463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0077">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5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5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消防全身安全吊带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84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1134</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DB08">
            <w:pPr>
              <w:jc w:val="center"/>
              <w:rPr>
                <w:rFonts w:hint="eastAsia" w:ascii="宋体" w:hAnsi="宋体" w:eastAsia="宋体" w:cs="宋体"/>
                <w:i w:val="0"/>
                <w:iCs w:val="0"/>
                <w:color w:val="000000"/>
                <w:sz w:val="20"/>
                <w:szCs w:val="20"/>
                <w:u w:val="none"/>
              </w:rPr>
            </w:pPr>
          </w:p>
        </w:tc>
      </w:tr>
      <w:tr w14:paraId="223A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07D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锚点扁带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76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2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3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336</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D15C">
            <w:pPr>
              <w:jc w:val="center"/>
              <w:rPr>
                <w:rFonts w:hint="eastAsia" w:ascii="宋体" w:hAnsi="宋体" w:eastAsia="宋体" w:cs="宋体"/>
                <w:i w:val="0"/>
                <w:iCs w:val="0"/>
                <w:color w:val="000000"/>
                <w:sz w:val="20"/>
                <w:szCs w:val="20"/>
                <w:u w:val="none"/>
              </w:rPr>
            </w:pPr>
          </w:p>
        </w:tc>
      </w:tr>
      <w:tr w14:paraId="0607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36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第四标包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5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战斗员应急逃生包</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55C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2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E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9F7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756</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94.19298</w:t>
            </w:r>
          </w:p>
        </w:tc>
      </w:tr>
      <w:tr w14:paraId="2B6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573F">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消防轻型安全绳</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3A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8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B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162.75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FB34">
            <w:pPr>
              <w:jc w:val="center"/>
              <w:rPr>
                <w:rFonts w:hint="eastAsia" w:ascii="宋体" w:hAnsi="宋体" w:eastAsia="宋体" w:cs="宋体"/>
                <w:i w:val="0"/>
                <w:iCs w:val="0"/>
                <w:color w:val="000000"/>
                <w:sz w:val="20"/>
                <w:szCs w:val="20"/>
                <w:u w:val="none"/>
              </w:rPr>
            </w:pPr>
          </w:p>
        </w:tc>
      </w:tr>
      <w:tr w14:paraId="5EB1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F5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D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F2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消防通用安全绳</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1B9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1312.5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EFF8">
            <w:pPr>
              <w:jc w:val="center"/>
              <w:rPr>
                <w:rFonts w:hint="eastAsia" w:ascii="宋体" w:hAnsi="宋体" w:eastAsia="宋体" w:cs="宋体"/>
                <w:i w:val="0"/>
                <w:iCs w:val="0"/>
                <w:color w:val="000000"/>
                <w:sz w:val="20"/>
                <w:szCs w:val="20"/>
                <w:u w:val="none"/>
              </w:rPr>
            </w:pPr>
          </w:p>
        </w:tc>
      </w:tr>
      <w:tr w14:paraId="61BD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84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2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救生缓降器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99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633.15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0D10">
            <w:pPr>
              <w:jc w:val="center"/>
              <w:rPr>
                <w:rFonts w:hint="eastAsia" w:ascii="宋体" w:hAnsi="宋体" w:eastAsia="宋体" w:cs="宋体"/>
                <w:i w:val="0"/>
                <w:iCs w:val="0"/>
                <w:color w:val="000000"/>
                <w:sz w:val="20"/>
                <w:szCs w:val="20"/>
                <w:u w:val="none"/>
              </w:rPr>
            </w:pPr>
          </w:p>
        </w:tc>
      </w:tr>
      <w:tr w14:paraId="227D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780B9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第五标包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手提式强光照明灯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A4E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F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具</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11965DB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682.5</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23BC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66.74934</w:t>
            </w:r>
          </w:p>
        </w:tc>
      </w:tr>
      <w:tr w14:paraId="1E38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1CBF55F">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EC67">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移动照明灯组A</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E9A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B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组</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7DE1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12600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261FBFA4">
            <w:pPr>
              <w:jc w:val="center"/>
              <w:rPr>
                <w:rFonts w:hint="eastAsia" w:ascii="宋体" w:hAnsi="宋体" w:eastAsia="宋体" w:cs="宋体"/>
                <w:i w:val="0"/>
                <w:iCs w:val="0"/>
                <w:color w:val="000000"/>
                <w:sz w:val="20"/>
                <w:szCs w:val="20"/>
                <w:u w:val="none"/>
              </w:rPr>
            </w:pPr>
          </w:p>
        </w:tc>
      </w:tr>
      <w:tr w14:paraId="5791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48EB84">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6674">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移动照明灯组B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878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4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组</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0E659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1470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0C2DCFFC">
            <w:pPr>
              <w:jc w:val="center"/>
              <w:rPr>
                <w:rFonts w:hint="eastAsia" w:ascii="宋体" w:hAnsi="宋体" w:eastAsia="宋体" w:cs="宋体"/>
                <w:i w:val="0"/>
                <w:iCs w:val="0"/>
                <w:color w:val="000000"/>
                <w:sz w:val="20"/>
                <w:szCs w:val="20"/>
                <w:u w:val="none"/>
              </w:rPr>
            </w:pPr>
          </w:p>
        </w:tc>
      </w:tr>
      <w:tr w14:paraId="469D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3500C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0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救生照明线</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E2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5563A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2520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73892A7D">
            <w:pPr>
              <w:jc w:val="center"/>
              <w:rPr>
                <w:rFonts w:hint="eastAsia" w:ascii="宋体" w:hAnsi="宋体" w:eastAsia="宋体" w:cs="宋体"/>
                <w:i w:val="0"/>
                <w:iCs w:val="0"/>
                <w:color w:val="000000"/>
                <w:sz w:val="20"/>
                <w:szCs w:val="20"/>
                <w:u w:val="none"/>
              </w:rPr>
            </w:pPr>
          </w:p>
        </w:tc>
      </w:tr>
      <w:tr w14:paraId="0690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0C2FB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E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挂钩梯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BCA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C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5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114D0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543D63D">
            <w:pPr>
              <w:jc w:val="center"/>
              <w:rPr>
                <w:rFonts w:hint="eastAsia" w:ascii="宋体" w:hAnsi="宋体" w:eastAsia="宋体" w:cs="宋体"/>
                <w:i w:val="0"/>
                <w:iCs w:val="0"/>
                <w:color w:val="000000"/>
                <w:sz w:val="20"/>
                <w:szCs w:val="20"/>
                <w:u w:val="none"/>
              </w:rPr>
            </w:pPr>
          </w:p>
        </w:tc>
      </w:tr>
      <w:tr w14:paraId="6B78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6BFE07">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2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1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两节拉梯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20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C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4C78D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850.5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67FD7E22">
            <w:pPr>
              <w:jc w:val="center"/>
              <w:rPr>
                <w:rFonts w:hint="eastAsia" w:ascii="宋体" w:hAnsi="宋体" w:eastAsia="宋体" w:cs="宋体"/>
                <w:i w:val="0"/>
                <w:iCs w:val="0"/>
                <w:color w:val="000000"/>
                <w:sz w:val="20"/>
                <w:szCs w:val="20"/>
                <w:u w:val="none"/>
              </w:rPr>
            </w:pPr>
          </w:p>
        </w:tc>
      </w:tr>
      <w:tr w14:paraId="6E7F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D3352A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C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E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金属拉梯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44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4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1486A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8217.3</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0B4F315">
            <w:pPr>
              <w:jc w:val="center"/>
              <w:rPr>
                <w:rFonts w:hint="eastAsia" w:ascii="宋体" w:hAnsi="宋体" w:eastAsia="宋体" w:cs="宋体"/>
                <w:i w:val="0"/>
                <w:iCs w:val="0"/>
                <w:color w:val="000000"/>
                <w:sz w:val="20"/>
                <w:szCs w:val="20"/>
                <w:u w:val="none"/>
              </w:rPr>
            </w:pPr>
          </w:p>
        </w:tc>
      </w:tr>
      <w:tr w14:paraId="225D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F548DBE">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A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E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单杠梯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62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9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78EA6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386D5AE9">
            <w:pPr>
              <w:jc w:val="center"/>
              <w:rPr>
                <w:rFonts w:hint="eastAsia" w:ascii="宋体" w:hAnsi="宋体" w:eastAsia="宋体" w:cs="宋体"/>
                <w:i w:val="0"/>
                <w:iCs w:val="0"/>
                <w:color w:val="000000"/>
                <w:sz w:val="20"/>
                <w:szCs w:val="20"/>
                <w:u w:val="none"/>
              </w:rPr>
            </w:pPr>
          </w:p>
        </w:tc>
      </w:tr>
      <w:tr w14:paraId="495D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F9C32E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A0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折叠式救援梯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0F2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7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2FCA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1155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6DB00FF1">
            <w:pPr>
              <w:jc w:val="center"/>
              <w:rPr>
                <w:rFonts w:hint="eastAsia" w:ascii="宋体" w:hAnsi="宋体" w:eastAsia="宋体" w:cs="宋体"/>
                <w:i w:val="0"/>
                <w:iCs w:val="0"/>
                <w:color w:val="000000"/>
                <w:sz w:val="20"/>
                <w:szCs w:val="20"/>
                <w:u w:val="none"/>
              </w:rPr>
            </w:pPr>
          </w:p>
        </w:tc>
      </w:tr>
      <w:tr w14:paraId="4B42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39C600">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C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救生软梯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5DD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B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71EC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1268.4</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2BFBE0BF">
            <w:pPr>
              <w:jc w:val="center"/>
              <w:rPr>
                <w:rFonts w:hint="eastAsia" w:ascii="宋体" w:hAnsi="宋体" w:eastAsia="宋体" w:cs="宋体"/>
                <w:i w:val="0"/>
                <w:iCs w:val="0"/>
                <w:color w:val="000000"/>
                <w:sz w:val="20"/>
                <w:szCs w:val="20"/>
                <w:u w:val="none"/>
              </w:rPr>
            </w:pPr>
          </w:p>
        </w:tc>
      </w:tr>
      <w:tr w14:paraId="5784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ACE597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EB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折叠式担架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486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096FE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262.5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6D309B56">
            <w:pPr>
              <w:jc w:val="center"/>
              <w:rPr>
                <w:rFonts w:hint="eastAsia" w:ascii="宋体" w:hAnsi="宋体" w:eastAsia="宋体" w:cs="宋体"/>
                <w:i w:val="0"/>
                <w:iCs w:val="0"/>
                <w:color w:val="000000"/>
                <w:sz w:val="20"/>
                <w:szCs w:val="20"/>
                <w:u w:val="none"/>
              </w:rPr>
            </w:pPr>
          </w:p>
        </w:tc>
      </w:tr>
      <w:tr w14:paraId="3E11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DBE6E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B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多功能担架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7B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3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3739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17037922">
            <w:pPr>
              <w:jc w:val="center"/>
              <w:rPr>
                <w:rFonts w:hint="eastAsia" w:ascii="宋体" w:hAnsi="宋体" w:eastAsia="宋体" w:cs="宋体"/>
                <w:i w:val="0"/>
                <w:iCs w:val="0"/>
                <w:color w:val="000000"/>
                <w:sz w:val="20"/>
                <w:szCs w:val="20"/>
                <w:u w:val="none"/>
              </w:rPr>
            </w:pPr>
          </w:p>
        </w:tc>
      </w:tr>
      <w:tr w14:paraId="67EA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3B9641D">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1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救援支架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E8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3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60B4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2730</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32CACF01">
            <w:pPr>
              <w:jc w:val="center"/>
              <w:rPr>
                <w:rFonts w:hint="eastAsia" w:ascii="宋体" w:hAnsi="宋体" w:eastAsia="宋体" w:cs="宋体"/>
                <w:i w:val="0"/>
                <w:iCs w:val="0"/>
                <w:color w:val="000000"/>
                <w:sz w:val="20"/>
                <w:szCs w:val="20"/>
                <w:u w:val="none"/>
              </w:rPr>
            </w:pPr>
          </w:p>
        </w:tc>
      </w:tr>
      <w:tr w14:paraId="5877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4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第六标包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0A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橡皮艇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BC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E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FF1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49140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30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135.25155</w:t>
            </w:r>
          </w:p>
        </w:tc>
      </w:tr>
      <w:tr w14:paraId="4901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39D">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舟艇舷外机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311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64B8">
            <w:pPr>
              <w:jc w:val="center"/>
              <w:rPr>
                <w:rFonts w:hint="eastAsia" w:ascii="宋体" w:hAnsi="宋体" w:eastAsia="宋体" w:cs="宋体"/>
                <w:i w:val="0"/>
                <w:iCs w:val="0"/>
                <w:color w:val="000000"/>
                <w:sz w:val="20"/>
                <w:szCs w:val="20"/>
                <w:u w:val="none"/>
              </w:rPr>
            </w:pPr>
          </w:p>
        </w:tc>
      </w:tr>
      <w:tr w14:paraId="4B7B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41C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4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64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救援伸缩杆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97C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9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8820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410B">
            <w:pPr>
              <w:jc w:val="center"/>
              <w:rPr>
                <w:rFonts w:hint="eastAsia" w:ascii="宋体" w:hAnsi="宋体" w:eastAsia="宋体" w:cs="宋体"/>
                <w:i w:val="0"/>
                <w:iCs w:val="0"/>
                <w:color w:val="000000"/>
                <w:sz w:val="20"/>
                <w:szCs w:val="20"/>
                <w:u w:val="none"/>
              </w:rPr>
            </w:pPr>
          </w:p>
        </w:tc>
      </w:tr>
      <w:tr w14:paraId="0AE9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FA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3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水域救援携行包</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258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7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A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F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588</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7893">
            <w:pPr>
              <w:jc w:val="center"/>
              <w:rPr>
                <w:rFonts w:hint="eastAsia" w:ascii="宋体" w:hAnsi="宋体" w:eastAsia="宋体" w:cs="宋体"/>
                <w:i w:val="0"/>
                <w:iCs w:val="0"/>
                <w:color w:val="000000"/>
                <w:sz w:val="20"/>
                <w:szCs w:val="20"/>
                <w:u w:val="none"/>
              </w:rPr>
            </w:pPr>
          </w:p>
        </w:tc>
      </w:tr>
      <w:tr w14:paraId="3E59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19E7">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水域救援拦截网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FC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1543.5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DF51">
            <w:pPr>
              <w:jc w:val="center"/>
              <w:rPr>
                <w:rFonts w:hint="eastAsia" w:ascii="宋体" w:hAnsi="宋体" w:eastAsia="宋体" w:cs="宋体"/>
                <w:i w:val="0"/>
                <w:iCs w:val="0"/>
                <w:color w:val="000000"/>
                <w:sz w:val="20"/>
                <w:szCs w:val="20"/>
                <w:u w:val="none"/>
              </w:rPr>
            </w:pPr>
          </w:p>
        </w:tc>
      </w:tr>
      <w:tr w14:paraId="07A7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BDD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D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14A0">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水域救援漂浮救生绳A</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4DB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6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2B5F">
            <w:pPr>
              <w:jc w:val="center"/>
              <w:rPr>
                <w:rFonts w:hint="eastAsia" w:ascii="宋体" w:hAnsi="宋体" w:eastAsia="宋体" w:cs="宋体"/>
                <w:i w:val="0"/>
                <w:iCs w:val="0"/>
                <w:color w:val="000000"/>
                <w:sz w:val="20"/>
                <w:szCs w:val="20"/>
                <w:u w:val="none"/>
              </w:rPr>
            </w:pPr>
          </w:p>
        </w:tc>
      </w:tr>
      <w:tr w14:paraId="10EF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214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7629">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水域救援漂浮救生绳B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7A4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A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546</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A342">
            <w:pPr>
              <w:jc w:val="center"/>
              <w:rPr>
                <w:rFonts w:hint="eastAsia" w:ascii="宋体" w:hAnsi="宋体" w:eastAsia="宋体" w:cs="宋体"/>
                <w:i w:val="0"/>
                <w:iCs w:val="0"/>
                <w:color w:val="000000"/>
                <w:sz w:val="20"/>
                <w:szCs w:val="20"/>
                <w:u w:val="none"/>
              </w:rPr>
            </w:pPr>
          </w:p>
        </w:tc>
      </w:tr>
      <w:tr w14:paraId="6D3B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E8E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4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救生圈</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CE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9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0835">
            <w:pPr>
              <w:jc w:val="center"/>
              <w:rPr>
                <w:rFonts w:hint="eastAsia" w:ascii="宋体" w:hAnsi="宋体" w:eastAsia="宋体" w:cs="宋体"/>
                <w:i w:val="0"/>
                <w:iCs w:val="0"/>
                <w:color w:val="000000"/>
                <w:sz w:val="20"/>
                <w:szCs w:val="20"/>
                <w:u w:val="none"/>
              </w:rPr>
            </w:pPr>
          </w:p>
        </w:tc>
      </w:tr>
      <w:tr w14:paraId="3DE6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0C0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A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水下救生手环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92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E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A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1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E939">
            <w:pPr>
              <w:jc w:val="center"/>
              <w:rPr>
                <w:rFonts w:hint="eastAsia" w:ascii="宋体" w:hAnsi="宋体" w:eastAsia="宋体" w:cs="宋体"/>
                <w:i w:val="0"/>
                <w:iCs w:val="0"/>
                <w:color w:val="000000"/>
                <w:sz w:val="20"/>
                <w:szCs w:val="20"/>
                <w:u w:val="none"/>
              </w:rPr>
            </w:pPr>
          </w:p>
        </w:tc>
      </w:tr>
      <w:tr w14:paraId="6AB6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88B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2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C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救生抛投器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332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4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2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11550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D2FC">
            <w:pPr>
              <w:jc w:val="center"/>
              <w:rPr>
                <w:rFonts w:hint="eastAsia" w:ascii="宋体" w:hAnsi="宋体" w:eastAsia="宋体" w:cs="宋体"/>
                <w:i w:val="0"/>
                <w:iCs w:val="0"/>
                <w:color w:val="000000"/>
                <w:sz w:val="20"/>
                <w:szCs w:val="20"/>
                <w:u w:val="none"/>
              </w:rPr>
            </w:pPr>
          </w:p>
        </w:tc>
      </w:tr>
      <w:tr w14:paraId="576D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61A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6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水面遥控救援机器人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ED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18900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864C">
            <w:pPr>
              <w:jc w:val="center"/>
              <w:rPr>
                <w:rFonts w:hint="eastAsia" w:ascii="宋体" w:hAnsi="宋体" w:eastAsia="宋体" w:cs="宋体"/>
                <w:i w:val="0"/>
                <w:iCs w:val="0"/>
                <w:color w:val="000000"/>
                <w:sz w:val="20"/>
                <w:szCs w:val="20"/>
                <w:u w:val="none"/>
              </w:rPr>
            </w:pPr>
          </w:p>
        </w:tc>
      </w:tr>
      <w:tr w14:paraId="6CE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F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第七标包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D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CF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面罩式热成像仪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5D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0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2F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50400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27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119.763</w:t>
            </w:r>
          </w:p>
        </w:tc>
      </w:tr>
      <w:tr w14:paraId="0F0B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970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1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消防红外热像仪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EE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4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27300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35D5">
            <w:pPr>
              <w:jc w:val="center"/>
              <w:rPr>
                <w:rFonts w:hint="eastAsia" w:ascii="宋体" w:hAnsi="宋体" w:eastAsia="宋体" w:cs="宋体"/>
                <w:i w:val="0"/>
                <w:iCs w:val="0"/>
                <w:color w:val="000000"/>
                <w:sz w:val="20"/>
                <w:szCs w:val="20"/>
                <w:u w:val="none"/>
              </w:rPr>
            </w:pPr>
          </w:p>
        </w:tc>
      </w:tr>
      <w:tr w14:paraId="5236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B8A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7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有毒气体探测仪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E6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E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8563">
            <w:pPr>
              <w:jc w:val="center"/>
              <w:rPr>
                <w:rFonts w:hint="eastAsia" w:ascii="宋体" w:hAnsi="宋体" w:eastAsia="宋体" w:cs="宋体"/>
                <w:i w:val="0"/>
                <w:iCs w:val="0"/>
                <w:color w:val="000000"/>
                <w:sz w:val="20"/>
                <w:szCs w:val="20"/>
                <w:u w:val="none"/>
              </w:rPr>
            </w:pPr>
          </w:p>
        </w:tc>
      </w:tr>
      <w:tr w14:paraId="084D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D8E">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0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可燃气体检测仪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C93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F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7673">
            <w:pPr>
              <w:jc w:val="center"/>
              <w:rPr>
                <w:rFonts w:hint="eastAsia" w:ascii="宋体" w:hAnsi="宋体" w:eastAsia="宋体" w:cs="宋体"/>
                <w:i w:val="0"/>
                <w:iCs w:val="0"/>
                <w:color w:val="000000"/>
                <w:sz w:val="20"/>
                <w:szCs w:val="20"/>
                <w:u w:val="none"/>
              </w:rPr>
            </w:pPr>
          </w:p>
        </w:tc>
      </w:tr>
      <w:tr w14:paraId="33E3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5EF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无线复合气体探测仪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E0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7455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7245">
            <w:pPr>
              <w:jc w:val="center"/>
              <w:rPr>
                <w:rFonts w:hint="eastAsia" w:ascii="宋体" w:hAnsi="宋体" w:eastAsia="宋体" w:cs="宋体"/>
                <w:i w:val="0"/>
                <w:iCs w:val="0"/>
                <w:color w:val="000000"/>
                <w:sz w:val="20"/>
                <w:szCs w:val="20"/>
                <w:u w:val="none"/>
              </w:rPr>
            </w:pPr>
          </w:p>
        </w:tc>
      </w:tr>
      <w:tr w14:paraId="6D55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5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第八标包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6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水流测速仪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F8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9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FC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18795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81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78.372</w:t>
            </w:r>
          </w:p>
        </w:tc>
      </w:tr>
      <w:tr w14:paraId="25A8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A5B0">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漏电探测仪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BBD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3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6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EDC8">
            <w:pPr>
              <w:jc w:val="center"/>
              <w:rPr>
                <w:rFonts w:hint="eastAsia" w:ascii="宋体" w:hAnsi="宋体" w:eastAsia="宋体" w:cs="宋体"/>
                <w:i w:val="0"/>
                <w:iCs w:val="0"/>
                <w:color w:val="000000"/>
                <w:sz w:val="20"/>
                <w:szCs w:val="20"/>
                <w:u w:val="none"/>
              </w:rPr>
            </w:pPr>
          </w:p>
        </w:tc>
      </w:tr>
      <w:tr w14:paraId="49A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6AF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4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测温仪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B7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7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2247">
            <w:pPr>
              <w:jc w:val="center"/>
              <w:rPr>
                <w:rFonts w:hint="eastAsia" w:ascii="宋体" w:hAnsi="宋体" w:eastAsia="宋体" w:cs="宋体"/>
                <w:i w:val="0"/>
                <w:iCs w:val="0"/>
                <w:color w:val="000000"/>
                <w:sz w:val="20"/>
                <w:szCs w:val="20"/>
                <w:u w:val="none"/>
              </w:rPr>
            </w:pPr>
          </w:p>
        </w:tc>
      </w:tr>
      <w:tr w14:paraId="41A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540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激光测距仪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B2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C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F499">
            <w:pPr>
              <w:jc w:val="center"/>
              <w:rPr>
                <w:rFonts w:hint="eastAsia" w:ascii="宋体" w:hAnsi="宋体" w:eastAsia="宋体" w:cs="宋体"/>
                <w:i w:val="0"/>
                <w:iCs w:val="0"/>
                <w:color w:val="000000"/>
                <w:sz w:val="20"/>
                <w:szCs w:val="20"/>
                <w:u w:val="none"/>
              </w:rPr>
            </w:pPr>
          </w:p>
        </w:tc>
      </w:tr>
      <w:tr w14:paraId="4D5C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0E7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68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水深水温测量仪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46C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2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9689">
            <w:pPr>
              <w:jc w:val="center"/>
              <w:rPr>
                <w:rFonts w:hint="eastAsia" w:ascii="宋体" w:hAnsi="宋体" w:eastAsia="宋体" w:cs="宋体"/>
                <w:i w:val="0"/>
                <w:iCs w:val="0"/>
                <w:color w:val="000000"/>
                <w:sz w:val="20"/>
                <w:szCs w:val="20"/>
                <w:u w:val="none"/>
              </w:rPr>
            </w:pPr>
          </w:p>
        </w:tc>
      </w:tr>
      <w:tr w14:paraId="0387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F14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40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电子气象仪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33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2940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39FF">
            <w:pPr>
              <w:jc w:val="center"/>
              <w:rPr>
                <w:rFonts w:hint="eastAsia" w:ascii="宋体" w:hAnsi="宋体" w:eastAsia="宋体" w:cs="宋体"/>
                <w:i w:val="0"/>
                <w:iCs w:val="0"/>
                <w:color w:val="000000"/>
                <w:sz w:val="20"/>
                <w:szCs w:val="20"/>
                <w:u w:val="none"/>
              </w:rPr>
            </w:pPr>
          </w:p>
        </w:tc>
      </w:tr>
      <w:tr w14:paraId="02A8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E6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第九标包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F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液压破拆工具组</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BB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B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62790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138.00675</w:t>
            </w:r>
          </w:p>
        </w:tc>
      </w:tr>
      <w:tr w14:paraId="43C7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6C9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2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8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液压开门器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AA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2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3948</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DBF3">
            <w:pPr>
              <w:jc w:val="center"/>
              <w:rPr>
                <w:rFonts w:hint="eastAsia" w:ascii="宋体" w:hAnsi="宋体" w:eastAsia="宋体" w:cs="宋体"/>
                <w:i w:val="0"/>
                <w:iCs w:val="0"/>
                <w:color w:val="000000"/>
                <w:sz w:val="20"/>
                <w:szCs w:val="20"/>
                <w:u w:val="none"/>
              </w:rPr>
            </w:pPr>
          </w:p>
        </w:tc>
      </w:tr>
      <w:tr w14:paraId="2FF4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1902">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1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8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电动破拆工具组</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B9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0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5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103740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2792">
            <w:pPr>
              <w:jc w:val="center"/>
              <w:rPr>
                <w:rFonts w:hint="eastAsia" w:ascii="宋体" w:hAnsi="宋体" w:eastAsia="宋体" w:cs="宋体"/>
                <w:i w:val="0"/>
                <w:iCs w:val="0"/>
                <w:color w:val="000000"/>
                <w:sz w:val="20"/>
                <w:szCs w:val="20"/>
                <w:u w:val="none"/>
              </w:rPr>
            </w:pPr>
          </w:p>
        </w:tc>
      </w:tr>
      <w:tr w14:paraId="780C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324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C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手动破拆工具组</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B5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3465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F04E">
            <w:pPr>
              <w:jc w:val="center"/>
              <w:rPr>
                <w:rFonts w:hint="eastAsia" w:ascii="宋体" w:hAnsi="宋体" w:eastAsia="宋体" w:cs="宋体"/>
                <w:i w:val="0"/>
                <w:iCs w:val="0"/>
                <w:color w:val="000000"/>
                <w:sz w:val="20"/>
                <w:szCs w:val="20"/>
                <w:u w:val="none"/>
              </w:rPr>
            </w:pPr>
          </w:p>
        </w:tc>
      </w:tr>
      <w:tr w14:paraId="6BAB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A40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5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D4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手持式钢筋速断器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4D5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1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D621">
            <w:pPr>
              <w:jc w:val="center"/>
              <w:rPr>
                <w:rFonts w:hint="eastAsia" w:ascii="宋体" w:hAnsi="宋体" w:eastAsia="宋体" w:cs="宋体"/>
                <w:i w:val="0"/>
                <w:iCs w:val="0"/>
                <w:color w:val="000000"/>
                <w:sz w:val="20"/>
                <w:szCs w:val="20"/>
                <w:u w:val="none"/>
              </w:rPr>
            </w:pPr>
          </w:p>
        </w:tc>
      </w:tr>
      <w:tr w14:paraId="039B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9A8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1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30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多功能挠钩</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BEC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A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B832">
            <w:pPr>
              <w:jc w:val="center"/>
              <w:rPr>
                <w:rFonts w:hint="eastAsia" w:ascii="宋体" w:hAnsi="宋体" w:eastAsia="宋体" w:cs="宋体"/>
                <w:i w:val="0"/>
                <w:iCs w:val="0"/>
                <w:color w:val="000000"/>
                <w:sz w:val="20"/>
                <w:szCs w:val="20"/>
                <w:u w:val="none"/>
              </w:rPr>
            </w:pPr>
          </w:p>
        </w:tc>
      </w:tr>
      <w:tr w14:paraId="3B5F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0AD">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FB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绝缘剪断钳</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D7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98FC">
            <w:pPr>
              <w:jc w:val="center"/>
              <w:rPr>
                <w:rFonts w:hint="eastAsia" w:ascii="宋体" w:hAnsi="宋体" w:eastAsia="宋体" w:cs="宋体"/>
                <w:i w:val="0"/>
                <w:iCs w:val="0"/>
                <w:color w:val="000000"/>
                <w:sz w:val="20"/>
                <w:szCs w:val="20"/>
                <w:u w:val="none"/>
              </w:rPr>
            </w:pPr>
          </w:p>
        </w:tc>
      </w:tr>
      <w:tr w14:paraId="29C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2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无齿锯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86B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A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CED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16590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13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95.41875</w:t>
            </w:r>
          </w:p>
        </w:tc>
      </w:tr>
      <w:tr w14:paraId="422B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42C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E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双轮异向切割锯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E61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F0E6">
            <w:pPr>
              <w:jc w:val="center"/>
              <w:rPr>
                <w:rFonts w:hint="eastAsia" w:ascii="宋体" w:hAnsi="宋体" w:eastAsia="宋体" w:cs="宋体"/>
                <w:i w:val="0"/>
                <w:iCs w:val="0"/>
                <w:color w:val="000000"/>
                <w:sz w:val="20"/>
                <w:szCs w:val="20"/>
                <w:u w:val="none"/>
              </w:rPr>
            </w:pPr>
          </w:p>
        </w:tc>
      </w:tr>
      <w:tr w14:paraId="7819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E37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机动链锯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2EB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2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3832.5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9BE7">
            <w:pPr>
              <w:jc w:val="center"/>
              <w:rPr>
                <w:rFonts w:hint="eastAsia" w:ascii="宋体" w:hAnsi="宋体" w:eastAsia="宋体" w:cs="宋体"/>
                <w:i w:val="0"/>
                <w:iCs w:val="0"/>
                <w:color w:val="000000"/>
                <w:sz w:val="20"/>
                <w:szCs w:val="20"/>
                <w:u w:val="none"/>
              </w:rPr>
            </w:pPr>
          </w:p>
        </w:tc>
      </w:tr>
      <w:tr w14:paraId="2A8B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A5B0">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电动往复锯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3D2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8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10395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4DF9">
            <w:pPr>
              <w:jc w:val="center"/>
              <w:rPr>
                <w:rFonts w:hint="eastAsia" w:ascii="宋体" w:hAnsi="宋体" w:eastAsia="宋体" w:cs="宋体"/>
                <w:i w:val="0"/>
                <w:iCs w:val="0"/>
                <w:color w:val="000000"/>
                <w:sz w:val="20"/>
                <w:szCs w:val="20"/>
                <w:u w:val="none"/>
              </w:rPr>
            </w:pPr>
          </w:p>
        </w:tc>
      </w:tr>
      <w:tr w14:paraId="28C7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7D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350无齿锯锯片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58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8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A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B0FB">
            <w:pPr>
              <w:jc w:val="center"/>
              <w:rPr>
                <w:rFonts w:hint="eastAsia" w:ascii="宋体" w:hAnsi="宋体" w:eastAsia="宋体" w:cs="宋体"/>
                <w:i w:val="0"/>
                <w:iCs w:val="0"/>
                <w:color w:val="000000"/>
                <w:sz w:val="20"/>
                <w:szCs w:val="20"/>
                <w:u w:val="none"/>
              </w:rPr>
            </w:pPr>
          </w:p>
        </w:tc>
      </w:tr>
      <w:tr w14:paraId="1A3E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682">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B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双轮异向切割锯锯片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22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1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C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9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3C10">
            <w:pPr>
              <w:jc w:val="center"/>
              <w:rPr>
                <w:rFonts w:hint="eastAsia" w:ascii="宋体" w:hAnsi="宋体" w:eastAsia="宋体" w:cs="宋体"/>
                <w:i w:val="0"/>
                <w:iCs w:val="0"/>
                <w:color w:val="000000"/>
                <w:sz w:val="20"/>
                <w:szCs w:val="20"/>
                <w:u w:val="none"/>
              </w:rPr>
            </w:pPr>
          </w:p>
        </w:tc>
      </w:tr>
      <w:tr w14:paraId="7DFB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D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第十一标包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移动式排烟机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A8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D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5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AE5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17850</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DA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74.3631</w:t>
            </w:r>
          </w:p>
        </w:tc>
      </w:tr>
      <w:tr w14:paraId="48C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5B3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2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气动起重气垫</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30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C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51030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684E">
            <w:pPr>
              <w:jc w:val="center"/>
              <w:rPr>
                <w:rFonts w:hint="eastAsia" w:ascii="宋体" w:hAnsi="宋体" w:eastAsia="宋体" w:cs="宋体"/>
                <w:i w:val="0"/>
                <w:iCs w:val="0"/>
                <w:color w:val="000000"/>
                <w:sz w:val="20"/>
                <w:szCs w:val="20"/>
                <w:u w:val="none"/>
              </w:rPr>
            </w:pPr>
          </w:p>
        </w:tc>
      </w:tr>
      <w:tr w14:paraId="00B1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6C9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3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消防救生气垫</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4F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4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AC37">
            <w:pPr>
              <w:jc w:val="center"/>
              <w:rPr>
                <w:rFonts w:hint="eastAsia" w:ascii="宋体" w:hAnsi="宋体" w:eastAsia="宋体" w:cs="宋体"/>
                <w:i w:val="0"/>
                <w:iCs w:val="0"/>
                <w:color w:val="000000"/>
                <w:sz w:val="20"/>
                <w:szCs w:val="20"/>
                <w:u w:val="none"/>
              </w:rPr>
            </w:pPr>
          </w:p>
        </w:tc>
      </w:tr>
      <w:tr w14:paraId="0EB4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24E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A8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气动吸盘式堵漏器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305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6074.25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AF8D">
            <w:pPr>
              <w:jc w:val="center"/>
              <w:rPr>
                <w:rFonts w:hint="eastAsia" w:ascii="宋体" w:hAnsi="宋体" w:eastAsia="宋体" w:cs="宋体"/>
                <w:i w:val="0"/>
                <w:iCs w:val="0"/>
                <w:color w:val="000000"/>
                <w:sz w:val="20"/>
                <w:szCs w:val="20"/>
                <w:u w:val="none"/>
              </w:rPr>
            </w:pPr>
          </w:p>
        </w:tc>
      </w:tr>
      <w:tr w14:paraId="2852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060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F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外封式堵漏袋</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13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1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5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A23B">
            <w:pPr>
              <w:jc w:val="center"/>
              <w:rPr>
                <w:rFonts w:hint="eastAsia" w:ascii="宋体" w:hAnsi="宋体" w:eastAsia="宋体" w:cs="宋体"/>
                <w:i w:val="0"/>
                <w:iCs w:val="0"/>
                <w:color w:val="000000"/>
                <w:sz w:val="20"/>
                <w:szCs w:val="20"/>
                <w:u w:val="none"/>
              </w:rPr>
            </w:pPr>
          </w:p>
        </w:tc>
      </w:tr>
      <w:tr w14:paraId="3392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058D">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捆绑式堵漏袋</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41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6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3937.5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594A">
            <w:pPr>
              <w:jc w:val="center"/>
              <w:rPr>
                <w:rFonts w:hint="eastAsia" w:ascii="宋体" w:hAnsi="宋体" w:eastAsia="宋体" w:cs="宋体"/>
                <w:i w:val="0"/>
                <w:iCs w:val="0"/>
                <w:color w:val="000000"/>
                <w:sz w:val="20"/>
                <w:szCs w:val="20"/>
                <w:u w:val="none"/>
              </w:rPr>
            </w:pPr>
          </w:p>
        </w:tc>
      </w:tr>
      <w:tr w14:paraId="2F02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FF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B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下水道阻流袋</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0DD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D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6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D1EB">
            <w:pPr>
              <w:jc w:val="center"/>
              <w:rPr>
                <w:rFonts w:hint="eastAsia" w:ascii="宋体" w:hAnsi="宋体" w:eastAsia="宋体" w:cs="宋体"/>
                <w:i w:val="0"/>
                <w:iCs w:val="0"/>
                <w:color w:val="000000"/>
                <w:sz w:val="20"/>
                <w:szCs w:val="20"/>
                <w:u w:val="none"/>
              </w:rPr>
            </w:pPr>
          </w:p>
        </w:tc>
      </w:tr>
      <w:tr w14:paraId="7C28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CED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83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金属堵漏套管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752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C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C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6A66">
            <w:pPr>
              <w:jc w:val="center"/>
              <w:rPr>
                <w:rFonts w:hint="eastAsia" w:ascii="宋体" w:hAnsi="宋体" w:eastAsia="宋体" w:cs="宋体"/>
                <w:i w:val="0"/>
                <w:iCs w:val="0"/>
                <w:color w:val="000000"/>
                <w:sz w:val="20"/>
                <w:szCs w:val="20"/>
                <w:u w:val="none"/>
              </w:rPr>
            </w:pPr>
          </w:p>
        </w:tc>
      </w:tr>
      <w:tr w14:paraId="0E57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61D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4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B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无火花工具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5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A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609F">
            <w:pPr>
              <w:jc w:val="center"/>
              <w:rPr>
                <w:rFonts w:hint="eastAsia" w:ascii="宋体" w:hAnsi="宋体" w:eastAsia="宋体" w:cs="宋体"/>
                <w:i w:val="0"/>
                <w:iCs w:val="0"/>
                <w:color w:val="000000"/>
                <w:sz w:val="20"/>
                <w:szCs w:val="20"/>
                <w:u w:val="none"/>
              </w:rPr>
            </w:pPr>
          </w:p>
        </w:tc>
      </w:tr>
      <w:tr w14:paraId="194E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AE0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8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1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阀门堵漏套具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73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1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1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D5B5">
            <w:pPr>
              <w:jc w:val="center"/>
              <w:rPr>
                <w:rFonts w:hint="eastAsia" w:ascii="宋体" w:hAnsi="宋体" w:eastAsia="宋体" w:cs="宋体"/>
                <w:i w:val="0"/>
                <w:iCs w:val="0"/>
                <w:color w:val="000000"/>
                <w:sz w:val="20"/>
                <w:szCs w:val="20"/>
                <w:u w:val="none"/>
              </w:rPr>
            </w:pPr>
          </w:p>
        </w:tc>
      </w:tr>
      <w:tr w14:paraId="463E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A5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9B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注入式堵漏工具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DEC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4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2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88DD">
            <w:pPr>
              <w:jc w:val="center"/>
              <w:rPr>
                <w:rFonts w:hint="eastAsia" w:ascii="宋体" w:hAnsi="宋体" w:eastAsia="宋体" w:cs="宋体"/>
                <w:i w:val="0"/>
                <w:iCs w:val="0"/>
                <w:color w:val="000000"/>
                <w:sz w:val="20"/>
                <w:szCs w:val="20"/>
                <w:u w:val="none"/>
              </w:rPr>
            </w:pPr>
          </w:p>
        </w:tc>
      </w:tr>
      <w:tr w14:paraId="4F76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4A42">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3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磁压式堵漏工具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C0D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B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7140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897F">
            <w:pPr>
              <w:jc w:val="center"/>
              <w:rPr>
                <w:rFonts w:hint="eastAsia" w:ascii="宋体" w:hAnsi="宋体" w:eastAsia="宋体" w:cs="宋体"/>
                <w:i w:val="0"/>
                <w:iCs w:val="0"/>
                <w:color w:val="000000"/>
                <w:sz w:val="20"/>
                <w:szCs w:val="20"/>
                <w:u w:val="none"/>
              </w:rPr>
            </w:pPr>
          </w:p>
        </w:tc>
      </w:tr>
      <w:tr w14:paraId="12D3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03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6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木制堵漏楔</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363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2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3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1344</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8FBB">
            <w:pPr>
              <w:jc w:val="center"/>
              <w:rPr>
                <w:rFonts w:hint="eastAsia" w:ascii="宋体" w:hAnsi="宋体" w:eastAsia="宋体" w:cs="宋体"/>
                <w:i w:val="0"/>
                <w:iCs w:val="0"/>
                <w:color w:val="000000"/>
                <w:sz w:val="20"/>
                <w:szCs w:val="20"/>
                <w:u w:val="none"/>
              </w:rPr>
            </w:pPr>
          </w:p>
        </w:tc>
      </w:tr>
      <w:tr w14:paraId="5737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B05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6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堵漏枪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F8C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2388.75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BE50">
            <w:pPr>
              <w:jc w:val="center"/>
              <w:rPr>
                <w:rFonts w:hint="eastAsia" w:ascii="宋体" w:hAnsi="宋体" w:eastAsia="宋体" w:cs="宋体"/>
                <w:i w:val="0"/>
                <w:iCs w:val="0"/>
                <w:color w:val="000000"/>
                <w:sz w:val="20"/>
                <w:szCs w:val="20"/>
                <w:u w:val="none"/>
              </w:rPr>
            </w:pPr>
          </w:p>
        </w:tc>
      </w:tr>
      <w:tr w14:paraId="12ED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375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B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单人洗消帐篷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ACF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B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BA89">
            <w:pPr>
              <w:jc w:val="center"/>
              <w:rPr>
                <w:rFonts w:hint="eastAsia" w:ascii="宋体" w:hAnsi="宋体" w:eastAsia="宋体" w:cs="宋体"/>
                <w:i w:val="0"/>
                <w:iCs w:val="0"/>
                <w:color w:val="000000"/>
                <w:sz w:val="20"/>
                <w:szCs w:val="20"/>
                <w:u w:val="none"/>
              </w:rPr>
            </w:pPr>
          </w:p>
        </w:tc>
      </w:tr>
      <w:tr w14:paraId="15C7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2C3DB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第十二标包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D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F9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水成膜泡沫灭火剂</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699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吨</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2A6BB63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12421.5</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385F8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193.095</w:t>
            </w:r>
          </w:p>
        </w:tc>
      </w:tr>
      <w:tr w14:paraId="5C6A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4383D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7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抗溶性合成泡沫灭火剂</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C0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0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吨</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2B85D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7455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16A7D3C">
            <w:pPr>
              <w:jc w:val="center"/>
              <w:rPr>
                <w:rFonts w:hint="eastAsia" w:ascii="宋体" w:hAnsi="宋体" w:eastAsia="宋体" w:cs="宋体"/>
                <w:i w:val="0"/>
                <w:iCs w:val="0"/>
                <w:color w:val="000000"/>
                <w:sz w:val="20"/>
                <w:szCs w:val="20"/>
                <w:u w:val="none"/>
              </w:rPr>
            </w:pPr>
          </w:p>
        </w:tc>
      </w:tr>
      <w:tr w14:paraId="2077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25A45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3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A类泡沫灭火剂</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DF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吨</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471D7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26145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3D9A5CC0">
            <w:pPr>
              <w:jc w:val="center"/>
              <w:rPr>
                <w:rFonts w:hint="eastAsia" w:ascii="宋体" w:hAnsi="宋体" w:eastAsia="宋体" w:cs="宋体"/>
                <w:i w:val="0"/>
                <w:iCs w:val="0"/>
                <w:color w:val="000000"/>
                <w:sz w:val="20"/>
                <w:szCs w:val="20"/>
                <w:u w:val="none"/>
              </w:rPr>
            </w:pPr>
          </w:p>
        </w:tc>
      </w:tr>
      <w:tr w14:paraId="7250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66DECA">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9E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B类泡沫灭火剂</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59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F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吨</w:t>
            </w:r>
          </w:p>
        </w:tc>
        <w:tc>
          <w:tcPr>
            <w:tcW w:w="794" w:type="dxa"/>
            <w:tcBorders>
              <w:top w:val="single" w:color="000000" w:sz="4" w:space="0"/>
              <w:left w:val="single" w:color="000000" w:sz="4" w:space="0"/>
              <w:bottom w:val="nil"/>
              <w:right w:val="single" w:color="000000" w:sz="4" w:space="0"/>
            </w:tcBorders>
            <w:shd w:val="clear" w:color="auto" w:fill="auto"/>
            <w:vAlign w:val="center"/>
          </w:tcPr>
          <w:p w14:paraId="06548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5355</w:t>
            </w: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7AA5122A">
            <w:pPr>
              <w:jc w:val="center"/>
              <w:rPr>
                <w:rFonts w:hint="eastAsia" w:ascii="宋体" w:hAnsi="宋体" w:eastAsia="宋体" w:cs="宋体"/>
                <w:i w:val="0"/>
                <w:iCs w:val="0"/>
                <w:color w:val="000000"/>
                <w:sz w:val="20"/>
                <w:szCs w:val="20"/>
                <w:u w:val="none"/>
              </w:rPr>
            </w:pPr>
          </w:p>
        </w:tc>
      </w:tr>
      <w:tr w14:paraId="257E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F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第十三标包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1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多功能水枪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775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C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B4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735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83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134.05329</w:t>
            </w:r>
          </w:p>
        </w:tc>
      </w:tr>
      <w:tr w14:paraId="62D7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42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E5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直流水枪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AEC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0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ED65">
            <w:pPr>
              <w:jc w:val="center"/>
              <w:rPr>
                <w:rFonts w:hint="eastAsia" w:ascii="宋体" w:hAnsi="宋体" w:eastAsia="宋体" w:cs="宋体"/>
                <w:i w:val="0"/>
                <w:iCs w:val="0"/>
                <w:color w:val="000000"/>
                <w:sz w:val="20"/>
                <w:szCs w:val="20"/>
                <w:u w:val="none"/>
              </w:rPr>
            </w:pPr>
          </w:p>
        </w:tc>
      </w:tr>
      <w:tr w14:paraId="02BA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65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1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4F48">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泡沫管枪A</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04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C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8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7586">
            <w:pPr>
              <w:jc w:val="center"/>
              <w:rPr>
                <w:rFonts w:hint="eastAsia" w:ascii="宋体" w:hAnsi="宋体" w:eastAsia="宋体" w:cs="宋体"/>
                <w:i w:val="0"/>
                <w:iCs w:val="0"/>
                <w:color w:val="000000"/>
                <w:sz w:val="20"/>
                <w:szCs w:val="20"/>
                <w:u w:val="none"/>
              </w:rPr>
            </w:pPr>
          </w:p>
        </w:tc>
      </w:tr>
      <w:tr w14:paraId="145F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5E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E0E2">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泡沫管枪B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C55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8446">
            <w:pPr>
              <w:jc w:val="center"/>
              <w:rPr>
                <w:rFonts w:hint="eastAsia" w:ascii="宋体" w:hAnsi="宋体" w:eastAsia="宋体" w:cs="宋体"/>
                <w:i w:val="0"/>
                <w:iCs w:val="0"/>
                <w:color w:val="000000"/>
                <w:sz w:val="20"/>
                <w:szCs w:val="20"/>
                <w:u w:val="none"/>
              </w:rPr>
            </w:pPr>
          </w:p>
        </w:tc>
      </w:tr>
      <w:tr w14:paraId="005A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AC6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1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屏风水枪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F9E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2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882</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AFA8B">
            <w:pPr>
              <w:jc w:val="center"/>
              <w:rPr>
                <w:rFonts w:hint="eastAsia" w:ascii="宋体" w:hAnsi="宋体" w:eastAsia="宋体" w:cs="宋体"/>
                <w:i w:val="0"/>
                <w:iCs w:val="0"/>
                <w:color w:val="000000"/>
                <w:sz w:val="20"/>
                <w:szCs w:val="20"/>
                <w:u w:val="none"/>
              </w:rPr>
            </w:pPr>
          </w:p>
        </w:tc>
      </w:tr>
      <w:tr w14:paraId="7279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43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B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F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高倍数泡沫发生器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42E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6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7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9187.5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28BB">
            <w:pPr>
              <w:jc w:val="center"/>
              <w:rPr>
                <w:rFonts w:hint="eastAsia" w:ascii="宋体" w:hAnsi="宋体" w:eastAsia="宋体" w:cs="宋体"/>
                <w:i w:val="0"/>
                <w:iCs w:val="0"/>
                <w:color w:val="000000"/>
                <w:sz w:val="20"/>
                <w:szCs w:val="20"/>
                <w:u w:val="none"/>
              </w:rPr>
            </w:pPr>
          </w:p>
        </w:tc>
      </w:tr>
      <w:tr w14:paraId="37B0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E0A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F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中倍数泡沫发生器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16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0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A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9135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C6B2">
            <w:pPr>
              <w:jc w:val="center"/>
              <w:rPr>
                <w:rFonts w:hint="eastAsia" w:ascii="宋体" w:hAnsi="宋体" w:eastAsia="宋体" w:cs="宋体"/>
                <w:i w:val="0"/>
                <w:iCs w:val="0"/>
                <w:color w:val="000000"/>
                <w:sz w:val="20"/>
                <w:szCs w:val="20"/>
                <w:u w:val="none"/>
              </w:rPr>
            </w:pPr>
          </w:p>
        </w:tc>
      </w:tr>
      <w:tr w14:paraId="2E21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D6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D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1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泡沫钩管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D6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3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E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6761">
            <w:pPr>
              <w:jc w:val="center"/>
              <w:rPr>
                <w:rFonts w:hint="eastAsia" w:ascii="宋体" w:hAnsi="宋体" w:eastAsia="宋体" w:cs="宋体"/>
                <w:i w:val="0"/>
                <w:iCs w:val="0"/>
                <w:color w:val="000000"/>
                <w:sz w:val="20"/>
                <w:szCs w:val="20"/>
                <w:u w:val="none"/>
              </w:rPr>
            </w:pPr>
          </w:p>
        </w:tc>
      </w:tr>
      <w:tr w14:paraId="462A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FD4B">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E1B8">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中压分水器A</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4BA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D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2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F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609</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1C0F">
            <w:pPr>
              <w:jc w:val="center"/>
              <w:rPr>
                <w:rFonts w:hint="eastAsia" w:ascii="宋体" w:hAnsi="宋体" w:eastAsia="宋体" w:cs="宋体"/>
                <w:i w:val="0"/>
                <w:iCs w:val="0"/>
                <w:color w:val="000000"/>
                <w:sz w:val="20"/>
                <w:szCs w:val="20"/>
                <w:u w:val="none"/>
              </w:rPr>
            </w:pPr>
          </w:p>
        </w:tc>
      </w:tr>
      <w:tr w14:paraId="4A01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FA7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6F53">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中压分水器B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FD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A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F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EED8">
            <w:pPr>
              <w:jc w:val="center"/>
              <w:rPr>
                <w:rFonts w:hint="eastAsia" w:ascii="宋体" w:hAnsi="宋体" w:eastAsia="宋体" w:cs="宋体"/>
                <w:i w:val="0"/>
                <w:iCs w:val="0"/>
                <w:color w:val="000000"/>
                <w:sz w:val="20"/>
                <w:szCs w:val="20"/>
                <w:u w:val="none"/>
              </w:rPr>
            </w:pPr>
          </w:p>
        </w:tc>
      </w:tr>
      <w:tr w14:paraId="1908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2CD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9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高压分水器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E3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B063">
            <w:pPr>
              <w:jc w:val="center"/>
              <w:rPr>
                <w:rFonts w:hint="eastAsia" w:ascii="宋体" w:hAnsi="宋体" w:eastAsia="宋体" w:cs="宋体"/>
                <w:i w:val="0"/>
                <w:iCs w:val="0"/>
                <w:color w:val="000000"/>
                <w:sz w:val="20"/>
                <w:szCs w:val="20"/>
                <w:u w:val="none"/>
              </w:rPr>
            </w:pPr>
          </w:p>
        </w:tc>
      </w:tr>
      <w:tr w14:paraId="569A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506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E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止水器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83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C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357</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709C">
            <w:pPr>
              <w:jc w:val="center"/>
              <w:rPr>
                <w:rFonts w:hint="eastAsia" w:ascii="宋体" w:hAnsi="宋体" w:eastAsia="宋体" w:cs="宋体"/>
                <w:i w:val="0"/>
                <w:iCs w:val="0"/>
                <w:color w:val="000000"/>
                <w:sz w:val="20"/>
                <w:szCs w:val="20"/>
                <w:u w:val="none"/>
              </w:rPr>
            </w:pPr>
          </w:p>
        </w:tc>
      </w:tr>
      <w:tr w14:paraId="1877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8E27">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29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异型异径接口</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AEB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D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81.9</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DFA5">
            <w:pPr>
              <w:jc w:val="center"/>
              <w:rPr>
                <w:rFonts w:hint="eastAsia" w:ascii="宋体" w:hAnsi="宋体" w:eastAsia="宋体" w:cs="宋体"/>
                <w:i w:val="0"/>
                <w:iCs w:val="0"/>
                <w:color w:val="000000"/>
                <w:sz w:val="20"/>
                <w:szCs w:val="20"/>
                <w:u w:val="none"/>
              </w:rPr>
            </w:pPr>
          </w:p>
        </w:tc>
      </w:tr>
      <w:tr w14:paraId="140E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E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第十四标包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B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多空间遥控炮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86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B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4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35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68775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52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184.2855</w:t>
            </w:r>
          </w:p>
        </w:tc>
      </w:tr>
      <w:tr w14:paraId="3EDB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37BC">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8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遥控水炮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AFB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6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17640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3977">
            <w:pPr>
              <w:jc w:val="center"/>
              <w:rPr>
                <w:rFonts w:hint="eastAsia" w:ascii="宋体" w:hAnsi="宋体" w:eastAsia="宋体" w:cs="宋体"/>
                <w:i w:val="0"/>
                <w:iCs w:val="0"/>
                <w:color w:val="000000"/>
                <w:sz w:val="20"/>
                <w:szCs w:val="20"/>
                <w:u w:val="none"/>
              </w:rPr>
            </w:pPr>
          </w:p>
        </w:tc>
      </w:tr>
      <w:tr w14:paraId="512E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2CB0">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快攻炮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076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B173">
            <w:pPr>
              <w:jc w:val="center"/>
              <w:rPr>
                <w:rFonts w:hint="eastAsia" w:ascii="宋体" w:hAnsi="宋体" w:eastAsia="宋体" w:cs="宋体"/>
                <w:i w:val="0"/>
                <w:iCs w:val="0"/>
                <w:color w:val="000000"/>
                <w:sz w:val="20"/>
                <w:szCs w:val="20"/>
                <w:u w:val="none"/>
              </w:rPr>
            </w:pPr>
          </w:p>
        </w:tc>
      </w:tr>
      <w:tr w14:paraId="0E61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F351">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水力自摆炮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2C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B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0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9240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DED9">
            <w:pPr>
              <w:jc w:val="center"/>
              <w:rPr>
                <w:rFonts w:hint="eastAsia" w:ascii="宋体" w:hAnsi="宋体" w:eastAsia="宋体" w:cs="宋体"/>
                <w:i w:val="0"/>
                <w:iCs w:val="0"/>
                <w:color w:val="000000"/>
                <w:sz w:val="20"/>
                <w:szCs w:val="20"/>
                <w:u w:val="none"/>
              </w:rPr>
            </w:pPr>
          </w:p>
        </w:tc>
      </w:tr>
      <w:tr w14:paraId="45BB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C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第十五标包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7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3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数模两用电台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CB1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7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D34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3129</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D7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141.3321</w:t>
            </w:r>
          </w:p>
        </w:tc>
      </w:tr>
      <w:tr w14:paraId="120A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9CE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3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消防水带带压堵漏装置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FB0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E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8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F792">
            <w:pPr>
              <w:jc w:val="center"/>
              <w:rPr>
                <w:rFonts w:hint="eastAsia" w:ascii="宋体" w:hAnsi="宋体" w:eastAsia="宋体" w:cs="宋体"/>
                <w:i w:val="0"/>
                <w:iCs w:val="0"/>
                <w:color w:val="000000"/>
                <w:sz w:val="20"/>
                <w:szCs w:val="20"/>
                <w:u w:val="none"/>
              </w:rPr>
            </w:pPr>
          </w:p>
        </w:tc>
      </w:tr>
      <w:tr w14:paraId="1A17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C05">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A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浮艇泵</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998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9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A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19057.5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50AD">
            <w:pPr>
              <w:jc w:val="center"/>
              <w:rPr>
                <w:rFonts w:hint="eastAsia" w:ascii="宋体" w:hAnsi="宋体" w:eastAsia="宋体" w:cs="宋体"/>
                <w:i w:val="0"/>
                <w:iCs w:val="0"/>
                <w:color w:val="000000"/>
                <w:sz w:val="20"/>
                <w:szCs w:val="20"/>
                <w:u w:val="none"/>
              </w:rPr>
            </w:pPr>
          </w:p>
        </w:tc>
      </w:tr>
      <w:tr w14:paraId="6A19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7C4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A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F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机动泵</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2F2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9450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E84A">
            <w:pPr>
              <w:jc w:val="center"/>
              <w:rPr>
                <w:rFonts w:hint="eastAsia" w:ascii="宋体" w:hAnsi="宋体" w:eastAsia="宋体" w:cs="宋体"/>
                <w:i w:val="0"/>
                <w:iCs w:val="0"/>
                <w:color w:val="000000"/>
                <w:sz w:val="20"/>
                <w:szCs w:val="20"/>
                <w:u w:val="none"/>
              </w:rPr>
            </w:pPr>
          </w:p>
        </w:tc>
      </w:tr>
      <w:tr w14:paraId="592C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C5B7">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D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D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电动泡沫输转泵</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8F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4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28245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DADB">
            <w:pPr>
              <w:jc w:val="center"/>
              <w:rPr>
                <w:rFonts w:hint="eastAsia" w:ascii="宋体" w:hAnsi="宋体" w:eastAsia="宋体" w:cs="宋体"/>
                <w:i w:val="0"/>
                <w:iCs w:val="0"/>
                <w:color w:val="000000"/>
                <w:sz w:val="20"/>
                <w:szCs w:val="20"/>
                <w:u w:val="none"/>
              </w:rPr>
            </w:pPr>
          </w:p>
        </w:tc>
      </w:tr>
      <w:tr w14:paraId="0811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CE48">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3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B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车载电动叉机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DF2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105000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9CCA">
            <w:pPr>
              <w:jc w:val="center"/>
              <w:rPr>
                <w:rFonts w:hint="eastAsia" w:ascii="宋体" w:hAnsi="宋体" w:eastAsia="宋体" w:cs="宋体"/>
                <w:i w:val="0"/>
                <w:iCs w:val="0"/>
                <w:color w:val="000000"/>
                <w:sz w:val="20"/>
                <w:szCs w:val="20"/>
                <w:u w:val="none"/>
              </w:rPr>
            </w:pPr>
          </w:p>
        </w:tc>
      </w:tr>
      <w:tr w14:paraId="2455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EE4E">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0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双光无人机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7C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28875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9422">
            <w:pPr>
              <w:jc w:val="center"/>
              <w:rPr>
                <w:rFonts w:hint="eastAsia" w:ascii="宋体" w:hAnsi="宋体" w:eastAsia="宋体" w:cs="宋体"/>
                <w:i w:val="0"/>
                <w:iCs w:val="0"/>
                <w:color w:val="000000"/>
                <w:sz w:val="20"/>
                <w:szCs w:val="20"/>
                <w:u w:val="none"/>
              </w:rPr>
            </w:pPr>
          </w:p>
        </w:tc>
      </w:tr>
      <w:tr w14:paraId="2F8B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A4C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4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医药急救箱</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CB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4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507.15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148D">
            <w:pPr>
              <w:jc w:val="center"/>
              <w:rPr>
                <w:rFonts w:hint="eastAsia" w:ascii="宋体" w:hAnsi="宋体" w:eastAsia="宋体" w:cs="宋体"/>
                <w:i w:val="0"/>
                <w:iCs w:val="0"/>
                <w:color w:val="000000"/>
                <w:sz w:val="20"/>
                <w:szCs w:val="20"/>
                <w:u w:val="none"/>
              </w:rPr>
            </w:pPr>
          </w:p>
        </w:tc>
      </w:tr>
      <w:tr w14:paraId="2BA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9766">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8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安全员携行箱</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EDB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12600</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0A76">
            <w:pPr>
              <w:jc w:val="center"/>
              <w:rPr>
                <w:rFonts w:hint="eastAsia" w:ascii="宋体" w:hAnsi="宋体" w:eastAsia="宋体" w:cs="宋体"/>
                <w:i w:val="0"/>
                <w:iCs w:val="0"/>
                <w:color w:val="000000"/>
                <w:sz w:val="20"/>
                <w:szCs w:val="20"/>
                <w:u w:val="none"/>
              </w:rPr>
            </w:pPr>
          </w:p>
        </w:tc>
      </w:tr>
      <w:tr w14:paraId="5B97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503E">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F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9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移车器</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4E4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4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1911</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8E39">
            <w:pPr>
              <w:jc w:val="center"/>
              <w:rPr>
                <w:rFonts w:hint="eastAsia" w:ascii="宋体" w:hAnsi="宋体" w:eastAsia="宋体" w:cs="宋体"/>
                <w:i w:val="0"/>
                <w:iCs w:val="0"/>
                <w:color w:val="000000"/>
                <w:sz w:val="20"/>
                <w:szCs w:val="20"/>
                <w:u w:val="none"/>
              </w:rPr>
            </w:pPr>
          </w:p>
        </w:tc>
      </w:tr>
      <w:tr w14:paraId="4342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C63">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F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敛尸袋</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4F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33.6</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0304">
            <w:pPr>
              <w:jc w:val="center"/>
              <w:rPr>
                <w:rFonts w:hint="eastAsia" w:ascii="宋体" w:hAnsi="宋体" w:eastAsia="宋体" w:cs="宋体"/>
                <w:i w:val="0"/>
                <w:iCs w:val="0"/>
                <w:color w:val="000000"/>
                <w:sz w:val="20"/>
                <w:szCs w:val="20"/>
                <w:u w:val="none"/>
              </w:rPr>
            </w:pPr>
          </w:p>
        </w:tc>
      </w:tr>
      <w:tr w14:paraId="47C7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第十六标包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E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BE1F">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消防水带A</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6FD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44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351.75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A3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209.71839</w:t>
            </w:r>
          </w:p>
        </w:tc>
      </w:tr>
      <w:tr w14:paraId="3378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F1A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4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7413">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消防水带B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16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414.225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1EA0">
            <w:pPr>
              <w:jc w:val="center"/>
              <w:rPr>
                <w:rFonts w:hint="eastAsia" w:ascii="宋体" w:hAnsi="宋体" w:eastAsia="宋体" w:cs="宋体"/>
                <w:i w:val="0"/>
                <w:iCs w:val="0"/>
                <w:color w:val="000000"/>
                <w:sz w:val="20"/>
                <w:szCs w:val="20"/>
                <w:u w:val="none"/>
              </w:rPr>
            </w:pPr>
          </w:p>
        </w:tc>
      </w:tr>
      <w:tr w14:paraId="63D3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4A9">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8326">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消防水带C</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D0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341.124</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B702">
            <w:pPr>
              <w:jc w:val="center"/>
              <w:rPr>
                <w:rFonts w:hint="eastAsia" w:ascii="宋体" w:hAnsi="宋体" w:eastAsia="宋体" w:cs="宋体"/>
                <w:i w:val="0"/>
                <w:iCs w:val="0"/>
                <w:color w:val="000000"/>
                <w:sz w:val="20"/>
                <w:szCs w:val="20"/>
                <w:u w:val="none"/>
              </w:rPr>
            </w:pPr>
          </w:p>
        </w:tc>
      </w:tr>
      <w:tr w14:paraId="727C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734">
            <w:pPr>
              <w:jc w:val="center"/>
              <w:rPr>
                <w:rFonts w:hint="eastAsia" w:ascii="宋体" w:hAnsi="宋体" w:eastAsia="宋体" w:cs="宋体"/>
                <w:i w:val="0"/>
                <w:iCs w:val="0"/>
                <w:color w:val="000000"/>
                <w:sz w:val="20"/>
                <w:szCs w:val="20"/>
                <w:highlight w:val="none"/>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0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消防水幕水带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4D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2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997.5</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6D67">
            <w:pPr>
              <w:jc w:val="center"/>
              <w:rPr>
                <w:rFonts w:hint="eastAsia" w:ascii="宋体" w:hAnsi="宋体" w:eastAsia="宋体" w:cs="宋体"/>
                <w:i w:val="0"/>
                <w:iCs w:val="0"/>
                <w:color w:val="000000"/>
                <w:sz w:val="20"/>
                <w:szCs w:val="20"/>
                <w:u w:val="none"/>
              </w:rPr>
            </w:pPr>
          </w:p>
        </w:tc>
      </w:tr>
      <w:tr w14:paraId="215A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第十七标包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C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E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侦查机器狗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E2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F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B9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787500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9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78.75</w:t>
            </w:r>
          </w:p>
        </w:tc>
      </w:tr>
    </w:tbl>
    <w:p w14:paraId="3E5D9E32">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p>
    <w:p w14:paraId="6C993EE4">
      <w:pPr>
        <w:keepNext w:val="0"/>
        <w:keepLines w:val="0"/>
        <w:pageBreakBefore w:val="0"/>
        <w:widowControl/>
        <w:overflowPunct/>
        <w:bidi w:val="0"/>
        <w:adjustRightInd w:val="0"/>
        <w:snapToGrid w:val="0"/>
        <w:spacing w:line="360" w:lineRule="auto"/>
        <w:ind w:left="0" w:right="0" w:firstLine="0"/>
        <w:textAlignment w:val="baseline"/>
        <w:rPr>
          <w:spacing w:val="0"/>
          <w:w w:val="100"/>
          <w:position w:val="0"/>
        </w:rPr>
      </w:pPr>
      <w:r>
        <w:rPr>
          <w:spacing w:val="0"/>
          <w:w w:val="100"/>
          <w:position w:val="0"/>
        </w:rPr>
        <w:br w:type="page"/>
      </w:r>
    </w:p>
    <w:p w14:paraId="02F490E4">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1"/>
        <w:rPr>
          <w:rFonts w:hint="eastAsia" w:ascii="宋体" w:hAnsi="宋体" w:eastAsia="宋体" w:cs="宋体"/>
          <w:b/>
          <w:bCs/>
          <w:spacing w:val="0"/>
          <w:w w:val="100"/>
          <w:position w:val="0"/>
          <w:sz w:val="28"/>
          <w:szCs w:val="28"/>
        </w:rPr>
      </w:pPr>
      <w:bookmarkStart w:id="35" w:name="_Toc3619"/>
      <w:r>
        <w:rPr>
          <w:rFonts w:hint="eastAsia" w:ascii="宋体" w:hAnsi="宋体" w:eastAsia="宋体" w:cs="宋体"/>
          <w:b/>
          <w:bCs/>
          <w:spacing w:val="0"/>
          <w:w w:val="100"/>
          <w:position w:val="0"/>
          <w:sz w:val="28"/>
          <w:szCs w:val="28"/>
          <w:lang w:eastAsia="zh-CN"/>
        </w:rPr>
        <w:t>二、</w:t>
      </w:r>
      <w:r>
        <w:rPr>
          <w:rFonts w:hint="eastAsia" w:ascii="宋体" w:hAnsi="宋体" w:eastAsia="宋体" w:cs="宋体"/>
          <w:b/>
          <w:bCs/>
          <w:spacing w:val="0"/>
          <w:w w:val="100"/>
          <w:position w:val="0"/>
          <w:sz w:val="28"/>
          <w:szCs w:val="28"/>
        </w:rPr>
        <w:t>装备技术需求</w:t>
      </w:r>
      <w:bookmarkEnd w:id="35"/>
    </w:p>
    <w:p w14:paraId="0BF630D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lang w:eastAsia="zh-CN"/>
        </w:rPr>
        <w:t>（一）</w:t>
      </w:r>
      <w:r>
        <w:rPr>
          <w:rFonts w:hint="eastAsia" w:ascii="宋体" w:hAnsi="宋体" w:eastAsia="宋体" w:cs="宋体"/>
          <w:b/>
          <w:bCs/>
          <w:spacing w:val="0"/>
          <w:w w:val="100"/>
          <w:position w:val="0"/>
          <w:sz w:val="21"/>
          <w:szCs w:val="21"/>
        </w:rPr>
        <w:t>技术需求通用要求</w:t>
      </w:r>
    </w:p>
    <w:p w14:paraId="42DF47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器材供应商需在供货时应按照采购人要求，免费在装备器材附着射频芯片；芯片需集成二维码、射频及装备编码为一体，芯片数据需能够上传至河南消防总队应急装备物资保障管理平台及国家消防救援局“消防一张图”系统。</w:t>
      </w:r>
    </w:p>
    <w:p w14:paraId="4028FD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p>
    <w:p w14:paraId="32F2879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2"/>
        <w:rPr>
          <w:rFonts w:hint="eastAsia" w:ascii="宋体" w:hAnsi="宋体" w:eastAsia="宋体" w:cs="宋体"/>
          <w:b/>
          <w:bCs/>
          <w:spacing w:val="0"/>
          <w:w w:val="100"/>
          <w:position w:val="0"/>
          <w:sz w:val="21"/>
          <w:szCs w:val="21"/>
          <w:lang w:eastAsia="zh-CN"/>
        </w:rPr>
      </w:pPr>
      <w:r>
        <w:rPr>
          <w:rFonts w:hint="eastAsia" w:ascii="宋体" w:hAnsi="宋体" w:eastAsia="宋体" w:cs="宋体"/>
          <w:b/>
          <w:bCs/>
          <w:spacing w:val="0"/>
          <w:w w:val="100"/>
          <w:position w:val="0"/>
          <w:sz w:val="21"/>
          <w:szCs w:val="21"/>
          <w:lang w:eastAsia="zh-CN"/>
        </w:rPr>
        <w:t>（二）技术需求专用要求</w:t>
      </w:r>
    </w:p>
    <w:p w14:paraId="2FE0B16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速干式抢险救援服</w:t>
      </w:r>
    </w:p>
    <w:p w14:paraId="2E686A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1.上衣和裤子的重叠部分≥120mm，上衣采用收腰设计，衬衫式圆弧形下摆，前下摆应能够束入裤腰，且弯腰时后下摆不得滑出裤腰，前后衣长差量30mm</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50mm。衣领为立领，衣领竖起时，能够覆盖颈部，门襟使用拉链闭合。</w:t>
      </w:r>
    </w:p>
    <w:p w14:paraId="0ADA8FA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★2.面料采用优质纯棉和氨纶混纺材料，具有一定的弹力，内加网眼衬；质量：≥80g/㎡，透湿率：≥12000g/㎡.24h。</w:t>
      </w:r>
    </w:p>
    <w:p w14:paraId="293C7F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3.橘红色，潘通色号为PANTONE17-1456TCXTigerlily，深火焰蓝色，潘通色号为PANTONE19-3938TCX，色差≥3级。</w:t>
      </w:r>
    </w:p>
    <w:p w14:paraId="6B46DA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4.前胸设V字形黄银黄反光标志带，后背设水平黄银黄反光标志带，袖口和脚口设环绕黄银黄反光标志带。</w:t>
      </w:r>
    </w:p>
    <w:p w14:paraId="24DBE4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5.左右肩部设有两个挂袢。上衣肩背部设计拼接，面料为深火焰蓝色。上衣底摆设置立体贴袋，袋盖为深火焰蓝色。大腿两侧设置立体贴袋。</w:t>
      </w:r>
    </w:p>
    <w:p w14:paraId="1C585E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6.袖口设粘扣带收紧，方便穿戴救援手套。裤脚口设粘扣带收紧，方便穿脱救援靴，肩、肘、膝、臀、裆部加厚处理增加耐磨性。</w:t>
      </w:r>
    </w:p>
    <w:p w14:paraId="18AE375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7.左上臂外侧设90mm*110mm盾牌型魔术贴并配盾牌型标识。左胸设19消防软胸徽同形状魔术贴，用于粘贴19消防干部软胸徽或19消防员软胸徽。右胸设90mm*57mm长方形魔术贴并配消防指战员胸部标识。</w:t>
      </w:r>
    </w:p>
    <w:p w14:paraId="040B53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8.行军帽为棒球帽款式，正前方设19消防软帽徽（帽徽底色为橘红色），后部采用卡扣调节袢，头部围度520mm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640mm，帽徽尺寸：长度*高度为53.5mm*55mm。</w:t>
      </w:r>
    </w:p>
    <w:p w14:paraId="248EEE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9.插口式编织腰带与抢险救援服配套使用，腰带规格：长度*宽度*厚度为：1300mm*50mm*2.8mm。</w:t>
      </w:r>
    </w:p>
    <w:p w14:paraId="2AD015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10.所有硬质附件表面光滑，无毛刺和锋利的边缘，五金件经过防腐蚀处理。</w:t>
      </w:r>
    </w:p>
    <w:p w14:paraId="29AEF76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11.抢险救援防护服外观标识按照应急管理部消防救援局《20式消防员抢险救援防护服款式标识统型要求（最新）》执行。</w:t>
      </w:r>
    </w:p>
    <w:p w14:paraId="5B0C66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12.产品具有清晰耐久标志（执行标准、型号、规格；生产厂的名称或商标；生产厂的识别编号、制造时间）和RFID芯片（内容根据采购方需要填写）。</w:t>
      </w:r>
    </w:p>
    <w:p w14:paraId="06DADF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13.供货前要和用户确定型号数量（满足用户适体率要求）。</w:t>
      </w:r>
    </w:p>
    <w:p w14:paraId="2662394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14.符合XF633-2006《消防员抢险救援防护服装》标准，提供具备国家认可或具备法定资质的检测检验机构出具的检测（检验）报告复印件并加盖投标人公章。</w:t>
      </w:r>
    </w:p>
    <w:p w14:paraId="3F9053B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A1F6DF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隔热防护服</w:t>
      </w:r>
    </w:p>
    <w:p w14:paraId="349F02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1.结构：包括隔热上衣、隔热裤、隔热头罩（带头盔）、隔热手套以及隔热脚套等。</w:t>
      </w:r>
    </w:p>
    <w:p w14:paraId="6A4AFB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由外层、隔热层、舒适层等多层织物复合而成，表面采用芳族聚酰胺耐热纤维或芳纶梭织布以特殊镀铝处理，衬里为天然纤维织物；缝制部位：各部位缝制应平整，不应有脱线、跳针以及破损等缺陷；各对称部位应基本一致；黏合衬不应有脱胶及表面渗胶；隔热头套的视窗应无明显擦伤或打毛痕迹。</w:t>
      </w:r>
    </w:p>
    <w:p w14:paraId="599317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547DAB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（1）整体热防护性能TPP≥35cal/cm。</w:t>
      </w:r>
    </w:p>
    <w:p w14:paraId="1C9725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（2）外层内表面温升达到24℃的时间≥60s。</w:t>
      </w:r>
    </w:p>
    <w:p w14:paraId="7F3469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（3）隔热层损毁长度≤100mm，续燃时间0s，且无熔融、滴落现象；经、纬向尺寸变化率≤10%。</w:t>
      </w:r>
    </w:p>
    <w:p w14:paraId="082177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（4）舒适层续燃时间≤2s，且不应有熔融、滴落现象；经、纬向干态断裂强力≥300N。</w:t>
      </w:r>
    </w:p>
    <w:p w14:paraId="07E07B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（5）视野隔热头套视窗左右水平视野≥105°，透明视窗透光率≥80%，带有反射辐射热涂层视窗透光率≥18%。</w:t>
      </w:r>
    </w:p>
    <w:p w14:paraId="6D2FCD5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（6）温度在500℃热辐射下，70%热量返回。防辐射温度＞1000℃。拉链开闭顺畅、背带具有弹性不易断裂、面罩不易脱落、（肘部、膝部、脚踝、臀部耐磨性强、服装缝合处不易脱线）。</w:t>
      </w:r>
    </w:p>
    <w:p w14:paraId="214CEE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隔热上衣和隔热裤多层面料之间的重叠部分≥200mm，隔热上衣背部应有空气呼吸器背囊，门襟结构应包含外层和隔热层，隔热头套应穿戴在消防员抢险救援头盔外部使用，隔热头套视窗为大眼窗，采用无色或浅色透明的具有一定强度和刚性的耐热材料，隔热脚套应覆盖消防员灭火防护靴整个鞋面，且隔热脚套和隔热裤多层面料之间的重叠部分≥300mm，隔热裤的背带选用松紧带。</w:t>
      </w:r>
    </w:p>
    <w:p w14:paraId="59943A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4.质量：整套隔热服的质量（包括隔热头套、隔热手套以及隔热脚套）≤5kg。</w:t>
      </w:r>
    </w:p>
    <w:p w14:paraId="19BFB3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5.其他性能和要求应满足XF634-2006《消防员隔热防护服》标准，提供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C7917E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6.供货前要和用户确定型号数量（满足用户适体率要求）、需配备专用携行箱。</w:t>
      </w:r>
    </w:p>
    <w:p w14:paraId="47EAB24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A4C31D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避火防护服</w:t>
      </w:r>
    </w:p>
    <w:p w14:paraId="48452A8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1.结构：由头罩、上衣、裤子、手套、靴子组成。</w:t>
      </w:r>
    </w:p>
    <w:p w14:paraId="415C65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碳纤维防火布材料，由耐火纤维布、防火层、耐火隔热层、防水层、阻燃隔热层、舒适层组合而成。各部位缝制平整，不应有脱线、跳针以及破损等缺陷；各对称部位应基本一致，面料表面平整，不应有破损、防护服外贴条应齐全，不应有部件欠缺。避火服腰部宽紧带可调，背部有呼吸器内置袋。</w:t>
      </w:r>
    </w:p>
    <w:p w14:paraId="46E991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27731D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★（1）耐火焰温度≥1000℃，防护辐射热≥1000℃。</w:t>
      </w:r>
    </w:p>
    <w:p w14:paraId="5EF12C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★（2）整体组合层面料抗火焰燃烧性能在1000℃的火焰上燃烧30s后，其内表面温升≤25℃。</w:t>
      </w:r>
    </w:p>
    <w:p w14:paraId="0571162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★（3）整体抗热性能在1000℃条件下，30s后内部表面温升≤13℃。</w:t>
      </w:r>
    </w:p>
    <w:p w14:paraId="709A3C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★（4）外层面料性能损毁长度≤20mm，且不应有熔融、滴落现象。</w:t>
      </w:r>
    </w:p>
    <w:p w14:paraId="21FABD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4.质量：≤11kg。</w:t>
      </w:r>
    </w:p>
    <w:p w14:paraId="03339A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5.供货前要和用户确定型号数量（满足用户适体率要求）、需配备专用携行箱。</w:t>
      </w:r>
    </w:p>
    <w:p w14:paraId="16333D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spacing w:val="0"/>
          <w:w w:val="100"/>
          <w:position w:val="0"/>
          <w:sz w:val="21"/>
          <w:szCs w:val="21"/>
          <w:lang w:val="en-US" w:eastAsia="zh-CN"/>
        </w:rPr>
        <w:t>6.</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F9EE2B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二级化学防护服</w:t>
      </w:r>
    </w:p>
    <w:p w14:paraId="6F452D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1.功能：防酸碱、电绝缘。脚部一体防化靴，可拆卸更换；防护靴采用钢包头结构，具有抗砸、防穿刺性能、防滑、防砸性能。</w:t>
      </w:r>
    </w:p>
    <w:p w14:paraId="54972F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2.材质：阻燃绸布双面涂覆。</w:t>
      </w:r>
    </w:p>
    <w:p w14:paraId="292DA3B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3.质量：≤5kg。</w:t>
      </w:r>
    </w:p>
    <w:p w14:paraId="0C24CD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★4.抗化学渗透性：≥60min。</w:t>
      </w:r>
    </w:p>
    <w:p w14:paraId="5C1E44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★5.防护靴防穿刺力：≥900N。</w:t>
      </w:r>
    </w:p>
    <w:p w14:paraId="7D4695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★6.防护手套耐穿刺力：≥22N。</w:t>
      </w:r>
    </w:p>
    <w:p w14:paraId="238801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7.其他性能和要求应满足XF770-2008《消防员化学防护服装》标准，提供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A2D23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8.供货前要和用户确定型号数量（满足用户适体率要求）、需配备专用携行箱。</w:t>
      </w:r>
    </w:p>
    <w:p w14:paraId="47D1757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DB3E65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一级化学防护服</w:t>
      </w:r>
    </w:p>
    <w:p w14:paraId="2C567A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1.功能：具有防酸碱渗透，能有效防护各种化学物质（固态、液态）阻隔，耐磨、耐撕裂、耐穿刺、绝缘等性能。</w:t>
      </w:r>
    </w:p>
    <w:p w14:paraId="3BF329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涂覆PVC和丁基胶的防化面料，热熔胶带密合边缝提高化学液体的防护水平和能力。色彩明亮，亮黄色，在昏暗环境下增加可视度。连体式，前面开口，弹性袖口，可外配手套和手套连接器，双排气阀，超厚超大PVC面屏，为使用者提供宽阔的视野空间。单层拉链门襟，液密型拉链，带空气呼吸器背囊，可内置空气呼吸器。封闭式袜套和护靴襟设计。</w:t>
      </w:r>
    </w:p>
    <w:p w14:paraId="64FA37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1B5351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★（1）面料物理性能：抗磨性能：≥2000转、弯折龟裂：≥500次、撕裂强度：≥240/225N、抗穿刺性能：≥40N。</w:t>
      </w:r>
    </w:p>
    <w:p w14:paraId="080CA33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★（2）防护胶靴：抗穿刺≥1100N；击穿电压：≥5000V，泄漏电流≤0.3mA；防滑：始滑角≥15°。</w:t>
      </w:r>
    </w:p>
    <w:p w14:paraId="079556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★（3）整套抗渗透性能：二甲基硫酸盐≥60min、氨气≥60min、氯气≥60min、氰氯化物≥60min、羰基氯化物≥60min、氢氰化物≥60min。</w:t>
      </w:r>
    </w:p>
    <w:p w14:paraId="33E76F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4.质量：≤8kg。</w:t>
      </w:r>
    </w:p>
    <w:p w14:paraId="032D0D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5.其他性能和要求应满足XF770-2008《消防员化学防护服装》标准，提供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20A96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6.供货前要和用户确定型号数量（满足用户适体率要求）、需配备专用携行箱。</w:t>
      </w:r>
    </w:p>
    <w:p w14:paraId="7E95DFF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CB3B52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特级化学防护服</w:t>
      </w:r>
    </w:p>
    <w:p w14:paraId="7F0CC4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两件一体式设计，外层为镀铝隔热防护层，可抵御95%以上热辐射，内层为耐酸碱、改性PVC双面涂覆织物面料制成，起到隔热阻燃防化的双重防护作用，内层防化服为全封闭型侧入式，呼吸器内置型设计；内部设计通风排湿系统，背后配两个独立的排气阀，宽大PVC复合面罩，双层密封，膝部加厚，气密性拉链，双层拉链门襟，具有护脚的靴袜及手套（可更换，配备≥2双）。</w:t>
      </w:r>
    </w:p>
    <w:p w14:paraId="36FF6E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2.性能：</w:t>
      </w:r>
    </w:p>
    <w:p w14:paraId="7666C5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★（1）辐射反射率：能反射95%以上的辐射热。</w:t>
      </w:r>
    </w:p>
    <w:p w14:paraId="0BEDF8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★（2）耐辐射热性能：300℃热辐射≥1h，500℃热辐射≥30min，可在辐射热通量为900℃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1000℃距离火焰≥5m的场所进行作业。</w:t>
      </w:r>
    </w:p>
    <w:p w14:paraId="211D0E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（3）外层阻燃性能：损毁长度≤1cm，续燃时间≤0s，阴燃时间≤2s。</w:t>
      </w:r>
    </w:p>
    <w:p w14:paraId="2467166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（4）内层阻燃性能：损毁长度≤10cm，续燃时间≤0s，阴燃时间≤10s且无熔滴。</w:t>
      </w:r>
    </w:p>
    <w:p w14:paraId="3CF343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（5）撕破强力：≥50N；断裂强力：≥450N。</w:t>
      </w:r>
    </w:p>
    <w:p w14:paraId="34832B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（6）防酸渗透性能：≥80%H2SO4，≥60%HNO3，≥30%HCl三种酸作业时间≥1h不渗透。</w:t>
      </w:r>
    </w:p>
    <w:p w14:paraId="2A4A65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（7）防碱渗透性能：≥5.0mol/L，NaOH作业时间≥1h不渗透。</w:t>
      </w:r>
    </w:p>
    <w:p w14:paraId="04575A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（8）耐老化性能：在125℃环境中放置24h不粘、不脆。</w:t>
      </w:r>
    </w:p>
    <w:p w14:paraId="7052544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（9）耐寒性能：在-25℃环境中放置5min折叠180℃无裂痕。</w:t>
      </w:r>
    </w:p>
    <w:p w14:paraId="482297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（10）耐汽油性能：在120℃汽油中浸泡30s无裂纹、不发黏。</w:t>
      </w:r>
    </w:p>
    <w:p w14:paraId="6C1819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3.其他性能和要求应满足XF634-2015《消防员隔热防护服》和XF770-2008《消防员化学防护服装》标准。提供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0B1103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4.供货前要和用户确定型号数量（满足用户适体率要求）、需配备专用携行箱。</w:t>
      </w:r>
    </w:p>
    <w:p w14:paraId="0F5FB03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CB2B06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防蜂服</w:t>
      </w:r>
    </w:p>
    <w:p w14:paraId="3218460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1.功能：服装轻便，配备防蜂面具结构独特，便于操作。</w:t>
      </w:r>
    </w:p>
    <w:p w14:paraId="45CC85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2.材质结构：用耐刺穿布，制成整体连身式结构，面罩为高强度金属网状结构，网眼细小蜂刺无法刺入，透明透气。拉链开闭顺畅、耐磨损，全套包含头罩、服装、手套。</w:t>
      </w:r>
    </w:p>
    <w:p w14:paraId="11E08A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286DCD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★（1）防蜂服本体面料抗蛰刺力≥0.4N。</w:t>
      </w:r>
    </w:p>
    <w:p w14:paraId="5BBF5C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★（2）防蜂服本体面料经纬向断裂强力≥650N。</w:t>
      </w:r>
    </w:p>
    <w:p w14:paraId="18301DA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★（3）防蜂服本体面料经纬向撕破强力≥60N。</w:t>
      </w:r>
    </w:p>
    <w:p w14:paraId="0589D4B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★（4）防蜂服本体面料接缝断裂强力≥500N。</w:t>
      </w:r>
    </w:p>
    <w:p w14:paraId="24CCD18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（5）头罩面部如有孔洞设计，则孔洞的孔径≤1mm。</w:t>
      </w:r>
    </w:p>
    <w:p w14:paraId="0C5EAF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（6）总视野保留率＞70%，双目视野保留率＞55%。</w:t>
      </w:r>
    </w:p>
    <w:p w14:paraId="1A240F1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（7）手套抗蛰刺力≥0.6N。</w:t>
      </w:r>
    </w:p>
    <w:p w14:paraId="53E996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（8）手套割破力≥2N。</w:t>
      </w:r>
    </w:p>
    <w:p w14:paraId="653E0B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（9）手套掌心面和背面材料经纬向撕破强力≥60N。</w:t>
      </w:r>
    </w:p>
    <w:p w14:paraId="35AB2CE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（10）质量≤5kg。</w:t>
      </w:r>
    </w:p>
    <w:p w14:paraId="6619BB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（11）配备专用头盔。具备通风、降温功能。</w:t>
      </w:r>
    </w:p>
    <w:p w14:paraId="644361C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（12）供货前要和用户确定型号数量（满足用户适体率要求）、需配备专用携行箱。</w:t>
      </w:r>
    </w:p>
    <w:p w14:paraId="63BCEE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4.总体性能符合XF3008-2020《消防员防蜂服》的标准，提供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12357B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1ACD79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电绝缘装具</w:t>
      </w:r>
    </w:p>
    <w:p w14:paraId="4912DC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1.整体要求：</w:t>
      </w:r>
    </w:p>
    <w:p w14:paraId="00BC22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（1）手套具有绝缘、耐油、耐酸、耐臭氧和耐低温、强机械抗性的性能，用于高电压场所手部保护。</w:t>
      </w:r>
    </w:p>
    <w:p w14:paraId="673279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（2）靴子：具备耐油、耐酸、绝缘、防刺的性能。</w:t>
      </w:r>
    </w:p>
    <w:p w14:paraId="592324A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（3）靴子帮面材料为橡胶靴面，靴底材料为橡胶底，具备耐油、耐酸、绝缘、防刺的性能，用于高电压场所作业脚部防护。</w:t>
      </w:r>
    </w:p>
    <w:p w14:paraId="1B8F502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2.其他要求：</w:t>
      </w:r>
    </w:p>
    <w:p w14:paraId="1F2A07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★（1）整体耐电压性能在7kV、频率50Hz、时间3min实验性无闪络、击穿和发热现象，泄露电流≤5mA。</w:t>
      </w:r>
    </w:p>
    <w:p w14:paraId="667C517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★（2）电绝缘手套：耐电压≥10000V，试验≥20000V不被击穿。</w:t>
      </w:r>
    </w:p>
    <w:p w14:paraId="638861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★（3）电绝缘靴：耐电压≥12000V，试验≥24000V不被击穿。</w:t>
      </w:r>
    </w:p>
    <w:p w14:paraId="3AD75C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3.其他要求：</w:t>
      </w:r>
    </w:p>
    <w:p w14:paraId="437FB3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（1）需配备专用携行箱。</w:t>
      </w:r>
    </w:p>
    <w:p w14:paraId="307E98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（2）产品上必须有生产厂家、型号及生产日期的永久性标记。</w:t>
      </w:r>
    </w:p>
    <w:p w14:paraId="6D11D9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4141E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6D0E3DF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化学防护手套</w:t>
      </w:r>
    </w:p>
    <w:p w14:paraId="3EDF63A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★1.耐刺穿力≥22N。</w:t>
      </w:r>
    </w:p>
    <w:p w14:paraId="518163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★2.抗化学品渗透性能≥60min。</w:t>
      </w:r>
    </w:p>
    <w:p w14:paraId="22C0EBB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3.热老化性能在125℃情况下，24h内不粘、不脆。</w:t>
      </w:r>
    </w:p>
    <w:p w14:paraId="3263F4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4.供货前要和用户确定型号数量（满足用户适体率要求）。</w:t>
      </w:r>
    </w:p>
    <w:p w14:paraId="4FDE56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5.技术性能符合《消防员化学防护服装》XF770标准要求，提供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755ABA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F45AE7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防高温手套</w:t>
      </w:r>
    </w:p>
    <w:p w14:paraId="76D05DC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1.具备隔热、耐高温、阻燃性能。</w:t>
      </w:r>
    </w:p>
    <w:p w14:paraId="41AA71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2.采用防火碳纤维材料。</w:t>
      </w:r>
    </w:p>
    <w:p w14:paraId="2AE5A9A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★3.耐热温度≥450℃。</w:t>
      </w:r>
    </w:p>
    <w:p w14:paraId="20C29BB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4.供货前要和用户确定型号数量（满足用户适体率要求）。</w:t>
      </w:r>
    </w:p>
    <w:p w14:paraId="270BEE7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5.</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4FDD2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642D72F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内置劳动保护手套</w:t>
      </w:r>
    </w:p>
    <w:p w14:paraId="7240360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1.用于应急救援时手部内层防护。</w:t>
      </w:r>
    </w:p>
    <w:p w14:paraId="4502B3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2.防静电、质地柔软，可与其他手套配套使用。</w:t>
      </w:r>
    </w:p>
    <w:p w14:paraId="1E4408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3.供货前要和用户确定型号数量（满足用户适体率要求）。</w:t>
      </w:r>
    </w:p>
    <w:p w14:paraId="4C4F52A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081085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空气充填泵</w:t>
      </w:r>
    </w:p>
    <w:p w14:paraId="665F68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w:t>
      </w:r>
    </w:p>
    <w:p w14:paraId="4E3B40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（1）双缸或优于，全不锈钢中间和末级冷却器，油泵润滑。</w:t>
      </w:r>
    </w:p>
    <w:p w14:paraId="464C52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（2）电动机：380VAC（三相），50HZ。</w:t>
      </w:r>
    </w:p>
    <w:p w14:paraId="5A3334E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（3）空压机：不少于3级压缩、机油润滑。</w:t>
      </w:r>
    </w:p>
    <w:p w14:paraId="797531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（4）冷却系统：风冷。</w:t>
      </w:r>
    </w:p>
    <w:p w14:paraId="5ED9D2E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（5）电机功率：≥5.5kW。</w:t>
      </w:r>
    </w:p>
    <w:p w14:paraId="436B5E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★（6）供气量：≥300L/min。</w:t>
      </w:r>
    </w:p>
    <w:p w14:paraId="06802B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（7）空气净化等级：不少于三级空气过滤。</w:t>
      </w:r>
    </w:p>
    <w:p w14:paraId="485726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★（8）充气压力：≥330Bar。</w:t>
      </w:r>
    </w:p>
    <w:p w14:paraId="76F3D0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（9）质量：≤200kg。</w:t>
      </w:r>
    </w:p>
    <w:p w14:paraId="7C588CF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（10）单独使用泵充气，可同时充装1—4个6.8L气瓶，充气时间：充一个气瓶（6.8L/30Mpa）≤5min，充四个气瓶≤20min。带潜水气瓶充气转换头。</w:t>
      </w:r>
    </w:p>
    <w:p w14:paraId="2F139CA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（11）配备4个50L高压气瓶，用于预先储备高压气体。高压气瓶同时充装4个6.8L气瓶，时间≤10min。</w:t>
      </w:r>
    </w:p>
    <w:p w14:paraId="2FA2DB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主控面板：中文显示，具有可调出口压力的压力表和开关可快速简单地调节出口压力至用户所需要的压力和自动启/停机，具有磁力起动器，具有启动和停止压力开关、紧急停机开关，具有电压过低、电机过热保护，具有油位过低保护并有指示灯，箱体内具有运行温度显示和保护功能，具有自动/手动排污系统和收集罐，具有电子计时器，具有外油位镜和放油孔，四只油水分离器，全自动排污功能，具有稳压阀，三级呼吸空气净化系统，可简单方便地调换过滤滤芯，三个级间安全阀，一个末级安全阀，具有进气过滤器，防震压力表耐压40Mpa。</w:t>
      </w:r>
    </w:p>
    <w:p w14:paraId="645EA36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（13）具备4条带有充气接头的充瓶软管（接头符合国内现行正压式消防空气呼吸器标准且可以和防爆充气箱相连）、中文操作手册。</w:t>
      </w:r>
    </w:p>
    <w:p w14:paraId="1AAA5F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（14）提供空气过滤器、机油、活性炭过滤器、专用合成润滑油等备件各1套。</w:t>
      </w:r>
    </w:p>
    <w:p w14:paraId="2E86D6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2.防爆充气箱：</w:t>
      </w:r>
    </w:p>
    <w:p w14:paraId="40D373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（1）外箱内层和箱体底部开有泄压孔，气瓶爆破时，膨胀的压缩空气通过内、外箱之间的空间和箱体底部泄压孔排出，防止对人员的伤害。</w:t>
      </w:r>
    </w:p>
    <w:p w14:paraId="687F44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（2）开门联锁装置，开门时自动切断充气回路，关门时自动打开充气回路。</w:t>
      </w:r>
    </w:p>
    <w:p w14:paraId="7A1E32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（3）独立充瓶软管和充瓶阀，可根据情况选择充瓶数量。</w:t>
      </w:r>
    </w:p>
    <w:p w14:paraId="7BDDCB3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（4）关门自锁装置，防止充瓶时气瓶爆破门被打开。</w:t>
      </w:r>
    </w:p>
    <w:p w14:paraId="61BB81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0FEB00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F19ACF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空呼气瓶</w:t>
      </w:r>
    </w:p>
    <w:p w14:paraId="30A195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★1.碳纤维全缠绕复合铝内胆，公称容积6.8L，公称工作压力≥30Mpa。</w:t>
      </w:r>
    </w:p>
    <w:p w14:paraId="21F330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2.标识压缩空气、气瓶唯一编号、水压试验压力、公称工作压力、公称容积、质量、生产日期、检验周期、使用年限、产品执行标准号。</w:t>
      </w:r>
    </w:p>
    <w:p w14:paraId="029BCC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3.瓶阀设置安全膜片，具有自锁和压力显示装置。</w:t>
      </w:r>
    </w:p>
    <w:p w14:paraId="203C5F6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4.爆破压力37Mpa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45Mpa。输出端尺寸符合GA124-2013的规定。</w:t>
      </w:r>
    </w:p>
    <w:p w14:paraId="6BB5C7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5.符合GB28053-2011《呼吸器用复合气瓶》规定，提供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E86588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0636D3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移动供气源</w:t>
      </w:r>
    </w:p>
    <w:p w14:paraId="7736788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1.功能：具有耐高温、阻燃、绝缘、防腐、防水、气密性好等性能，应急逃生装置包括应急气瓶、自动转换器、腰带等功能。</w:t>
      </w:r>
    </w:p>
    <w:p w14:paraId="21227E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结构：由小车、气瓶、气瓶阀、单向阀、减压阀、安全阀、压力表、警报器、供气管、滚筒、快插接头、腰带、转换装置、应急供气装置、安全面罩、供气阀等组成，6.8L、9L气瓶≥4具，减压供气系统、供气软管（≥40m2根、≥10m2根），≥2个呼吸面罩，≥1个移动车架，≥1个三通阀门，自动供压阀等。具备9L与6.8L气瓶互换的功能。单独的面罩保存箱，供气软管外层具有抗磨性能，且至少配备2块防磨垫。</w:t>
      </w:r>
    </w:p>
    <w:p w14:paraId="6F4568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158F49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★（1）同时供2人以上使用。单人使用距离≥60m，双人使用距离≥50m，呼救器材料呼吸器与佩戴者皮肤直接接触的材料应对皮肤无刺激、对人体健康无害。</w:t>
      </w:r>
    </w:p>
    <w:p w14:paraId="380022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★（2）动态呼吸阻力：在30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2Mpa范围内，以呼吸频率40次/min，呼吸流量100L/min呼吸，呼吸器的全面罩内应始终保持正压，且吸气阻力≤300Pa，呼气阻力≤600Pa；在2</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1Mpa范围内，以呼吸频率25次/min，呼吸流量50L/min呼吸，呼吸器的全面罩内应保持正压，且吸气阻力≤300Pa，呼气阻力≤500Pa。</w:t>
      </w:r>
    </w:p>
    <w:p w14:paraId="56229A1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警报器性能：当气瓶压力下降至5.5（±0.5）Mpa时，警报器应发出连续声响警报或间歇声响警报。连续声响警报至少应以90dB（A）的声强持续15s。间歇声响警报不应少于60s，其声强峰值≥90dB（A），声响频率范围应在2000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4000Hz之间。之后，警报器应继续报警，直至气瓶压力降至1Mpa为止。</w:t>
      </w:r>
    </w:p>
    <w:p w14:paraId="623E5B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（4）抗扭结性：供气管扭结时，空气流量的降低不超过10%。</w:t>
      </w:r>
    </w:p>
    <w:p w14:paraId="401FB7C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（5）4个气瓶两个一组，每组独立，可以轮流更换。</w:t>
      </w:r>
    </w:p>
    <w:p w14:paraId="00AAEF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4.质量≤60kg。</w:t>
      </w:r>
    </w:p>
    <w:p w14:paraId="10DB28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5.其他性能和要求应满足XF1261-2015《长管式空气呼吸器》标准，提供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90F6D6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3809DC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消防过滤式综合防毒面具</w:t>
      </w:r>
    </w:p>
    <w:p w14:paraId="67DF8F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1.结构：由全面罩和滤毒罐组成，滤罐采用全防型，滤罐应标明保质期、工作时间、工作环境。有效使用期≥5年，有可重复使用的保护盖防止潮气。</w:t>
      </w:r>
    </w:p>
    <w:p w14:paraId="345F40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2.性能：</w:t>
      </w:r>
    </w:p>
    <w:p w14:paraId="718F635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★（1）防护时间：≥30min。</w:t>
      </w:r>
    </w:p>
    <w:p w14:paraId="39C057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（2）油雾透过系数＜0.01%。</w:t>
      </w:r>
    </w:p>
    <w:p w14:paraId="4D58500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（3）排尘量＜0.12mg。</w:t>
      </w:r>
    </w:p>
    <w:p w14:paraId="16C7A66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（4）呼气阻力：≤98Pa（30L/min）；滤毒罐接口：快速旋拧卡口。</w:t>
      </w:r>
    </w:p>
    <w:p w14:paraId="138D6F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（5）视野总视野：≥75%，双目视野：≥60%，下方视野：≥40゜，面罩镜片透光率：≥89%。</w:t>
      </w:r>
    </w:p>
    <w:p w14:paraId="2A9849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（6）质量：≤510g（不含滤毒件）。</w:t>
      </w:r>
    </w:p>
    <w:p w14:paraId="2BECB2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滤毒罐防护范围：有机气体与蒸气，苯、氯气，丙酮，醇类，苯胺等；二硫化碳、四氯化碳、三氯甲烷、溴甲烷、氯甲烷、硝基烷、氯化苦等。氨气，酸性气体和蒸气：二氧化硫、氯气、硫化氢、氮的氧化物、光气、磷和含氯有机农药等，以及一氧化碳，放射性气溶胶，细菌气溶胶，毒烟、毒雾，尘埃。</w:t>
      </w:r>
    </w:p>
    <w:p w14:paraId="74F0DD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spacing w:val="0"/>
          <w:w w:val="100"/>
          <w:position w:val="0"/>
          <w:sz w:val="21"/>
          <w:szCs w:val="21"/>
          <w:lang w:val="en-US" w:eastAsia="zh-CN"/>
        </w:rPr>
        <w:t>3.</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A026FA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消防过滤式自救呼吸器</w:t>
      </w:r>
    </w:p>
    <w:p w14:paraId="13C0BD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1.能有效地滤除CO（一氧化碳）、HCN（氢化氰）和其他煅烧时所产生的有害气体和烟雾，并有阻燃隔热功能。</w:t>
      </w:r>
    </w:p>
    <w:p w14:paraId="6E04ED9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★2.防护时间&gt;30min。滤毒罐油雾透过系数＜5%，质量＜300g，呼吸阻力＜120Pa。</w:t>
      </w:r>
    </w:p>
    <w:p w14:paraId="2878F3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3.符合GB21976.7-2012《建筑火灾逃生避难器材第7部分：过滤式消防自救呼吸器》要求，提供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3C2712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ED7644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电动升降器</w:t>
      </w:r>
    </w:p>
    <w:p w14:paraId="32E7A3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1.质量：≤15kg。</w:t>
      </w:r>
    </w:p>
    <w:p w14:paraId="50FDAF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★2.静态/半静态绳索：10mm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13mm，最大载荷：≥250kg，安全载荷：≥200kg，上升速度：≥20m/min，下降速度：≥25m/min，手动下降速度：≥25m/min。</w:t>
      </w:r>
    </w:p>
    <w:p w14:paraId="20148C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★3.电池容量：载荷120kg运行高度≥200m，充电时间≤3.5h，适应温度-40℃-60℃。</w:t>
      </w:r>
    </w:p>
    <w:p w14:paraId="26B200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4.遥控距离：≥100m。</w:t>
      </w:r>
    </w:p>
    <w:p w14:paraId="1DEEE8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5.配备备用电池2块和专用储存箱。</w:t>
      </w:r>
    </w:p>
    <w:p w14:paraId="707B00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59F72B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9318F4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消防防坠落辅助部件</w:t>
      </w:r>
    </w:p>
    <w:p w14:paraId="060DB7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1.结构：与安全绳和安全吊带、安全腰带配套使用的承载部件。包括：8字环、D形钩、O型钩、钢制安全钩、胸前式上升器、防惶恐下降器、抓绳器、手持式上升器、锁止器、便携式固定装置和滑轮装置等部件。</w:t>
      </w:r>
    </w:p>
    <w:p w14:paraId="579BEF9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2.配件与安全绳、安全吊带、安全腰带配套使用的承载部件：</w:t>
      </w:r>
    </w:p>
    <w:p w14:paraId="20BEBA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★（1）静力绳1根：长度≥50m，直径≥10mm且≤13mm，拉力≥44kN，材料：凯夫拉，配备绳包。</w:t>
      </w:r>
    </w:p>
    <w:p w14:paraId="42F8E0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★（2）半身式、全身式安全吊带各1个：承受力≥2.67kN；吊带的承重织带宽度＞40mm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70mm。</w:t>
      </w:r>
    </w:p>
    <w:p w14:paraId="355B859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★（3）铝合金D型安全钩3个：拉力≥22kN。</w:t>
      </w:r>
    </w:p>
    <w:p w14:paraId="51069D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（4）O型安全钩2个：横向拉力≥25kN，纵向拉力≥7000牛，开门拉力≥8000N。</w:t>
      </w:r>
    </w:p>
    <w:p w14:paraId="03A0F2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（5）胸式上升器2个（大、小各1个）：外壳铝合金、不锈钢凸轮，大号质量≤140g，小号质量≤90g，与8mm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13mm绳索兼容。</w:t>
      </w:r>
    </w:p>
    <w:p w14:paraId="6F2C4D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（6）脚带1根：拉力≥22kN，长度≥120cm。</w:t>
      </w:r>
    </w:p>
    <w:p w14:paraId="4DA939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（7）扁带6根：120cm单根，50cm环状，材质采用强力尼龙纤维编织，超强耐磨，颜色黄色，便于识别。</w:t>
      </w:r>
    </w:p>
    <w:p w14:paraId="0E3CA08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★（8）滑轮4个：最大拉力≥20kN，直径≥15mm滑轮2个，直径≥10mm滑轮2个。</w:t>
      </w:r>
    </w:p>
    <w:p w14:paraId="6620BD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★（9）救援8字环2个：牛角式，铝合金材质，工作负荷≥50kN。</w:t>
      </w:r>
    </w:p>
    <w:p w14:paraId="64AD81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（10）护套2个：材质：皮革加防尘内衬，长度≥50cm。</w:t>
      </w:r>
    </w:p>
    <w:p w14:paraId="5DD192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（11）下降器1个：拉力≥22kN。</w:t>
      </w:r>
    </w:p>
    <w:p w14:paraId="16B3AA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（12）垫布2块：帆布面料，pvc防水涂层，尺寸≥70*90cm。</w:t>
      </w:r>
    </w:p>
    <w:p w14:paraId="5E51F2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（13）速降手套2双：黑色，超纤和人工皮革材质，厚度≥0.7mm，防滑耐磨、透气吸汗性能。</w:t>
      </w:r>
    </w:p>
    <w:p w14:paraId="4577B7B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（14）背包1个承载能力≥80kg，能装下以上所有部件，应符合人体工学设计，背负舒适，能适应高强度救援背负使用。</w:t>
      </w:r>
    </w:p>
    <w:p w14:paraId="199D746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（15）手持式上升器：2套，材质：铝合金7075；适合绳索：8mm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13mm；拉力：≥4kN。</w:t>
      </w:r>
    </w:p>
    <w:p w14:paraId="368AE6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（16）止锁器：2个，材质：不锈钢，三合一多功能静力绳止锁器，质量≤500g；承载：≥150kg。</w:t>
      </w:r>
    </w:p>
    <w:p w14:paraId="1162A3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（17）爪结4个，分力板8孔的1个，地锚直径≥20mm长度60cm，止坠器。</w:t>
      </w:r>
    </w:p>
    <w:p w14:paraId="6312FDB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3.其他性能和要求应满足XF494-2023《消防防坠落装备》标准，提供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33C90E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F86ADF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高空绳索救援套装</w:t>
      </w:r>
    </w:p>
    <w:p w14:paraId="6947E0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1.组件：全身安全吊带1个、200m静力绳2根、自制停式单凸轮下降器1个、200m水面漂浮救生绳1根、挂钩套装1套、滑轮套装1套、抛绳包1个、分力板4块、八字环4个、锚点扁带套装1套、桶包1个。</w:t>
      </w:r>
    </w:p>
    <w:p w14:paraId="5247BC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2.全身安全吊带：</w:t>
      </w:r>
    </w:p>
    <w:p w14:paraId="74C0CF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（1）消防安全吊带由织带、前部拉环、后背拉环、后背衬垫和带扣等零部件构成，为全身式安全吊带，连体结构，内置带CE认证的胸式上升器。</w:t>
      </w:r>
    </w:p>
    <w:p w14:paraId="507192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（2）后腰部位配备器材挂环数量≥3个，单个承重≥15kg；配备≥5个吊挂点，分别位于前胸、腰部前方、背部、腰部两侧，背部D环设计。</w:t>
      </w:r>
    </w:p>
    <w:p w14:paraId="336855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（3）吊带有大、中、小三种尺寸型号可选，并备有1个专用存储袋。</w:t>
      </w:r>
    </w:p>
    <w:p w14:paraId="61F582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★（4）设计负荷≥2.65kN，正立方向静负荷性能≥22kN，倒立方向静负荷性能≥10kN，水平方向静负荷性能≥10kN，抗冲击性能冲击高度为≥1m，承重织带宽度≥40mm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70mm，腰环尺寸≥70cm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120cm，脚环尺寸≥45cm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75cm。</w:t>
      </w:r>
    </w:p>
    <w:p w14:paraId="7A60A02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（5）安全吊带上的带扣和调节装置滑移距离≤10mm，而且安全吊带不应出现影响其安全性的明显损伤；腿部固定带配有飞机扣设计。</w:t>
      </w:r>
    </w:p>
    <w:p w14:paraId="643229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（6）耐高温性能，安全吊带的织带和缝线不应出现熔融、焦化现象。</w:t>
      </w:r>
    </w:p>
    <w:p w14:paraId="3BC9E1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（7）安全带的带扣边角半径≥6mm。</w:t>
      </w:r>
    </w:p>
    <w:p w14:paraId="74152D2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3.符合XF494-2023、GB6095-2009认证标准，提供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930F36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597A49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消防半身安全吊带</w:t>
      </w:r>
    </w:p>
    <w:p w14:paraId="514D28D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1.吊带为可调半身式安全带，整体设计简洁实用，调节快速，使用方便。</w:t>
      </w:r>
    </w:p>
    <w:p w14:paraId="182425B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2.前部有独立的吊点。</w:t>
      </w:r>
    </w:p>
    <w:p w14:paraId="1FBAF85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3.吊带的承重织带能调节尺寸大小以适合不同体型佩戴。</w:t>
      </w:r>
    </w:p>
    <w:p w14:paraId="6AEB8C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4.金属零件耐腐蚀。</w:t>
      </w:r>
    </w:p>
    <w:p w14:paraId="49F77B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5.吊带的承重织带宽度约45mm。</w:t>
      </w:r>
    </w:p>
    <w:p w14:paraId="4D99683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6.质量≤1kg。</w:t>
      </w:r>
    </w:p>
    <w:p w14:paraId="061B52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7.符合GA494-2004《消防用防坠落装备》标准，提供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A687C5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EC6DF5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消防全身安全吊带</w:t>
      </w:r>
    </w:p>
    <w:p w14:paraId="147405F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适用于高空救援、消防救援或长时间的空中作业使用，共有五个系缚环，腹前的用来下降或保护，胸前可以连接减震器及抓绳器做辅助保护，后背的系缚环用来适应背向保护基站的工作，腰部两侧的系缚环可以进行围杆式水平保护。</w:t>
      </w:r>
    </w:p>
    <w:p w14:paraId="08E678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★2.性能：承受力≥2.67kN；正立方向静负荷性能≥22kN；倒立方向静负荷性能≥10kN；水平方向静负荷性能≥10kN，腰环70cm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120cm，腿环50cm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65cm，身材160cm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180cm；吊带的承重织带宽度＞40mm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70mm。</w:t>
      </w:r>
    </w:p>
    <w:p w14:paraId="31720D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3.其他性能和要求应满足XF494-2004《消防用防坠落装备》标准，提供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0A046C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2B9E2F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锚点扁带</w:t>
      </w:r>
    </w:p>
    <w:p w14:paraId="6D9CA0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★1.长度≥150mm；锚点拉力≥35kN；力质量≤200kg；</w:t>
      </w:r>
    </w:p>
    <w:p w14:paraId="285DE0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F926F2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DE8492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战斗员应急逃生包</w:t>
      </w:r>
    </w:p>
    <w:p w14:paraId="440C61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1.组件：轻型安全绳1条和轻型安全钩1个，配备绳包1个（绳包可与消防员安全腰带配套使用，绳包藏蓝色），下降器1个，卷绳器1个。</w:t>
      </w:r>
    </w:p>
    <w:p w14:paraId="4540615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料：整条安全绳间位芳纶材料，包芯绳结构，内芯由芳纶长丝材质，保护层芳纶长丝、荧光纱和反光纱材质，荧光纱黑暗可发光，反光纱黑暗反射救援光线；安全绳两端绳环结构收尾，缝纫芳纶细绳扎缝≥50mm，热封并包裏塑料护套；绳包芳纶阻燃材质，长度≤25cm，宽度≤20cm，设置反光条，绳包与腰带连接处有收紧装置；轻型安全钩高强度铝合金材质。</w:t>
      </w:r>
    </w:p>
    <w:p w14:paraId="4CFA698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3DE87E2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★（1）轻型安全绳最小破断强度：≥20kN。</w:t>
      </w:r>
    </w:p>
    <w:p w14:paraId="35E73D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（2）当承重达到最小破断强度10%时，安全绳延伸率1%</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10%之间。</w:t>
      </w:r>
    </w:p>
    <w:p w14:paraId="20469D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★（3）轻型安全钩符合XF494-2004《消防用防坠落装备》标准要求，在开口闭合状态时，长轴破断强度：≥27kN，在开口打开状态时，长轴破断强度：≥7kN，短轴破断强度：≥7kN。</w:t>
      </w:r>
    </w:p>
    <w:p w14:paraId="5E6381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★4.安全绳长度：≥20m，直径：≥8mm，300℃±5℃高温不出现融熔、焦化。400℃±5℃、≥1.30kN负荷环境下至少承载350s不出现断裂；600℃±5℃、≥1.30kN负荷环境下至少承载50s不出现断裂。</w:t>
      </w:r>
    </w:p>
    <w:p w14:paraId="52D124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5.产品经GB∕T10125-2021《人造气氛腐蚀试验》盐雾试验规定的48h中性盐雾试验后，外观应符合GB/T6461－2002《盐雾试验国标》外观等级评定轻微级的要求，并应保持原有性能。</w:t>
      </w:r>
    </w:p>
    <w:p w14:paraId="3C9EBE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D493D1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B45A6E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消防轻型安全绳</w:t>
      </w:r>
    </w:p>
    <w:p w14:paraId="49668B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1.结构：安全绳应为连续的夹心绳结构。</w:t>
      </w:r>
    </w:p>
    <w:p w14:paraId="144295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2.材质：主承重部分应由连续纤维制成。安全绳表面应无任何机械损伤现象，整绳粗细均匀，两端应妥善收尾。</w:t>
      </w:r>
    </w:p>
    <w:p w14:paraId="0839ED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7C2649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★（1）破断强度≥30kN。</w:t>
      </w:r>
    </w:p>
    <w:p w14:paraId="00903B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★（2）安全绳直径≥9.5mm且≤12.5mm，允差为±0.5mm；每根绳长度20m。</w:t>
      </w:r>
    </w:p>
    <w:p w14:paraId="54F74E1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（3）破断强度：当承重达到最小破断强度10%时，安全绳的延伸率应≥1%且≤10%。</w:t>
      </w:r>
    </w:p>
    <w:p w14:paraId="39A700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（4）耐高温性能：经204℃±5℃的耐高温性能试验后，安全绳不应出现融熔、焦化现象。</w:t>
      </w:r>
    </w:p>
    <w:p w14:paraId="1B6452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（5）每条绳绳头应做防散处理、配备收纳袋。</w:t>
      </w:r>
    </w:p>
    <w:p w14:paraId="2BC45EA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4.其他性能和要求应满足XF494-2004《消防用防坠落装备》标准，提供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6CAC46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F18C40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消防通用安全绳</w:t>
      </w:r>
    </w:p>
    <w:p w14:paraId="595D98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1.结构：连续的夹心绳结构。</w:t>
      </w:r>
    </w:p>
    <w:p w14:paraId="4CA101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2.材质：主承重部分应由连续纤维制成。安全绳表面应无任何机械损伤现象，整绳粗细均匀，两端应妥善收尾。</w:t>
      </w:r>
    </w:p>
    <w:p w14:paraId="121E4CC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1E329C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（1）最小破断强度应≥40kN。</w:t>
      </w:r>
    </w:p>
    <w:p w14:paraId="36F8D5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★（2）安全绳直径≥12.5mm且≤16.0mm，允差为±0.5mm；每根绳长度50m。</w:t>
      </w:r>
    </w:p>
    <w:p w14:paraId="59B39FF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（3）破断强度：当承重达到最小破断强度10%时，安全绳的延伸率应≥1%且≤10%。</w:t>
      </w:r>
    </w:p>
    <w:p w14:paraId="12E4A89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（4）耐高温性能：经204℃±5℃的耐高温性能试验后，安全绳不应出现融熔、焦化现象。</w:t>
      </w:r>
    </w:p>
    <w:p w14:paraId="752BEBD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（5）每条绳绳头应做防散处理、配备收纳袋。</w:t>
      </w:r>
    </w:p>
    <w:p w14:paraId="5797D0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（6）绳子一端应做成环形节扣连接铝制D型安全钩，安全钩在开口闭合状态时，长轴的破断强度应≥40kN，在开口打开状态时，长轴的破断强度应≥11kN，短轴的破断强度应≥11kN。</w:t>
      </w:r>
    </w:p>
    <w:p w14:paraId="1043945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（7）每条绳间隔5m设置标记。</w:t>
      </w:r>
    </w:p>
    <w:p w14:paraId="2D08055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4.其他性能和要求应满足XF494-2023《消防用防坠落装备》标准，提供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7D2CD0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8A431D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救生缓降器</w:t>
      </w:r>
    </w:p>
    <w:p w14:paraId="727760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★1.缓降器绳索经清水浸泡后进行标准负荷下降速度试验，其下降速度应为0.16m/s〜1.5m/s。</w:t>
      </w:r>
    </w:p>
    <w:p w14:paraId="3C54C9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★2.缓降器经低温处理后进行标准负荷下降速度试验，其下降速度应为0.16m/s〜1.5m/s。</w:t>
      </w:r>
    </w:p>
    <w:p w14:paraId="4740B9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★3.缓降器经高温处理后进行标准负荷下降速度试验，其下降速度应为0.16m/s〜1.5m/s。</w:t>
      </w:r>
    </w:p>
    <w:p w14:paraId="742999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4.配置高度≥15m。</w:t>
      </w:r>
    </w:p>
    <w:p w14:paraId="0AE665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5.性能符合GB21976.2-2012《建筑火灾逃生避难器材第2部分：逃生缓降器》的要求，提供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30AA39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4086D7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手提式强光照明灯</w:t>
      </w:r>
    </w:p>
    <w:p w14:paraId="10466C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1.功能：应具有强光和工作光可任意转换、闪烁方式的低电压告警功能和电量显示功能。</w:t>
      </w:r>
    </w:p>
    <w:p w14:paraId="0AEDBA1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★2.材质：高强度铝合金灯身，钢化玻璃透镜。</w:t>
      </w:r>
    </w:p>
    <w:p w14:paraId="751CAE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5C057C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（1）LED寿命≥10万h，强光5m处照度≥650lx。</w:t>
      </w:r>
    </w:p>
    <w:p w14:paraId="67E8CEE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★（2）强光状态下连续工作时间≥5h，工作光连续工作时间≥18h，具备红色信号功能。</w:t>
      </w:r>
    </w:p>
    <w:p w14:paraId="7017AF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（3）电池使用寿命：≥1000h，充电时间：≤8h。</w:t>
      </w:r>
    </w:p>
    <w:p w14:paraId="57DA49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（4）外壳防护等级：≥IP68。</w:t>
      </w:r>
    </w:p>
    <w:p w14:paraId="7D41AE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★（5）质量：≤1.5kg。</w:t>
      </w:r>
    </w:p>
    <w:p w14:paraId="56DDCC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（6）防护性能：防摔试验：非工作状态下，1.0m处跌落3次无损伤；耐高温试验为：强光工作下，环境温度55℃时，连续工作2h。</w:t>
      </w:r>
    </w:p>
    <w:p w14:paraId="2CAFF9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（7）防爆等级：≥ExibIICT4。</w:t>
      </w:r>
    </w:p>
    <w:p w14:paraId="52D259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4.其他性能和要求应满足GB30734-2014《消防员照明灯具》标准和防爆性能满足GB3836.1―2010《爆炸性环境第1部分：设备通用要求》标准，提供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60A875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22E083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移动照明灯组</w:t>
      </w:r>
    </w:p>
    <w:p w14:paraId="2CEE50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1.组件：灯盘、灯头、发电机、气动升降杆、行走底盘、无线遥控器。</w:t>
      </w:r>
    </w:p>
    <w:p w14:paraId="775865B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★2.灯头：≥4个，单灯头360°全方位照明，额定电压：AC220V/50HZ，总光源功率：≥2000W。</w:t>
      </w:r>
    </w:p>
    <w:p w14:paraId="5E0578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3.最大升降高度：≥4m。</w:t>
      </w:r>
    </w:p>
    <w:p w14:paraId="76DB9D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★4.发电机功率：≥2KW，兼容外接电源。</w:t>
      </w:r>
    </w:p>
    <w:p w14:paraId="0997917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5.无线遥控距离：≥30m。</w:t>
      </w:r>
    </w:p>
    <w:p w14:paraId="3FEC42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6.油箱容量：≥15L。</w:t>
      </w:r>
    </w:p>
    <w:p w14:paraId="3A93DD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7.注满燃油使用时间：≥10h。</w:t>
      </w:r>
    </w:p>
    <w:p w14:paraId="3C4BE6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8.升起时间：≤30s。</w:t>
      </w:r>
    </w:p>
    <w:p w14:paraId="12E2F2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9.提供操作使用、安装、产品合格证、保修卡、维护维修手册（含电子版）各1套。</w:t>
      </w:r>
    </w:p>
    <w:p w14:paraId="05BE20E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10.符合GB26755-2011《消防移动照明装置》标准要求，照明系统防护性能应符合GB4208规定的IP55的要求，提供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4A8A7E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1AAF0B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移动照明灯组</w:t>
      </w:r>
    </w:p>
    <w:p w14:paraId="26067D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★1.LED防爆灯源，功率≥50W。</w:t>
      </w:r>
    </w:p>
    <w:p w14:paraId="1BFF88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2.具备泛光、聚光、警示光源，警示灯红蓝2种颜色。</w:t>
      </w:r>
    </w:p>
    <w:p w14:paraId="06FCF7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3.质量：≤6kg，</w:t>
      </w:r>
    </w:p>
    <w:p w14:paraId="590880E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4.外形尺寸：收缩≤500*150*180mm，升起≤500*150*1300mm。</w:t>
      </w:r>
    </w:p>
    <w:p w14:paraId="10112B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5.携带方式：手提和肩背2种。</w:t>
      </w:r>
    </w:p>
    <w:p w14:paraId="7079E0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6.照明方式：升降杆照明、手提探照、肩背探照3种，升降杆高度≥1.2m。</w:t>
      </w:r>
    </w:p>
    <w:p w14:paraId="27FCE6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★7.连续照明时间：强光≥10h、工作光≥16h。</w:t>
      </w:r>
    </w:p>
    <w:p w14:paraId="39719F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8.防护等级≥IP66。</w:t>
      </w:r>
    </w:p>
    <w:p w14:paraId="67D7A10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9.符合GB26755-2011《消防移动照明装置》标准要求，提供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2AF32C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F3B1E6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救生照明线</w:t>
      </w:r>
    </w:p>
    <w:p w14:paraId="088DF5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1.结构：由照明线体和专用电源箱等组成。</w:t>
      </w:r>
    </w:p>
    <w:p w14:paraId="5E65F7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2.主要性能：</w:t>
      </w:r>
    </w:p>
    <w:p w14:paraId="042ECCA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（1）照明线体应采用EL冷光源，线体可展开和缠绕使用。</w:t>
      </w:r>
    </w:p>
    <w:p w14:paraId="5F1D1A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（2）线体应装有可拆卸式三角导向标志，可清晰指引逃生及安全出口方向。</w:t>
      </w:r>
    </w:p>
    <w:p w14:paraId="292809F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（3）发光时应不产生热量、不含紫外线、无电磁辐射，发光体应光线柔和，视觉感觉舒适，应有心理安抚作用。</w:t>
      </w:r>
    </w:p>
    <w:p w14:paraId="558EB2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3.主要参数：</w:t>
      </w:r>
    </w:p>
    <w:p w14:paraId="4DA812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★（1）照明线体长度≥50m/盘。</w:t>
      </w:r>
    </w:p>
    <w:p w14:paraId="605F5F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（2）工作电压：DC12V。</w:t>
      </w:r>
    </w:p>
    <w:p w14:paraId="5D9F49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★（3）工作时间≥18h。</w:t>
      </w:r>
    </w:p>
    <w:p w14:paraId="7B9CAC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（4）额定容量≥5AH。</w:t>
      </w:r>
    </w:p>
    <w:p w14:paraId="38081C2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（5）额定电流：0.3A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0.4A。</w:t>
      </w:r>
    </w:p>
    <w:p w14:paraId="2095AF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（6）相对湿度≤90%。</w:t>
      </w:r>
    </w:p>
    <w:p w14:paraId="6BF135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（7）防护等级≥IP55。</w:t>
      </w:r>
    </w:p>
    <w:p w14:paraId="1F140D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（8）双线承拉性能≥100kg（应能做应急安全绳使用）。</w:t>
      </w:r>
    </w:p>
    <w:p w14:paraId="5671DD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（9）防爆性能应满足GB/T3836.1-2021《爆炸性环境第1部分：设备通用要求》。</w:t>
      </w:r>
    </w:p>
    <w:p w14:paraId="2B236B3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（10）其他性能和要求应满足GB26783—2011《消防救生照明线》标准，提供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22CAEF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DAD401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挂钩梯</w:t>
      </w:r>
    </w:p>
    <w:p w14:paraId="3D1B77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1.材料：侧板、撑脚材质使用6082铝型材</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梯蹬使用优质竹材。</w:t>
      </w:r>
    </w:p>
    <w:p w14:paraId="346C29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2.技术性能：</w:t>
      </w:r>
    </w:p>
    <w:p w14:paraId="2D5847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（1）工作长度4±0.1m。</w:t>
      </w:r>
    </w:p>
    <w:p w14:paraId="30948E9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（2）最小梯宽250±2mm。</w:t>
      </w:r>
    </w:p>
    <w:p w14:paraId="4A63AD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（3）梯蹬间距340±2mm。</w:t>
      </w:r>
    </w:p>
    <w:p w14:paraId="5F7705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★（4）整梯质量≤9kg。</w:t>
      </w:r>
    </w:p>
    <w:p w14:paraId="771C607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（5）水平弯曲残余变形比值≤0.07%。</w:t>
      </w:r>
    </w:p>
    <w:p w14:paraId="0B0666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（6）梯蹬弯曲残余变形比值≤0.20%。</w:t>
      </w:r>
    </w:p>
    <w:p w14:paraId="372BCB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（7）梯蹬剪切强度：梯蹬与侧板的连接处和梯蹬本身无任何断裂迹象。</w:t>
      </w:r>
    </w:p>
    <w:p w14:paraId="5411BA9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（8）挂钩强度试验后，不出现任何损伤、变形和裂纹。</w:t>
      </w:r>
    </w:p>
    <w:p w14:paraId="56D901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（9）梯节扭转角为：α顺：≤8°、α逆：≤8°。</w:t>
      </w:r>
    </w:p>
    <w:p w14:paraId="5A8278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（10）侧摇摆试验残余变形比值≤0.05%。</w:t>
      </w:r>
    </w:p>
    <w:p w14:paraId="23FF11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3.符合GA137-2007《消防梯》标准要求，提供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A0B2ED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C801C9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两节拉梯</w:t>
      </w:r>
    </w:p>
    <w:p w14:paraId="2C60E7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1.材质：优质竹材特殊工艺处理多层压合，侧板与梯登铆钉连接，表面光滑无毛刺、绝缘涂料保护。</w:t>
      </w:r>
    </w:p>
    <w:p w14:paraId="1223CE7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★2.工作状况：高6000mm±20mm，宽300mm±3mm，厚150mm±3mm，梯蹬间距280mm±2mm；质量：≤35㎏。</w:t>
      </w:r>
    </w:p>
    <w:p w14:paraId="2EF3DE7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3.符合GA137-1996《消防梯通用技术条件》，提供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C924AD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B14E18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金属拉梯</w:t>
      </w:r>
    </w:p>
    <w:p w14:paraId="55A769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1.材质：高强度铝合金。蹬梯与侧板牢固，不松动、加楔。</w:t>
      </w:r>
    </w:p>
    <w:p w14:paraId="3417BD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2.梯蹬设置防滑措施，紧固件垂直旋紧，没有突出钉头锋口和毛刺缺陷。</w:t>
      </w:r>
    </w:p>
    <w:p w14:paraId="41F0A4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4.铆钉紧固并呈平整半圆头。外表光滑、无毛刺。侧板设置角度仪。优质金属撑脚和支撑杆。润滑部位加装轴承。</w:t>
      </w:r>
    </w:p>
    <w:p w14:paraId="43E1FA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★5.工作长度：15000mm±300mm。最小宽度：350mm±4mm。梯蹬间距：340mm±2mm。</w:t>
      </w:r>
    </w:p>
    <w:p w14:paraId="35960B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6质量：≤60kg。</w:t>
      </w:r>
    </w:p>
    <w:p w14:paraId="3E0190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★7.水平弯曲残余变形比值：≤0.25%。梯蹬弯曲残余变形比值：≤0.15%。侧摇摆试验残余变形比值：≤0.07%。</w:t>
      </w:r>
    </w:p>
    <w:p w14:paraId="4EEF29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8.符合GA137-2007《消防梯》标准，提供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502E1C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95AB1A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单杠梯</w:t>
      </w:r>
    </w:p>
    <w:p w14:paraId="354831A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1.材质：优质竹材特殊工艺处理多层压合，侧板与梯登铆钉连接，表面光滑无毛刺、绝缘涂料保护。</w:t>
      </w:r>
    </w:p>
    <w:p w14:paraId="5D1119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★2.抗弯强度高。高度：3m。</w:t>
      </w:r>
    </w:p>
    <w:p w14:paraId="5432B6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3.符合GA137-2007《消防梯》标准，提供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35D181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D5A5CD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折叠式救援梯</w:t>
      </w:r>
    </w:p>
    <w:p w14:paraId="1ADDAB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1.材质：高强度铝合金材料，可折叠。</w:t>
      </w:r>
    </w:p>
    <w:p w14:paraId="73FAD09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2.组件：铝梯主体、锯齿形挂钩、折叠铰链。</w:t>
      </w:r>
    </w:p>
    <w:p w14:paraId="05EAA74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3.整体折叠规格：1.42m±0.02m；</w:t>
      </w:r>
    </w:p>
    <w:p w14:paraId="376000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★4.工作长度：4000mm±100mm，最小梯宽：250mm±2mm，梯蹬间距：340mm±4mm。</w:t>
      </w:r>
    </w:p>
    <w:p w14:paraId="5B259E3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5.质量：≤15kg。</w:t>
      </w:r>
    </w:p>
    <w:p w14:paraId="292F75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6.折叠铰链：自动回弹锁紧机构，内部轨迹槽机构，制定锁紧装置回弹路线。</w:t>
      </w:r>
    </w:p>
    <w:p w14:paraId="07D263C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7.符合GA137-2007《消防梯》标准，提供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E187B2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F05B81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救生软梯</w:t>
      </w:r>
    </w:p>
    <w:p w14:paraId="123147A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1.绳梯：尼龙编织。</w:t>
      </w:r>
    </w:p>
    <w:p w14:paraId="04561C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2.梯登：环氧树脂管，可收纳。</w:t>
      </w:r>
    </w:p>
    <w:p w14:paraId="385AF7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3.规格：≥15000mm*350mm*ø22mm。</w:t>
      </w:r>
    </w:p>
    <w:p w14:paraId="1DB232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5C7ADD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A8947E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折叠式担架</w:t>
      </w:r>
    </w:p>
    <w:p w14:paraId="6E2ED3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1.材质：高强度铝合金材料和牛津革担架面制成。</w:t>
      </w:r>
    </w:p>
    <w:p w14:paraId="28649D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2.结构：运轮结构方便单人推行或拉行，上下肢体佩戴缚带，整体折叠后，可方便存放和运输，展开后，折叠处应有安全固定装置。</w:t>
      </w:r>
    </w:p>
    <w:p w14:paraId="0D01F3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3.主要参数：</w:t>
      </w:r>
    </w:p>
    <w:p w14:paraId="1BDC3A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★（1）承重≥150kg。</w:t>
      </w:r>
    </w:p>
    <w:p w14:paraId="739866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（2）质量≤6kg。</w:t>
      </w:r>
    </w:p>
    <w:p w14:paraId="02757B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（3）展开尺寸（长*宽*高）≥200cm*50cm*10cm。</w:t>
      </w:r>
    </w:p>
    <w:p w14:paraId="4E124A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★（4）折叠尺寸≤105cm*20cm*10cm。</w:t>
      </w:r>
    </w:p>
    <w:p w14:paraId="614EF0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（5）运轮数量：4个。</w:t>
      </w:r>
    </w:p>
    <w:p w14:paraId="63A206E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831852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多功能担架</w:t>
      </w:r>
    </w:p>
    <w:p w14:paraId="7D47CD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1.结构：由专用垂直吊绳、专用平行吊带、专用D型环、担架包装带等组成。</w:t>
      </w:r>
    </w:p>
    <w:p w14:paraId="06BB991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2.主要性能：</w:t>
      </w:r>
    </w:p>
    <w:p w14:paraId="53FB27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★（1）应采用复合塑料制成，应有耐高低温、耐酸碱性、阻燃性能。</w:t>
      </w:r>
    </w:p>
    <w:p w14:paraId="6868E0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（2）可水平抬运、可垂直或水平吊运、可在光滑地面拖拉。</w:t>
      </w:r>
    </w:p>
    <w:p w14:paraId="7068D9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（3）垂直断裂强度≥2.5kN，平行断裂强度≥4kN。</w:t>
      </w:r>
    </w:p>
    <w:p w14:paraId="390CFC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（4）阻燃性能：参照GB/T5455-2014《纺织品燃烧性能垂直方向损毁长度、阻燃和续燃时间的测定》，续燃时间105.2s时损毁长度≤100mm。</w:t>
      </w:r>
    </w:p>
    <w:p w14:paraId="7B65B8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3.主要参数：</w:t>
      </w:r>
    </w:p>
    <w:p w14:paraId="0CC3E0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★（1）质量≤5kg。</w:t>
      </w:r>
    </w:p>
    <w:p w14:paraId="291734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★（2）承重≥150kg。</w:t>
      </w:r>
    </w:p>
    <w:p w14:paraId="5251C7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（3）尺寸≥240cm*90cm。</w:t>
      </w:r>
    </w:p>
    <w:p w14:paraId="49084C5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（4）耐温：-20℃~+45℃。</w:t>
      </w:r>
    </w:p>
    <w:p w14:paraId="29F0E5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CDA8E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0112E4D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救援支架</w:t>
      </w:r>
    </w:p>
    <w:p w14:paraId="62F8232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1.材质：铝合金材质，配手摇式绞盘，三脚架型，腿脚长度可调节，脚下设防滑垫，长度≥2m。</w:t>
      </w:r>
    </w:p>
    <w:p w14:paraId="51B799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★2.绞盘带：绞盘带有超速制动系统，带自锁装置，最大承载≥300kg，绳索长度≥40m。</w:t>
      </w:r>
    </w:p>
    <w:p w14:paraId="65B0A03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3.配件：整套含铁链附件1套、组装工具1套及包装便携箱1个。</w:t>
      </w:r>
    </w:p>
    <w:p w14:paraId="35C8DD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4.主框架可折叠便于携行。</w:t>
      </w:r>
    </w:p>
    <w:p w14:paraId="630C04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13591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040FF74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橡皮艇</w:t>
      </w:r>
    </w:p>
    <w:p w14:paraId="4BDD5A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1.舟体充气式，双尾椎充气船体结构，底部充气舷梁，具有排水阀门。</w:t>
      </w:r>
    </w:p>
    <w:p w14:paraId="663A44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2.技术要求：</w:t>
      </w:r>
    </w:p>
    <w:p w14:paraId="64F091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★（1）额定乘员：≥8人。</w:t>
      </w:r>
    </w:p>
    <w:p w14:paraId="14C82A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（2）尺寸：长度≥4200mm、外宽≥1900mm、直径≥500mm。</w:t>
      </w:r>
    </w:p>
    <w:p w14:paraId="58D745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★（3）结构：船底充气拉丝底板，M型艇底，底部加装耐磨条。</w:t>
      </w:r>
    </w:p>
    <w:p w14:paraId="6D614C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（4）独立安全密封气室：≥4个。</w:t>
      </w:r>
    </w:p>
    <w:p w14:paraId="3F2C2E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（5）舟底接触地面位置覆加厚橡胶层。</w:t>
      </w:r>
    </w:p>
    <w:p w14:paraId="0A36EF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（6）浮筒外侧安装安全绳索，艇身加装安全把手用于固定抓握。</w:t>
      </w:r>
    </w:p>
    <w:p w14:paraId="15C3AC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（7）艉板与气囊连接处采用双向金属片夹固处理。</w:t>
      </w:r>
    </w:p>
    <w:p w14:paraId="7BE1993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（8）尾板处设置安装队旗装置；船头设置可拆卸式充电照明灯灯架。</w:t>
      </w:r>
    </w:p>
    <w:p w14:paraId="2169D67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★（9）材料：采用PVC或优于此材料（厚度≥0.9mm）并提供检测报告。</w:t>
      </w:r>
    </w:p>
    <w:p w14:paraId="457AB9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（10）耐磨性能：在12KPa压力下，面料经1000次循环摩擦后无变化。</w:t>
      </w:r>
    </w:p>
    <w:p w14:paraId="16B56E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（11）船身抗穿刺性：≥166N。</w:t>
      </w:r>
    </w:p>
    <w:p w14:paraId="320E33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★（12）舷外机马力：≥30马力，舷外机具备手动和电动两种启动方式。</w:t>
      </w:r>
    </w:p>
    <w:p w14:paraId="57A928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（13）油箱≥20L，船上固定油箱位置。</w:t>
      </w:r>
    </w:p>
    <w:p w14:paraId="4CF3DB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3.其他要求：</w:t>
      </w:r>
    </w:p>
    <w:p w14:paraId="03B323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（1）随艇配备螺旋桨保护罩、带锁止功能的舷外机拖车、救援艇围板折叠轮，便于单人搬运。</w:t>
      </w:r>
    </w:p>
    <w:p w14:paraId="58D8E6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（2）每舟配备缆绳和修补工具，修补工具至少包含专用胶水1支，气阀扳手1个，维修材料3张、铝合金划桨4副、电动气泵1个，气瓶充气转换接头1个，油桶2个。</w:t>
      </w:r>
    </w:p>
    <w:p w14:paraId="2B7BB4B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EE0CD7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039414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舟艇舷外机</w:t>
      </w:r>
    </w:p>
    <w:p w14:paraId="519E7C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★1.马力≥30PH</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输出功率≥22kw</w:t>
      </w:r>
      <w:r>
        <w:rPr>
          <w:rFonts w:hint="eastAsia" w:ascii="宋体" w:hAnsi="宋体" w:eastAsia="宋体" w:cs="宋体"/>
          <w:spacing w:val="0"/>
          <w:w w:val="100"/>
          <w:position w:val="0"/>
          <w:sz w:val="21"/>
          <w:szCs w:val="21"/>
          <w:lang w:val="en-US" w:eastAsia="zh-CN"/>
        </w:rPr>
        <w:t>,</w:t>
      </w:r>
      <w:r>
        <w:rPr>
          <w:rFonts w:hint="eastAsia" w:ascii="宋体" w:hAnsi="宋体" w:eastAsia="宋体" w:cs="宋体"/>
          <w:spacing w:val="0"/>
          <w:w w:val="100"/>
          <w:position w:val="0"/>
          <w:sz w:val="21"/>
          <w:szCs w:val="21"/>
        </w:rPr>
        <w:t>排量≥490cc。</w:t>
      </w:r>
    </w:p>
    <w:p w14:paraId="5D84E9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2</w:t>
      </w:r>
      <w:r>
        <w:rPr>
          <w:rFonts w:hint="eastAsia" w:ascii="宋体" w:hAnsi="宋体" w:eastAsia="宋体" w:cs="宋体"/>
          <w:spacing w:val="0"/>
          <w:w w:val="100"/>
          <w:position w:val="0"/>
          <w:sz w:val="21"/>
          <w:szCs w:val="21"/>
        </w:rPr>
        <w:t>.质量：≤60kg。</w:t>
      </w:r>
    </w:p>
    <w:p w14:paraId="05FEC9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3</w:t>
      </w:r>
      <w:r>
        <w:rPr>
          <w:rFonts w:hint="eastAsia" w:ascii="宋体" w:hAnsi="宋体" w:eastAsia="宋体" w:cs="宋体"/>
          <w:spacing w:val="0"/>
          <w:w w:val="100"/>
          <w:position w:val="0"/>
          <w:sz w:val="21"/>
          <w:szCs w:val="21"/>
        </w:rPr>
        <w:t>.启动系统：手动/电启动。</w:t>
      </w:r>
    </w:p>
    <w:p w14:paraId="067C59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.润滑系统：预混汽油和机油。</w:t>
      </w:r>
    </w:p>
    <w:p w14:paraId="5CEF9C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5</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AE7E0D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8A5F97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救援伸缩杆</w:t>
      </w:r>
    </w:p>
    <w:p w14:paraId="6968CA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1.伸缩杆采用超轻碳纤维杆，可漂浮，折叠长≤3m，伸缩最大长度≥15m，质量≤6kg。</w:t>
      </w:r>
    </w:p>
    <w:p w14:paraId="760B788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2.主要：由伸缩杆、浮力球、浮力圈、抓钩、挂钩、弹性抓捕器、身体套索等组成，浮力球增加伸缩杆的浮力，也可独立浮力设备使用。</w:t>
      </w:r>
    </w:p>
    <w:p w14:paraId="1A0D262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★3.浮力圈直径≥45cm，不锈钢挂钩长度≥30cm，不锈钢抓钩长度≥25cm，不锈钢钳口长度≥2.5cm，铝材身体套索打开宽度≥40cm。</w:t>
      </w:r>
    </w:p>
    <w:p w14:paraId="02AEA7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复印件并加盖投标人公章，配备携行箱。</w:t>
      </w:r>
    </w:p>
    <w:p w14:paraId="7C8A16E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9A472B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水域救援携行包</w:t>
      </w:r>
    </w:p>
    <w:p w14:paraId="1BBBF2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1.规格尺寸：长≥89cm、宽≥39cm、高≥18.5cm。</w:t>
      </w:r>
    </w:p>
    <w:p w14:paraId="1D56F36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主要参数：主料：深蓝色1000D软PVC防水，里布：210D加密黑色里布，内侧袋料：600D反底宏俊F180B黑色，里面有隔层，配色料：底料黑色三夹网+狮峰107-A防水1680D料，反光料：亿伟5CM阻燃反光带，珍珠棉：3.0mm+5.0mm+8.mm，网布：亨通网PVC胶网，内包边：7/8.1.1.125平纹0.5mm包边带，底脚条：2条，名片框：2.5mm透明胶，织带：1.5mm和2mm平纹加密织带厚1.4mm，扣具：1.5mm人头环和1.5mm勾扣。1.5mm日字扣，拉片：正面CFR，拉杆：全铝。</w:t>
      </w:r>
    </w:p>
    <w:p w14:paraId="5D81231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B997F5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水域救援拦截网</w:t>
      </w:r>
    </w:p>
    <w:p w14:paraId="4EBF608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1.网孔规格：网孔任意一边边长≤25.0cm。</w:t>
      </w:r>
    </w:p>
    <w:p w14:paraId="1C1D70F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★2.静态负荷：≥4.5kN，动态负荷：≤6kN。</w:t>
      </w:r>
    </w:p>
    <w:p w14:paraId="466E0A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3.组件包含水域救援拦截网，灯光信号装置，环保铅块，专用快卸式铅块袋，铅块袋连网D型扣。</w:t>
      </w:r>
    </w:p>
    <w:p w14:paraId="470F12A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★4.长≥20m，宽≥1m。</w:t>
      </w:r>
    </w:p>
    <w:p w14:paraId="4F1898C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393077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DF85E9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水域救援漂浮救生绳</w:t>
      </w:r>
      <w:r>
        <w:rPr>
          <w:rFonts w:hint="eastAsia" w:ascii="宋体" w:hAnsi="宋体" w:eastAsia="宋体" w:cs="宋体"/>
          <w:b/>
          <w:bCs/>
          <w:spacing w:val="0"/>
          <w:w w:val="100"/>
          <w:position w:val="0"/>
          <w:sz w:val="21"/>
          <w:szCs w:val="21"/>
          <w:lang w:val="en-US" w:eastAsia="zh-CN"/>
        </w:rPr>
        <w:t>A</w:t>
      </w:r>
    </w:p>
    <w:p w14:paraId="3A59102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1.颜色：橘红色，绳索上有固定永久性标识（标注名称和型号）。</w:t>
      </w:r>
    </w:p>
    <w:p w14:paraId="717CBB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2.功能：可漂浮水面，具有不吸水、拉力强、抗老化、强度高、延伸率小、抗击性能好、防腐蚀等性能。</w:t>
      </w:r>
    </w:p>
    <w:p w14:paraId="4AFEFB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★3.材质：采用高强轻质纤维制成，有高强聚乙烯+抗老化剂材质，夜间可反光。</w:t>
      </w:r>
    </w:p>
    <w:p w14:paraId="5A700A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4.直径≥10mm；长度≥50m。</w:t>
      </w:r>
    </w:p>
    <w:p w14:paraId="3DC6CD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FE465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0C8A1BE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水域救援漂浮救生绳</w:t>
      </w:r>
      <w:r>
        <w:rPr>
          <w:rFonts w:hint="eastAsia" w:ascii="宋体" w:hAnsi="宋体" w:eastAsia="宋体" w:cs="宋体"/>
          <w:b/>
          <w:bCs/>
          <w:spacing w:val="0"/>
          <w:w w:val="100"/>
          <w:position w:val="0"/>
          <w:sz w:val="21"/>
          <w:szCs w:val="21"/>
          <w:lang w:val="en-US" w:eastAsia="zh-CN"/>
        </w:rPr>
        <w:t>B</w:t>
      </w:r>
    </w:p>
    <w:p w14:paraId="24205FE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1.颜色：橘红色，绳索上有固定永久性标识（标注名称和型号）。</w:t>
      </w:r>
    </w:p>
    <w:p w14:paraId="24CB18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2.功能：可漂浮水面，具有不吸水、拉力强、抗老化、强度高、延伸率小、抗击性能好、防腐蚀等性能。</w:t>
      </w:r>
    </w:p>
    <w:p w14:paraId="7CAEFFA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★3.材质：采用高强轻质纤维制成，有高强聚乙烯+抗老化剂材质，夜间可反光。</w:t>
      </w:r>
    </w:p>
    <w:p w14:paraId="465976A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4.直径≥10mm；长度≥100m。</w:t>
      </w:r>
    </w:p>
    <w:p w14:paraId="1006A1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8CD04D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79EB05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救生圈</w:t>
      </w:r>
    </w:p>
    <w:p w14:paraId="1800F0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1.尺寸和质量：外径：救生圈的外径应≤800mm。内径：救生圈的内径应≥400mm。</w:t>
      </w:r>
    </w:p>
    <w:p w14:paraId="1BAEC4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2.质量：救生圈质量＞2.5kg。若救生圈配备有自发烟雾信号和自亮浮灯所附的速抛装置，其质量＞4kg。</w:t>
      </w:r>
    </w:p>
    <w:p w14:paraId="3B2EBF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材质：救生圈的材质通常包括泡沫、PVC、TPU等。具体选用哪种材质取决于实际使用环境和需求。泡沫救生圈轻巧柔软，适合日常水上活动。PVC材质耐用，但在极端情况下可能易受损。TPU材质更加耐用，适用于专业水上救援。</w:t>
      </w:r>
    </w:p>
    <w:p w14:paraId="29AE57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★4.浮力：浮力＞75N。</w:t>
      </w:r>
    </w:p>
    <w:p w14:paraId="0711B4E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2B056A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水下救生手环</w:t>
      </w:r>
    </w:p>
    <w:p w14:paraId="3A14DE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1.拉开控制杆，手腕盒中弹出气囊迅速充气膨胀，形成浮力装置，协助漂浮在水面，表带上配有指南针。</w:t>
      </w:r>
    </w:p>
    <w:p w14:paraId="2E0719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2.质量（含钢瓶）：250g。</w:t>
      </w:r>
    </w:p>
    <w:p w14:paraId="401073D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3.钢瓶容量：≤15g。</w:t>
      </w:r>
    </w:p>
    <w:p w14:paraId="02AF9A9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4.适用体重：≤150kg。</w:t>
      </w:r>
    </w:p>
    <w:p w14:paraId="5649B9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★5.浮力：10kg±5。</w:t>
      </w:r>
    </w:p>
    <w:p w14:paraId="0BA8053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6</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D37A6F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D7C74D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eastAsia="zh-CN"/>
        </w:rPr>
      </w:pPr>
      <w:r>
        <w:rPr>
          <w:rFonts w:hint="eastAsia" w:ascii="宋体" w:hAnsi="宋体" w:eastAsia="宋体" w:cs="宋体"/>
          <w:b/>
          <w:bCs/>
          <w:spacing w:val="0"/>
          <w:w w:val="100"/>
          <w:position w:val="0"/>
          <w:sz w:val="21"/>
          <w:szCs w:val="21"/>
        </w:rPr>
        <w:t>救生抛投器</w:t>
      </w:r>
    </w:p>
    <w:p w14:paraId="6B321A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★1.立式。</w:t>
      </w:r>
    </w:p>
    <w:p w14:paraId="0087FE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2.技术要求：</w:t>
      </w:r>
    </w:p>
    <w:p w14:paraId="1ADCC9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（1）2.5mm直径，长≥230m陆用绳及绳箱≥2套。</w:t>
      </w:r>
    </w:p>
    <w:p w14:paraId="7C2A36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（2）3mm直径长≥150m水用绳及绳箱≥2套。</w:t>
      </w:r>
    </w:p>
    <w:p w14:paraId="0DEC78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（3）自动充气救生圈≥2只。</w:t>
      </w:r>
    </w:p>
    <w:p w14:paraId="1534600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（4）气瓶充气保护头配备≥3件备用。</w:t>
      </w:r>
    </w:p>
    <w:p w14:paraId="0201EF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★（5）承载拉力≥1000kg。</w:t>
      </w:r>
    </w:p>
    <w:p w14:paraId="22E8340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★3.水平发射距离：陆用绳≥230m，水用绳≥150m（带救生圈）。</w:t>
      </w:r>
    </w:p>
    <w:p w14:paraId="46AC84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4.安全配备：配备自动充气救生圈压缩充气瓶≥10个。</w:t>
      </w:r>
    </w:p>
    <w:p w14:paraId="212684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7E4B1D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F14A59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水面遥控救援机器人</w:t>
      </w:r>
    </w:p>
    <w:p w14:paraId="4C7313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1.整体：</w:t>
      </w:r>
    </w:p>
    <w:p w14:paraId="18DF95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（1）质量：≤14.8kg。</w:t>
      </w:r>
    </w:p>
    <w:p w14:paraId="71B1F5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（2）规格：长≤1055mm，宽≤800mm，高≤230mm。</w:t>
      </w:r>
    </w:p>
    <w:p w14:paraId="595A42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★（3）负载力：≥250kg。</w:t>
      </w:r>
    </w:p>
    <w:p w14:paraId="74365D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（4）载人浮力：≥40kg。</w:t>
      </w:r>
    </w:p>
    <w:p w14:paraId="7276E6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★（5）速度：空载≥20km/h，载人速≥5km/h。</w:t>
      </w:r>
    </w:p>
    <w:p w14:paraId="731F333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（6）航速续航时间：≥45min。</w:t>
      </w:r>
    </w:p>
    <w:p w14:paraId="2695F0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（7）正反双面操作使用，自动调整姿态。</w:t>
      </w:r>
    </w:p>
    <w:p w14:paraId="4411496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（8）具备爆闪警示、示位、呼吸安抚、主机状态指示、电量显示功能，前部设置防撞保护。</w:t>
      </w:r>
    </w:p>
    <w:p w14:paraId="311C55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（9）配备北斗、GPS双定位系统，支持一键返航。</w:t>
      </w:r>
    </w:p>
    <w:p w14:paraId="28F2AA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（10）全方位进水网罩，设置防护格栅。</w:t>
      </w:r>
    </w:p>
    <w:p w14:paraId="59245A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2.电池：锂离子，容量：≥20AH，快速充电时间≤30min。</w:t>
      </w:r>
    </w:p>
    <w:p w14:paraId="45284F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★3.动力：双推进器系统≥2个，喷水推进，支持左右差速转向。</w:t>
      </w:r>
    </w:p>
    <w:p w14:paraId="1F5B075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4.控制：</w:t>
      </w:r>
    </w:p>
    <w:p w14:paraId="241F3A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（1）水面遥控距离：≥1000m。</w:t>
      </w:r>
    </w:p>
    <w:p w14:paraId="5B78DC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（2）采用无开关智能启停，落水自动开机，离水自动关机。</w:t>
      </w:r>
    </w:p>
    <w:p w14:paraId="3563E5E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（3）遥控器高亮屏幕显示，实时显示动力电池及遥控器电池状态、机体位置、遥控信号强度，返航锚点位置信息可更新，低电量状态≥3种提醒模式，遥控器失联机体可自行返航。</w:t>
      </w:r>
    </w:p>
    <w:p w14:paraId="4AE856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FE8EAA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5DF7B0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面罩式热成像仪</w:t>
      </w:r>
    </w:p>
    <w:p w14:paraId="66087D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1.面窗：高强度聚碳酸酯材料，透光率好，防雾、耐磨、抗冲击。</w:t>
      </w:r>
    </w:p>
    <w:p w14:paraId="4D03CAF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2.面窗前部凹形接口可与供气阀凸形接口快速连接，密封可靠，设置口鼻罩隔开新鲜空气和呼出废气，避免面窗起雾。</w:t>
      </w:r>
    </w:p>
    <w:p w14:paraId="06D371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3.设置专用眼镜架。</w:t>
      </w:r>
    </w:p>
    <w:p w14:paraId="78A292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4.密封圈橡胶材料，质地柔韧，无过敏。U型截面双层结构，密封可靠。五点式头罩组件质材质，薄型网状结构设计。佩戴受力均匀。</w:t>
      </w:r>
    </w:p>
    <w:p w14:paraId="50BAAD1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5.面罩内显示成像图像，显示器颜色区分温度，彩色显示，清晰显示电量。</w:t>
      </w:r>
    </w:p>
    <w:p w14:paraId="1611B2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6.探测器安装位置合理牢固，设置可指示运行状态、连接状态、电量等指示灯。</w:t>
      </w:r>
    </w:p>
    <w:p w14:paraId="02BAED5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★7.探测器部分：分辨率≥160*120，视野：≥45°，刷新频率：9hz。显示器部分：分辨率≥420*240，运行时间&gt;4h。防护等级：IP66。</w:t>
      </w:r>
    </w:p>
    <w:p w14:paraId="51FB58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8.配备相应配套空呼附件1套。</w:t>
      </w:r>
    </w:p>
    <w:p w14:paraId="71DB1B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0F77F8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E34F2C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消防红外热像仪</w:t>
      </w:r>
    </w:p>
    <w:p w14:paraId="61497C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1.具备影像中最高点和最低点温度显示功能，火场温度影像显示功能。</w:t>
      </w:r>
    </w:p>
    <w:p w14:paraId="0799AF0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2.红外分辨率：不低于384*288。</w:t>
      </w:r>
    </w:p>
    <w:p w14:paraId="5A544F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3.镜头识别：自动；数字变焦：2X，4X。</w:t>
      </w:r>
    </w:p>
    <w:p w14:paraId="45B184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4.显示器：分辨率不低于800*480。</w:t>
      </w:r>
    </w:p>
    <w:p w14:paraId="125B43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5.图像模式：双波段图像融合技术。</w:t>
      </w:r>
    </w:p>
    <w:p w14:paraId="5C2D5C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★6.测温范围≥-20℃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+500℃。</w:t>
      </w:r>
    </w:p>
    <w:p w14:paraId="73AEBD6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7.温度显示：最高最低温度点显示，中心点；调色板：黑热、白热、消防、铁红、火灾、搜救。</w:t>
      </w:r>
    </w:p>
    <w:p w14:paraId="00A6317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8.内置存储器容量≥32G。</w:t>
      </w:r>
    </w:p>
    <w:p w14:paraId="63C205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9.内置wifi模块，可传输无线视频。</w:t>
      </w:r>
    </w:p>
    <w:p w14:paraId="182DB8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10.图片存储：具有带温图片存储功能。</w:t>
      </w:r>
    </w:p>
    <w:p w14:paraId="1A30D9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11.防护等级≥IP67。</w:t>
      </w:r>
    </w:p>
    <w:p w14:paraId="6D4654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12.性能符合XF/T635-2023《消防用红外热像仪》标准，提供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A5B603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0546E7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有毒气体探测仪</w:t>
      </w:r>
    </w:p>
    <w:p w14:paraId="2DCF0E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★1.可同时检测氧气、硫化氢、一氧化碳、可燃气体等≥4种气体。</w:t>
      </w:r>
    </w:p>
    <w:p w14:paraId="14AFB9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2.实时显示气体浓度和仪器状态。</w:t>
      </w:r>
    </w:p>
    <w:p w14:paraId="059123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3.三种形式报警：声报警、光报警和振动报警。</w:t>
      </w:r>
    </w:p>
    <w:p w14:paraId="3D9846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4.传感器使用寿命≥4年。</w:t>
      </w:r>
    </w:p>
    <w:p w14:paraId="480DF5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★5.电池工作时间≥12h，充电时间：≤4h。</w:t>
      </w:r>
    </w:p>
    <w:p w14:paraId="5D3F526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6.环境条件：温度-20℃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w:t>
      </w:r>
    </w:p>
    <w:p w14:paraId="6394AB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7.连续5年每年免费标定1次。</w:t>
      </w:r>
    </w:p>
    <w:p w14:paraId="10DDE1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8.配备中文使用维护保养说明书或U盘。</w:t>
      </w:r>
    </w:p>
    <w:p w14:paraId="315D3BD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6CC1DF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8A076E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可燃气体检测仪</w:t>
      </w:r>
    </w:p>
    <w:p w14:paraId="0B0329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★1.可同时检测甲烷、煤气、丙烷、丁烷和氧气。</w:t>
      </w:r>
    </w:p>
    <w:p w14:paraId="26CBE5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2.实时显示气体浓度和仪器状态。</w:t>
      </w:r>
    </w:p>
    <w:p w14:paraId="23CD86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3.三种形式报警：声报警、光报警和振动报警。</w:t>
      </w:r>
    </w:p>
    <w:p w14:paraId="0B0E7E3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4.传感器使用寿命≥4年。</w:t>
      </w:r>
    </w:p>
    <w:p w14:paraId="586B2C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★5.电池工作时间≥12h，充电时间：＜4h。</w:t>
      </w:r>
    </w:p>
    <w:p w14:paraId="2056CDC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6.环境条件：温度-20℃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w:t>
      </w:r>
    </w:p>
    <w:p w14:paraId="697851A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7.连续5年每年免费标定1次。</w:t>
      </w:r>
    </w:p>
    <w:p w14:paraId="76313F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8.中文使用维护保养说明书或U盘。</w:t>
      </w:r>
    </w:p>
    <w:p w14:paraId="36E831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DE1F67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FCA90D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无线复合气体探测仪</w:t>
      </w:r>
    </w:p>
    <w:p w14:paraId="0A15E8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★1.检测一氧化碳、氧气、甲烷、硫化氢、二氧化硫等气体，响应时间≤45s。</w:t>
      </w:r>
    </w:p>
    <w:p w14:paraId="215244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2.定制传感器类型。</w:t>
      </w:r>
    </w:p>
    <w:p w14:paraId="3F6ACD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★3.空旷条件下可传输距离：≥500m。</w:t>
      </w:r>
    </w:p>
    <w:p w14:paraId="1FDE3D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4.测定器本安电源：聚合物锂电池，具有过流保护功能。</w:t>
      </w:r>
    </w:p>
    <w:p w14:paraId="5B6740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5.测定器最大工作电流250mA，充电时间：≤10h；关机电流≤15uA。</w:t>
      </w:r>
    </w:p>
    <w:p w14:paraId="017B66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★6.工作时间：≥45h（非报警状态）；测定器寿命：≥2年。</w:t>
      </w:r>
    </w:p>
    <w:p w14:paraId="473F22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B28F2A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BA1460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水流测速仪</w:t>
      </w:r>
    </w:p>
    <w:p w14:paraId="3EEEB1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1.回转直径：≥125mm。</w:t>
      </w:r>
    </w:p>
    <w:p w14:paraId="019EF9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2.旋桨水力螺距b：200mm（理论值）。</w:t>
      </w:r>
    </w:p>
    <w:p w14:paraId="682B77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3.起转速度v0：0.03m/s。</w:t>
      </w:r>
    </w:p>
    <w:p w14:paraId="1FF93F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★4.测速范围：0.04m/s</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10m/s。</w:t>
      </w:r>
    </w:p>
    <w:p w14:paraId="02B16E9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5.输出信号：磁激式开关接点通断信号。</w:t>
      </w:r>
    </w:p>
    <w:p w14:paraId="68A63F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6</w:t>
      </w:r>
      <w:r>
        <w:rPr>
          <w:rFonts w:hint="eastAsia" w:ascii="宋体" w:hAnsi="宋体" w:eastAsia="宋体" w:cs="宋体"/>
          <w:spacing w:val="0"/>
          <w:w w:val="100"/>
          <w:position w:val="0"/>
          <w:sz w:val="21"/>
          <w:szCs w:val="21"/>
        </w:rPr>
        <w:t>.工作水体环境：水温0℃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+40℃\水深0.2m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100m\悬移质含沙量≤100kg/m³。</w:t>
      </w:r>
    </w:p>
    <w:p w14:paraId="5C27FF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r>
        <w:rPr>
          <w:rFonts w:hint="eastAsia" w:ascii="宋体" w:hAnsi="宋体" w:eastAsia="宋体" w:cs="宋体"/>
          <w:spacing w:val="0"/>
          <w:w w:val="100"/>
          <w:position w:val="0"/>
          <w:sz w:val="21"/>
          <w:szCs w:val="21"/>
          <w:lang w:val="en-US" w:eastAsia="zh-CN"/>
        </w:rPr>
        <w:t>7</w:t>
      </w:r>
      <w:r>
        <w:rPr>
          <w:rFonts w:hint="eastAsia" w:ascii="宋体" w:hAnsi="宋体" w:eastAsia="宋体" w:cs="宋体"/>
          <w:spacing w:val="0"/>
          <w:w w:val="100"/>
          <w:position w:val="0"/>
          <w:sz w:val="21"/>
          <w:szCs w:val="21"/>
        </w:rPr>
        <w:t>.连续工作时间：≥12h。</w:t>
      </w:r>
    </w:p>
    <w:p w14:paraId="01F6F4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8</w:t>
      </w:r>
      <w:r>
        <w:rPr>
          <w:rFonts w:hint="eastAsia" w:ascii="宋体" w:hAnsi="宋体" w:eastAsia="宋体" w:cs="宋体"/>
          <w:spacing w:val="0"/>
          <w:w w:val="100"/>
          <w:position w:val="0"/>
          <w:sz w:val="21"/>
          <w:szCs w:val="21"/>
        </w:rPr>
        <w:t>.贮存环境：温度-25℃</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+55℃、湿度≤90%RH。</w:t>
      </w:r>
    </w:p>
    <w:p w14:paraId="403B04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9</w:t>
      </w:r>
      <w:r>
        <w:rPr>
          <w:rFonts w:hint="eastAsia" w:ascii="宋体" w:hAnsi="宋体" w:eastAsia="宋体" w:cs="宋体"/>
          <w:spacing w:val="0"/>
          <w:w w:val="100"/>
          <w:position w:val="0"/>
          <w:sz w:val="21"/>
          <w:szCs w:val="21"/>
        </w:rPr>
        <w:t>.可测量过水断面中预定测点时段平均流速。</w:t>
      </w:r>
    </w:p>
    <w:p w14:paraId="1F1D93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10</w:t>
      </w:r>
      <w:r>
        <w:rPr>
          <w:rFonts w:hint="eastAsia" w:ascii="宋体" w:hAnsi="宋体" w:eastAsia="宋体" w:cs="宋体"/>
          <w:spacing w:val="0"/>
          <w:w w:val="100"/>
          <w:position w:val="0"/>
          <w:sz w:val="21"/>
          <w:szCs w:val="21"/>
        </w:rPr>
        <w:t>.执行GB/T11826-2002《转子式流速仪》等相关国家标准，提供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556870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CB7CB0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漏电探测仪</w:t>
      </w:r>
    </w:p>
    <w:p w14:paraId="75B040A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1.工作温度：-20℃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w:t>
      </w:r>
    </w:p>
    <w:p w14:paraId="01EE30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2.显示类型：OLED显示电量，报警状态，信号强度，位置数据等。</w:t>
      </w:r>
    </w:p>
    <w:p w14:paraId="6E609A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3.报警方式：声光报警。</w:t>
      </w:r>
    </w:p>
    <w:p w14:paraId="75AFAC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4.电池类型：聚合物锂电池，可充电蓄能。</w:t>
      </w:r>
    </w:p>
    <w:p w14:paraId="410B096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★5.续航时间：≥12h。</w:t>
      </w:r>
    </w:p>
    <w:p w14:paraId="7DA6F3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6.工作频率：交流50Hz/60Hz。</w:t>
      </w:r>
    </w:p>
    <w:p w14:paraId="2C4147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★7.报警声强：≥80dB。</w:t>
      </w:r>
    </w:p>
    <w:p w14:paraId="0D81F6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8.应急照明：白色或者黄色LED灯。</w:t>
      </w:r>
    </w:p>
    <w:p w14:paraId="5CDEB1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9.位置指示：经度/纬度。</w:t>
      </w:r>
    </w:p>
    <w:p w14:paraId="34187F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10.求救SOS：键控触发。</w:t>
      </w:r>
    </w:p>
    <w:p w14:paraId="0887BC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D988B8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26FA5E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测温仪</w:t>
      </w:r>
    </w:p>
    <w:p w14:paraId="0DFD26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★1.温度范围-40℃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1000℃，精确度±2%。</w:t>
      </w:r>
    </w:p>
    <w:p w14:paraId="1D90364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2.响应时间≤1s。</w:t>
      </w:r>
    </w:p>
    <w:p w14:paraId="7BF66F3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3.相对湿度（30℃时）为10%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w:t>
      </w:r>
    </w:p>
    <w:p w14:paraId="7F1BF6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★4.连续使用时间≥60h。</w:t>
      </w:r>
    </w:p>
    <w:p w14:paraId="093C19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5E8E1A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104374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激光测距仪</w:t>
      </w:r>
    </w:p>
    <w:p w14:paraId="26F3308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1.采用数字电路技术。</w:t>
      </w:r>
    </w:p>
    <w:p w14:paraId="6B21B2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2.可稀疏障碍物直接测量目标。</w:t>
      </w:r>
    </w:p>
    <w:p w14:paraId="776217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★3.测距范围≥1000m。</w:t>
      </w:r>
    </w:p>
    <w:p w14:paraId="5C18D6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4.一级安全激光。</w:t>
      </w:r>
    </w:p>
    <w:p w14:paraId="22FE16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5.具有扫描测量、中心点等多种测量模式。</w:t>
      </w:r>
    </w:p>
    <w:p w14:paraId="7F6F5A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6.配备用电池2块。</w:t>
      </w:r>
    </w:p>
    <w:p w14:paraId="5E706E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7.专用仪器储运箱。</w:t>
      </w:r>
    </w:p>
    <w:p w14:paraId="2B3990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1A74E3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6E2C7E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水深水温测量仪</w:t>
      </w:r>
    </w:p>
    <w:p w14:paraId="7B877E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★1.测量范围：水深：0.5m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100m，准确度：±（0.4%＋4cm）；水温：0℃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＋45℃，准确度：±0.1℃。</w:t>
      </w:r>
    </w:p>
    <w:p w14:paraId="54EAC95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2.显示方式：液晶显示器。</w:t>
      </w:r>
    </w:p>
    <w:p w14:paraId="5C173D4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3.测量水深≥100m。</w:t>
      </w:r>
    </w:p>
    <w:p w14:paraId="370695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4.显示分辨率：d=1mm/1cm。</w:t>
      </w:r>
    </w:p>
    <w:p w14:paraId="0EFE3C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5.适用介质：淡水或海水。</w:t>
      </w:r>
    </w:p>
    <w:p w14:paraId="27D2586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6.环境温度：0℃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w:t>
      </w:r>
    </w:p>
    <w:p w14:paraId="170DDF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7.仪器输出方式：</w:t>
      </w:r>
    </w:p>
    <w:p w14:paraId="2A058D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（1）微型打印机打印实时测量数据。</w:t>
      </w:r>
    </w:p>
    <w:p w14:paraId="6E0879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（2）主机自带液晶屏实时显示测量数据。</w:t>
      </w:r>
    </w:p>
    <w:p w14:paraId="21DF40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（3）通过串行接口可与上位机进行通信，由上位机进行测量数据存储、查询、打印。</w:t>
      </w:r>
    </w:p>
    <w:p w14:paraId="331C9CC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38C388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572FE6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电子气象仪</w:t>
      </w:r>
    </w:p>
    <w:p w14:paraId="617B8E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1.基本要求：能测量风速，温度，湿度，露点，大气压力，海拔高度等数据。</w:t>
      </w:r>
    </w:p>
    <w:p w14:paraId="0FA4C5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2.性能要求：</w:t>
      </w:r>
    </w:p>
    <w:p w14:paraId="11A4DA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（1）风速准确度：满足或优于+/-4%。</w:t>
      </w:r>
    </w:p>
    <w:p w14:paraId="7C50858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★（2）风速量程：满足或优于0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45m/s测量范围。</w:t>
      </w:r>
    </w:p>
    <w:p w14:paraId="49F3D48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（3）风向：≥8个方位。</w:t>
      </w:r>
    </w:p>
    <w:p w14:paraId="600719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（4）温度范围：满足或优于-15</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w:t>
      </w:r>
    </w:p>
    <w:p w14:paraId="5C2CA1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（5）分辨率：满足或优于0.1℃/°F；准确度：满足或优于+/-1℃。</w:t>
      </w:r>
    </w:p>
    <w:p w14:paraId="78BCB3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（6）分辨率：0.1℃/°F；准确度：+/-1℃。</w:t>
      </w:r>
    </w:p>
    <w:p w14:paraId="6EF076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（7）压力范围：满足或优于400hpa.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1000hpa.。</w:t>
      </w:r>
    </w:p>
    <w:p w14:paraId="5E1BB0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（8）高度范围：满足或优于-300m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3000m。</w:t>
      </w:r>
    </w:p>
    <w:p w14:paraId="5CBB42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（9）湿度：湿度范围：满足或优于5%RH</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95%RH；分辨率：满足或优于0.1%RH；准确度：满足或优于+/-3%RH。</w:t>
      </w:r>
    </w:p>
    <w:p w14:paraId="340722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（10）响应时间：≤60s，具有LED双显示。</w:t>
      </w:r>
    </w:p>
    <w:p w14:paraId="5B2AF0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（11）操作温度：≥-15℃</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w:t>
      </w:r>
    </w:p>
    <w:p w14:paraId="3A861B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（12）防护等级：≥IP67。</w:t>
      </w:r>
    </w:p>
    <w:p w14:paraId="21A5AE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（13）设有警报功能和低电量提示。</w:t>
      </w:r>
    </w:p>
    <w:p w14:paraId="70D8D5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3.其他要求</w:t>
      </w:r>
    </w:p>
    <w:p w14:paraId="4746671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（1）应配备专用储物箱。</w:t>
      </w:r>
    </w:p>
    <w:p w14:paraId="795916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（2）应配置可充电电池，数量≥2节，挂绳≥1条，保护布套≥1个。</w:t>
      </w:r>
    </w:p>
    <w:p w14:paraId="69A5B2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22546F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86DD45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液压破拆工具组</w:t>
      </w:r>
    </w:p>
    <w:p w14:paraId="7A251A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★1.液压机动泵：额定工作压力≥63MP，功率≥1.5kW，高压流量≥0.5L/min，低压流量≥2L/min，液压油油箱容积≥2L，质量≤30kg。配2根10米双向液压油管，可带压插拔。</w:t>
      </w:r>
    </w:p>
    <w:p w14:paraId="03A1DD7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2.液压剪扩器：剪切圆钢直径（Q235材料）≥25mm，扩张力≥30kN，开口距离≥360mm。</w:t>
      </w:r>
    </w:p>
    <w:p w14:paraId="7C3249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3.液压剪切器：剪切圆钢直径（Q235材料）≥25mm，开口距离150mm。</w:t>
      </w:r>
    </w:p>
    <w:p w14:paraId="229A07E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4.液压扩张器：扩张距离≥600mm。</w:t>
      </w:r>
    </w:p>
    <w:p w14:paraId="178098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5.液压撑顶器：最大撑顶力≥110kN，撑顶行程300mm。</w:t>
      </w:r>
    </w:p>
    <w:p w14:paraId="4106E9D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6.其它要求：优质材质接口，外表面应光滑平整，无毛刺及加工缺陷，黑色金属表面防锈处理。单接口双输出，可带压插拔。</w:t>
      </w:r>
    </w:p>
    <w:p w14:paraId="31A9FD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7.符合GB/T17906-2021《液压破拆工具通用技术条件》标准，提供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复印件并加盖投标人公章。配备携行箱。</w:t>
      </w:r>
    </w:p>
    <w:p w14:paraId="6529DAE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C16471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液压开门器</w:t>
      </w:r>
    </w:p>
    <w:p w14:paraId="4DF2358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1.额定工作压力：≥63Mpa。</w:t>
      </w:r>
    </w:p>
    <w:p w14:paraId="1D7F5F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2.闭合高度：≥230mm。</w:t>
      </w:r>
    </w:p>
    <w:p w14:paraId="553C01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★3.开启距离：≥110mm。</w:t>
      </w:r>
    </w:p>
    <w:p w14:paraId="1E8ED6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★4.开启力：≥100kN。</w:t>
      </w:r>
    </w:p>
    <w:p w14:paraId="73CF6F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5.空载闭合时间：≤45s。</w:t>
      </w:r>
    </w:p>
    <w:p w14:paraId="0D9C92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6.有效开启长度：≥90mm。</w:t>
      </w:r>
    </w:p>
    <w:p w14:paraId="4D1D26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7.质量：≤7kg。</w:t>
      </w:r>
    </w:p>
    <w:p w14:paraId="265C0F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8.配件：配手动液压泵1套，专用储物箱。</w:t>
      </w:r>
    </w:p>
    <w:p w14:paraId="0376F3C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9</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A2FAB7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4154C1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电动破拆工具组</w:t>
      </w:r>
    </w:p>
    <w:p w14:paraId="4DDD1C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1.总体要求：</w:t>
      </w:r>
    </w:p>
    <w:p w14:paraId="5683B5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（1）一套4件（电动扩张器、电动剪扩器、电动剪切钳、电动顶撑器）。</w:t>
      </w:r>
    </w:p>
    <w:p w14:paraId="113F757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（2）破拆工具机身装有作业使用LED照明灯。</w:t>
      </w:r>
    </w:p>
    <w:p w14:paraId="468F63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（3）高性能锂电池带电量显示。</w:t>
      </w:r>
    </w:p>
    <w:p w14:paraId="0DC765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2.性能要求：</w:t>
      </w:r>
    </w:p>
    <w:p w14:paraId="351F2E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电动扩张器：</w:t>
      </w:r>
    </w:p>
    <w:p w14:paraId="1A4966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★（1）工作压力：≥70Mpa。</w:t>
      </w:r>
    </w:p>
    <w:p w14:paraId="735CAB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（2）开口距离≥700mm；最小扩张力≥50kN。</w:t>
      </w:r>
    </w:p>
    <w:p w14:paraId="1C70D1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电动剪扩器：</w:t>
      </w:r>
    </w:p>
    <w:p w14:paraId="12DC32A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★（1）工作压力：≥65Mpa。</w:t>
      </w:r>
    </w:p>
    <w:p w14:paraId="0F1AA69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（2）开口距离≥270mm；最小扩张力≥40kN。</w:t>
      </w:r>
    </w:p>
    <w:p w14:paraId="2A2ADB4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（3）剪断能力：≥ø33mm（Q235材料圆钢）。</w:t>
      </w:r>
    </w:p>
    <w:p w14:paraId="549B70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电动剪切钳：</w:t>
      </w:r>
    </w:p>
    <w:p w14:paraId="16CB121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★（1）工作压力：≥65Mpa。</w:t>
      </w:r>
    </w:p>
    <w:p w14:paraId="14D789F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（2）开口距离≥165mm。</w:t>
      </w:r>
    </w:p>
    <w:p w14:paraId="5F30AD2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（3）剪断能力：≥ø35mm（Q235材料圆钢）。</w:t>
      </w:r>
    </w:p>
    <w:p w14:paraId="22D4616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电动顶撑器：</w:t>
      </w:r>
    </w:p>
    <w:p w14:paraId="7DF13D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★（1）工作压力：≥65Mpa。</w:t>
      </w:r>
    </w:p>
    <w:p w14:paraId="18E2D4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（2）撑顶长度：一级撑顶长度≥950mm，二级撑顶长度≥1350mm。</w:t>
      </w:r>
    </w:p>
    <w:p w14:paraId="653A3D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（3）撑顶力：一级撑顶力≥120kN；二级撑顶力≥60kN。</w:t>
      </w:r>
    </w:p>
    <w:p w14:paraId="34066F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3.其他要求：</w:t>
      </w:r>
    </w:p>
    <w:p w14:paraId="671780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（1）配置：每台机器配备备用电池≥2块、充电器≥1个、电动顶撑器配备延长杆1套、配备垫木≥4块、配合破拆工具使用。</w:t>
      </w:r>
    </w:p>
    <w:p w14:paraId="0EEEE34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6D4B70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29EA6D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手动破拆工具组</w:t>
      </w:r>
    </w:p>
    <w:p w14:paraId="047A19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1.单人操作，手柄防滑设计，工具头可拆卸更换并实现多种用途。</w:t>
      </w:r>
    </w:p>
    <w:p w14:paraId="268A9C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2.便携式。由冲杆、拆锁器、金属切断器、凿子、钎子等部件组成。</w:t>
      </w:r>
    </w:p>
    <w:p w14:paraId="1746AA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3.性能：</w:t>
      </w:r>
    </w:p>
    <w:p w14:paraId="498773F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★（1）伸缩冲击撬杆：伸张长度：≥960mm。</w:t>
      </w:r>
    </w:p>
    <w:p w14:paraId="336FD8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★（2）拔钉器：撬掉挂锁，拔起钢钉等，长≥300mm。</w:t>
      </w:r>
    </w:p>
    <w:p w14:paraId="0854E2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★（3）金属切割器：撕开铁皮（汽车、飞机），长≥300mm。</w:t>
      </w:r>
    </w:p>
    <w:p w14:paraId="4C3245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★（4）鹰嘴撬：撬开门窗，撬掉，长≥200mm。</w:t>
      </w:r>
    </w:p>
    <w:p w14:paraId="78339A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★（5）阔斧：砍开木门，宽≥90mm。</w:t>
      </w:r>
    </w:p>
    <w:p w14:paraId="4EBF3EC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★（6）V型凿：V型设计不易滑出切口，冲击切割防盗门、飞机、车体等，长≥460mm。</w:t>
      </w:r>
    </w:p>
    <w:p w14:paraId="024A789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★（7）平凿：冲击凿开任何坚硬物体，长≥460mm。</w:t>
      </w:r>
    </w:p>
    <w:p w14:paraId="36357D7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★（8）尖凿：冲击凿开混凝土及砖石墙体，长≥380mm。</w:t>
      </w:r>
    </w:p>
    <w:p w14:paraId="620F9D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复印件并加盖投标人公章。配备携行箱。</w:t>
      </w:r>
    </w:p>
    <w:p w14:paraId="333B58E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C4F4DD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手持式钢筋速断器</w:t>
      </w:r>
    </w:p>
    <w:p w14:paraId="3A9A4B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★1.剪切力≥12t。</w:t>
      </w:r>
    </w:p>
    <w:p w14:paraId="249AD9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★2.最大切断直径≥于20mm。</w:t>
      </w:r>
    </w:p>
    <w:p w14:paraId="599739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3.配备蓄电池动力源，快速充电时间≤15min。</w:t>
      </w:r>
    </w:p>
    <w:p w14:paraId="30B611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4.头部360°自由旋转，刀口回收设计。</w:t>
      </w:r>
    </w:p>
    <w:p w14:paraId="4D5147A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5.电源DC18V。</w:t>
      </w:r>
    </w:p>
    <w:p w14:paraId="114AE0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6.配备标准附件蓄电池2块、快速充电器、扳手、液压油、辅助把手、手提箱等。</w:t>
      </w:r>
    </w:p>
    <w:p w14:paraId="7A46C2F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14C43A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3ED0A6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多功能挠钩</w:t>
      </w:r>
    </w:p>
    <w:p w14:paraId="07F5507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1.功能头材质为钢质，杆柄由高强度的绝缘材料制成。</w:t>
      </w:r>
    </w:p>
    <w:p w14:paraId="723F0B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2.由2根杆柄和10个缩节组成。</w:t>
      </w:r>
    </w:p>
    <w:p w14:paraId="4CB229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★3.多功能头由消防锹、消防爪耙、消防木榔头、消防斧、链刀锯、剪刀组件、双爪钩耙、单爪挠钩、双爪无头挠钩、双爪挠钩等组成。</w:t>
      </w:r>
    </w:p>
    <w:p w14:paraId="6C1E71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复印件并加盖投标人公章。配备携行箱。</w:t>
      </w:r>
    </w:p>
    <w:p w14:paraId="6D134F9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23317E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绝缘剪断钳</w:t>
      </w:r>
    </w:p>
    <w:p w14:paraId="38D15ED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★1.抗电压能力≥5000V，开口距离≥2cm。</w:t>
      </w:r>
    </w:p>
    <w:p w14:paraId="454068E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9A2A7F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3C5C65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无齿锯</w:t>
      </w:r>
    </w:p>
    <w:p w14:paraId="6BE0D6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1.动力装置：汽油单缸风冷二冲程发动机。</w:t>
      </w:r>
    </w:p>
    <w:p w14:paraId="4143B0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2.晶体管电磁点火或电容二级点火。</w:t>
      </w:r>
    </w:p>
    <w:p w14:paraId="34EBD97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★3.额定功率：≥</w:t>
      </w:r>
      <w:r>
        <w:rPr>
          <w:rFonts w:hint="eastAsia" w:ascii="宋体" w:hAnsi="宋体" w:eastAsia="宋体" w:cs="宋体"/>
          <w:spacing w:val="0"/>
          <w:w w:val="100"/>
          <w:position w:val="0"/>
          <w:sz w:val="21"/>
          <w:szCs w:val="21"/>
          <w:lang w:val="en-US" w:eastAsia="zh-CN"/>
        </w:rPr>
        <w:t>5</w:t>
      </w:r>
      <w:r>
        <w:rPr>
          <w:rFonts w:hint="eastAsia" w:ascii="宋体" w:hAnsi="宋体" w:eastAsia="宋体" w:cs="宋体"/>
          <w:spacing w:val="0"/>
          <w:w w:val="100"/>
          <w:position w:val="0"/>
          <w:sz w:val="21"/>
          <w:szCs w:val="21"/>
        </w:rPr>
        <w:t>.8kw。</w:t>
      </w:r>
    </w:p>
    <w:p w14:paraId="2C1D512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4.怠速：≥2</w:t>
      </w:r>
      <w:r>
        <w:rPr>
          <w:rFonts w:hint="eastAsia" w:ascii="宋体" w:hAnsi="宋体" w:eastAsia="宋体" w:cs="宋体"/>
          <w:spacing w:val="0"/>
          <w:w w:val="100"/>
          <w:position w:val="0"/>
          <w:sz w:val="21"/>
          <w:szCs w:val="21"/>
          <w:lang w:val="en-US" w:eastAsia="zh-CN"/>
        </w:rPr>
        <w:t>7</w:t>
      </w:r>
      <w:r>
        <w:rPr>
          <w:rFonts w:hint="eastAsia" w:ascii="宋体" w:hAnsi="宋体" w:eastAsia="宋体" w:cs="宋体"/>
          <w:spacing w:val="0"/>
          <w:w w:val="100"/>
          <w:position w:val="0"/>
          <w:sz w:val="21"/>
          <w:szCs w:val="21"/>
        </w:rPr>
        <w:t>00rpm，最大转速：≥9000rpm。</w:t>
      </w:r>
    </w:p>
    <w:p w14:paraId="357EBD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5.锯片直径：≥350mm。</w:t>
      </w:r>
    </w:p>
    <w:p w14:paraId="7E2CCB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6.切割深度：≥125mm。</w:t>
      </w:r>
    </w:p>
    <w:p w14:paraId="341CA3E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7.质量：≤20㎏。</w:t>
      </w:r>
    </w:p>
    <w:p w14:paraId="3CC0F96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配件：比例壶1只、原装火花塞5个、多功能锯片1片、金属锯片4片、混凝土锯片1片，20m启动绳索和2个手柄、原装化油器1套、原装润滑油1瓶/L、护目镜1个、防护手套1副、专用工具1套、空气滤芯、活塞总成≥各2个。</w:t>
      </w:r>
    </w:p>
    <w:p w14:paraId="230648A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9.执行GB32460-2015《消防应急救援装备-破拆机具通用技术条件》标准，提供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24067A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0EE5A6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双轮异向切割锯</w:t>
      </w:r>
    </w:p>
    <w:p w14:paraId="3B494B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1汽缸排量：≥70mL。</w:t>
      </w:r>
    </w:p>
    <w:p w14:paraId="32B2130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2.无负荷转速：≥13500rpm。</w:t>
      </w:r>
    </w:p>
    <w:p w14:paraId="333C7AF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★3.功率：≥4kW。</w:t>
      </w:r>
    </w:p>
    <w:p w14:paraId="2E97AC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4.燃油箱体积：≥0.75L。</w:t>
      </w:r>
    </w:p>
    <w:p w14:paraId="6DE66E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5.机油箱容积：≥0.40L。</w:t>
      </w:r>
    </w:p>
    <w:p w14:paraId="6153EF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6.质量(无燃油、润滑油、锯片)：≤13kg。</w:t>
      </w:r>
    </w:p>
    <w:p w14:paraId="4E7BA63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7.噪音水平：≤105dB。</w:t>
      </w:r>
    </w:p>
    <w:p w14:paraId="118A91D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8.锯片规格：≥310mm。</w:t>
      </w:r>
    </w:p>
    <w:p w14:paraId="1A89A14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9.切割深度：≥110mm。</w:t>
      </w:r>
    </w:p>
    <w:p w14:paraId="605754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10.配件：锯片≥Ø310mm2副（4片），另含维修工具一套。配备专用储物箱。</w:t>
      </w:r>
    </w:p>
    <w:p w14:paraId="7972BB8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11.配置≥3副锯片，原厂缸套、活塞总成、化油器、比例壶、空气滤芯、火花塞各2套等易损件。</w:t>
      </w:r>
    </w:p>
    <w:p w14:paraId="021238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12.执行GB32460-2015《消防应急救援装备-破拆机具通用技术条件》标准，提供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27B988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212292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机动链锯</w:t>
      </w:r>
    </w:p>
    <w:p w14:paraId="430BF7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★1.功率：≥2.3KW；气缸排量≥50cc；导板长度≥40cm；转速≥5500rpm。</w:t>
      </w:r>
    </w:p>
    <w:p w14:paraId="643EF1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2.质量（不含导板、链条）：≤7kg。</w:t>
      </w:r>
    </w:p>
    <w:p w14:paraId="257D31A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3.燃油箱容量：≥0.4L。</w:t>
      </w:r>
    </w:p>
    <w:p w14:paraId="5F240CE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4.配备火花塞、维修工具等备件各1套，配备链条2条。</w:t>
      </w:r>
    </w:p>
    <w:p w14:paraId="4970A7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5.执行GB32460-2015）：《消防应急救援装备破拆机具通用技术条件》标准，提供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988244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61CCE5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电动往复锯</w:t>
      </w:r>
    </w:p>
    <w:p w14:paraId="2B22E9A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1.组成：便携式切割套装包含往复锯、电池及充电器、锯条、多功能锤、抢险手套、护目镜。</w:t>
      </w:r>
    </w:p>
    <w:p w14:paraId="6B1B48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2.配件包含：电池及充电器一套，锯条30条，消防专用锯条，多功能锤一把，抢险手套一副，护目镜1副。</w:t>
      </w:r>
    </w:p>
    <w:p w14:paraId="568B97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3.驱动形式：无刷电机。</w:t>
      </w:r>
    </w:p>
    <w:p w14:paraId="2B59B8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4.模式：无级变速，自主控制转速。</w:t>
      </w:r>
    </w:p>
    <w:p w14:paraId="2FDE44E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5.动力源：锂电池。</w:t>
      </w:r>
    </w:p>
    <w:p w14:paraId="3A008CC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6.工作电压：DC60V。</w:t>
      </w:r>
    </w:p>
    <w:p w14:paraId="2EC53F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★7.功率：≥1500W。</w:t>
      </w:r>
    </w:p>
    <w:p w14:paraId="2BDEA86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8.质量：≤4kg（不含电池）。</w:t>
      </w:r>
    </w:p>
    <w:p w14:paraId="5753BC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9.往复频率：0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3000次/min。</w:t>
      </w:r>
    </w:p>
    <w:p w14:paraId="784393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10.冲程：≥25mm。</w:t>
      </w:r>
    </w:p>
    <w:p w14:paraId="1DB54AA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11.切割能力：</w:t>
      </w:r>
    </w:p>
    <w:p w14:paraId="4FC1E4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（1）切割木材：≤300mm。</w:t>
      </w:r>
    </w:p>
    <w:p w14:paraId="60F15D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（2）切割金属：≤130mm。</w:t>
      </w:r>
    </w:p>
    <w:p w14:paraId="2553A4D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（3）切割塑料件：≤160mm。</w:t>
      </w:r>
    </w:p>
    <w:p w14:paraId="3C29FB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★12.连续工作时间：≥40min。</w:t>
      </w:r>
    </w:p>
    <w:p w14:paraId="34F8DE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13.工作灯：LED灯，对准锯条前方照明。</w:t>
      </w:r>
    </w:p>
    <w:p w14:paraId="62C243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14.锯条安装方式：双向快插，快速安装，带安装锁。</w:t>
      </w:r>
    </w:p>
    <w:p w14:paraId="651A25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15.带安全锁和过载保护功能。</w:t>
      </w:r>
    </w:p>
    <w:p w14:paraId="5896A4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6AF16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p>
    <w:p w14:paraId="25F5B5A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350无齿锯锯片</w:t>
      </w:r>
    </w:p>
    <w:p w14:paraId="57EB51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无齿锯配套使用，砂轮片直径350mm、厚度4.0mm，锯片中心孔尺寸25.4mm，最大切割深度125mm。提供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ACAA4E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A16BDE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双轮异向切割锯锯片</w:t>
      </w:r>
    </w:p>
    <w:p w14:paraId="526AC59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双轮异向切割锯配套使用，锯片一副2片。锯片直径315mm，最大切割深度115mm。提供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9C5CAF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395B83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移动式排烟机</w:t>
      </w:r>
    </w:p>
    <w:p w14:paraId="0D9DB98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★1.额定转速：≥3600r/min、最大排烟量≥28000m³/h。</w:t>
      </w:r>
    </w:p>
    <w:p w14:paraId="301059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★2.发动机功率≥3.0kW，四冲程汽油机。</w:t>
      </w:r>
    </w:p>
    <w:p w14:paraId="690BFD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3.使用环境温度范围：-10℃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w:t>
      </w:r>
    </w:p>
    <w:p w14:paraId="2B4669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4.风扇扇叶直径≥40cm*8片（材质：加固型合成树脂叶片）。</w:t>
      </w:r>
    </w:p>
    <w:p w14:paraId="2DDBAE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5.整机质量：≤30kg。</w:t>
      </w:r>
    </w:p>
    <w:p w14:paraId="63DB6B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6.气缸排量：≥95cc。</w:t>
      </w:r>
    </w:p>
    <w:p w14:paraId="3F9C78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7.进出风口设置安全网最小间隙≤8mm。</w:t>
      </w:r>
    </w:p>
    <w:p w14:paraId="0B26E3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8.配备备用风扇扇叶≥2套，扇叶便于拆卸；火花塞、拉绳、保养件、维修工具等各1套。</w:t>
      </w:r>
    </w:p>
    <w:p w14:paraId="774197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9.其他性能参数应满足GB27901-2011《移动式消防排烟机》标准，提供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371E56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FACD65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气动起重气垫</w:t>
      </w:r>
    </w:p>
    <w:p w14:paraId="0B195B8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1.包括：≥6种不同吨位的气垫各1块、可调式减压器1套、复式双控制器1套，调压阀2个，5m输气管2根，带安全阀门的截流管2根，PP合成箱1个。</w:t>
      </w:r>
    </w:p>
    <w:p w14:paraId="3AA324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起重气垫由合成橡胶和芳纶材料制成；具备良好的耐油、耐高低温、耐老化等性能。充气时间短；起重吨位大，插入间隙小；对工作环境无特殊要求，可用于软土、雪地、砾石、垃圾等场所；由气源（高压气瓶或脚踏泵）提供动力，动作迅速，可在短时间内完成举升、支撑。</w:t>
      </w:r>
    </w:p>
    <w:p w14:paraId="3953B5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★3.气垫1、产品尺寸：≤230mm*230mm；最大举升力≥58kN；结构高度：≤23mm；额定工作压力：≥1.25Mpa；空载高度≥120mm；垫体质量≤1.1kg。</w:t>
      </w:r>
    </w:p>
    <w:p w14:paraId="76EDF8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★4.气垫2、产品尺寸：≤270mm*270mm；最大举升力≥77kN；结构高度：≤23mm；额定工作压力：≥1.25Mpa；空载高度≥160mm；垫体质量≤1.9kg。</w:t>
      </w:r>
    </w:p>
    <w:p w14:paraId="3FEA6B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★5.气垫3、产品尺寸：≤330mm*330mm；最大举升力≥115kN；结构高度：≤23mm；额定工作压力：≥1.25Mpa；空载高度≥175mm；垫体质量≤2.2kg。</w:t>
      </w:r>
    </w:p>
    <w:p w14:paraId="3BB71B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★6.气垫4、产品尺寸：≤380mm*宽380mm；最大举升力≥167kN；结构高度：≤26mm；额定工作压力：≥1.25Mpa；空载高度≥210mm；垫体质量≤2.9kg。</w:t>
      </w:r>
    </w:p>
    <w:p w14:paraId="5A706F4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★7.气垫5、产品尺寸：≤460mm*460mm；最大举升力≥248kN；结构高度：≤26mm；额定工作压力：≥1.25Mpa；空载高度≥240mm；垫体质量≤3.9kg。</w:t>
      </w:r>
    </w:p>
    <w:p w14:paraId="254238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★8.气垫6、产品尺寸：≤1020mm*310mm；最大举升力≥390kN；结构高度：≤26mm；额定工作压力：≥1.25Mpa；空载高度≥210mm；垫体质量≤6.2kg。</w:t>
      </w:r>
    </w:p>
    <w:p w14:paraId="363805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9.气垫表面采用防滑花纹设计，气垫本体上应具有生产厂家永久性商标，气垫表面带夜光标识，更适合恶劣天气或夜间等环境使用，气垫标识上含有气垫对应的参数，方便救援者使用。</w:t>
      </w:r>
    </w:p>
    <w:p w14:paraId="02FFF8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10.复式操控仪：由塑料外壳、进排气阀2个、压力表2个、单向阀、快速阴接口，背带等组成；压力表量程0Mpa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2Mpa；额定工作压力0.8Mpa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1.3Mpa；进排气阀通过操纵手柄进行进气、排气、锁气。充气管路由2根两色5m充气管路、2根两色1m延长管组成，管路采用橡塑材质，装有安全阀、开关阀，当压力高于气垫工作压力时，安全阀门自动卸压，保证气垫安全，并具备开关功能，保持气垫内的压力。</w:t>
      </w:r>
    </w:p>
    <w:p w14:paraId="637FC47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11.可调式减压器：阀体由铜质材料制成；高压表量程：0Mpa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40Mpa，低压表流程：0Mpa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2Mpa；安全阀打开压力范围：1.5Mpa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1.8Mpa，能有效防止过压；高低压表带保护胶套，防止刮碰；输出管路带保护弹簧，管路不易折叠；额定调压范围：0Mpa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1.4Mpa，通过调节手轮直接进行调压，满足多种压力需求。PP合成箱：箱体由PP合成材料制成，采用可拆卸铰链结构，拆装方便；独特的气压调节阀，解决气压平衡问题；自带拉杆和大滚轮，运输更方便省力；四周嵌有防水橡胶圈，防水等级IP67；特殊锁扣设计，省力防自开，预留密码锁孔。使用温度：-40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90℃。</w:t>
      </w:r>
    </w:p>
    <w:p w14:paraId="482C02E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12.所有器材需配有专用储物箱。</w:t>
      </w:r>
    </w:p>
    <w:p w14:paraId="2F02AE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4C6B86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B8AA0B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消防救生气垫</w:t>
      </w:r>
    </w:p>
    <w:p w14:paraId="2570A5E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1.结构：整套由充气气垫和充气机组成。</w:t>
      </w:r>
    </w:p>
    <w:p w14:paraId="53A2E9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（1）气垫主要由缓冲包、安全风门、充气内垫组成。</w:t>
      </w:r>
    </w:p>
    <w:p w14:paraId="4140A4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（2）充气机为燃油机，每台配一个工具配件包（里面有专用火花塞扳手、2只火花塞），配专用机油2升。</w:t>
      </w:r>
    </w:p>
    <w:p w14:paraId="051BD2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2.材质：气垫面料应为双面涂层PV面料，面料扯断强力，经向≥700N，纬向≥400N。</w:t>
      </w:r>
    </w:p>
    <w:p w14:paraId="2F32C2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3.气垫参数：</w:t>
      </w:r>
    </w:p>
    <w:p w14:paraId="1B348B7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（1）气垫规格：≤长8m*宽6m*高2m±0.2m。</w:t>
      </w:r>
    </w:p>
    <w:p w14:paraId="60DD153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★（2）充气时间≤60s。</w:t>
      </w:r>
    </w:p>
    <w:p w14:paraId="3F27858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（3）最大负荷≥100kg。</w:t>
      </w:r>
    </w:p>
    <w:p w14:paraId="751C03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★（4）质量≤100kg。</w:t>
      </w:r>
    </w:p>
    <w:p w14:paraId="0509246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（5）补气时间≤25s。</w:t>
      </w:r>
    </w:p>
    <w:p w14:paraId="610812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4.充气机参数：</w:t>
      </w:r>
    </w:p>
    <w:p w14:paraId="65A7A84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★（1）最大功率≥3.0kW。</w:t>
      </w:r>
    </w:p>
    <w:p w14:paraId="3EC32D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★（2）排风量≥15000m³/h。</w:t>
      </w:r>
    </w:p>
    <w:p w14:paraId="711A63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（3）尺寸≤500mm*650mm*900mm。</w:t>
      </w:r>
    </w:p>
    <w:p w14:paraId="4DCA94C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（4）油箱容量：保证充气机在额定转速下连续运转≥1h。</w:t>
      </w:r>
    </w:p>
    <w:p w14:paraId="298C10B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（5）额定转速≥2000r/min。</w:t>
      </w:r>
    </w:p>
    <w:p w14:paraId="35323E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（6）噪声≤105dB。</w:t>
      </w:r>
    </w:p>
    <w:p w14:paraId="17F55F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（7）充气机进风口应有安全网，连续运转时，最大自行移动距离≤200mm。★5.其他性能和要求应满足XF631-2006《消防救生气垫》标准，提供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BA09C1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218F82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气动吸盘式堵漏器</w:t>
      </w:r>
    </w:p>
    <w:p w14:paraId="461945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1.规格：排流软垫直径≥50cm。</w:t>
      </w:r>
    </w:p>
    <w:p w14:paraId="4E139C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★2.排流箱直径：≥20cm。</w:t>
      </w:r>
    </w:p>
    <w:p w14:paraId="2F096EF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3.充气压力：≥0.6Mpa。</w:t>
      </w:r>
    </w:p>
    <w:p w14:paraId="674837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4.真空压力：≤－0.085Mpa。</w:t>
      </w:r>
    </w:p>
    <w:p w14:paraId="6C55CD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5.配有5m软管，截流器和压力表。</w:t>
      </w:r>
    </w:p>
    <w:p w14:paraId="67F250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2700A4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7A275A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外封式堵漏袋</w:t>
      </w:r>
    </w:p>
    <w:p w14:paraId="5E894C5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1.封堵直径100mm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900mm，堵漏气袋软质橡胶材质，配备充放气快速接口。</w:t>
      </w:r>
    </w:p>
    <w:p w14:paraId="41E5077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2.不少于两种规格：规格一≥200mm*200mm；规格二≥300mm*300mm。</w:t>
      </w:r>
    </w:p>
    <w:p w14:paraId="2485A2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3.带安全阀的脚泵一只，安全带不少于4根。</w:t>
      </w:r>
    </w:p>
    <w:p w14:paraId="5487E7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★4.工作压力≥1.5bar。</w:t>
      </w:r>
    </w:p>
    <w:p w14:paraId="284668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5.专用携带箱1个。</w:t>
      </w:r>
    </w:p>
    <w:p w14:paraId="45BB0AA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E3D425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02A60D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捆绑式堵漏袋</w:t>
      </w:r>
    </w:p>
    <w:p w14:paraId="789206A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★1.可堵压力：≤1.2Mpa。</w:t>
      </w:r>
    </w:p>
    <w:p w14:paraId="07591C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2.耐内压力（修复后能承受的介质压力）：≤10Mpa。</w:t>
      </w:r>
    </w:p>
    <w:p w14:paraId="77AB2B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3.耐化学试剂性能（能处置的介质）：水、油、气类，盐、碱、稀酸类，多种有机溶剂。</w:t>
      </w:r>
    </w:p>
    <w:p w14:paraId="09825E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F1CA9F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63C2A4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下水道阻流袋</w:t>
      </w:r>
    </w:p>
    <w:p w14:paraId="14194D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★1.采用防腐、防油、耐酸耐碱、进口高强度复合材料。密封直径≥30cm。</w:t>
      </w:r>
    </w:p>
    <w:p w14:paraId="6630A4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CCAA3B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3419D5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27A8C4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金属堵漏套管</w:t>
      </w:r>
    </w:p>
    <w:p w14:paraId="4A2DEE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1.外部由不锈钢材料制成，内嵌化学耐抗性橡胶密封套，各部件采用无火花材料或经无火花处理后材料。</w:t>
      </w:r>
    </w:p>
    <w:p w14:paraId="6F3731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★2.配备≥10种不同规格的夹具、紧固工具及密封胶填，适用管道直径范围10mm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150mm，工作压力约3kg</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6kg，适用温度-50℃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200℃。</w:t>
      </w:r>
    </w:p>
    <w:p w14:paraId="6F95D98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65E552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121E74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无火花工具</w:t>
      </w:r>
    </w:p>
    <w:p w14:paraId="6B082E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★1.配备件数≥21件，配备管钳、锤、断线剪、起子、扳手等。</w:t>
      </w:r>
    </w:p>
    <w:p w14:paraId="13EF5BD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B21FE5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5209EC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阀门堵漏套具</w:t>
      </w:r>
    </w:p>
    <w:p w14:paraId="60E7AF9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1.采用铍铜无火花材料。</w:t>
      </w:r>
    </w:p>
    <w:p w14:paraId="754F9D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2.堵漏介质温度-70℃~+250℃，压力-1.0~+2.5Mpa。</w:t>
      </w:r>
    </w:p>
    <w:p w14:paraId="2DE62A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★3.封堵直径95mm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270mm，12种不同规格工具各1个。</w:t>
      </w:r>
    </w:p>
    <w:p w14:paraId="0C2CBB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3A5F4E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F09BF2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注入式堵漏工具</w:t>
      </w:r>
    </w:p>
    <w:p w14:paraId="4662E44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1.高压注胶枪1把，材质：合金钢。</w:t>
      </w:r>
    </w:p>
    <w:p w14:paraId="7B7152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2.堵漏胶（10支/盒）3盒，（红盒胶一盒、白盒胶一盒、蓝盒胶一盒）。</w:t>
      </w:r>
    </w:p>
    <w:p w14:paraId="02A980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★3.手动高压油泵（附快速接头、60Mpa压力表、表座接头）1台。</w:t>
      </w:r>
    </w:p>
    <w:p w14:paraId="07AD9BE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685A24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DCFE4A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磁压式堵漏工具</w:t>
      </w:r>
    </w:p>
    <w:p w14:paraId="215D75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★1.最大吸附力≥300㎏。</w:t>
      </w:r>
    </w:p>
    <w:p w14:paraId="55260EE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2.适用范围介质温度≤80℃，压力≤1.8Mpa。</w:t>
      </w:r>
    </w:p>
    <w:p w14:paraId="798DE6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802F04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4D40EE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木制堵漏楔</w:t>
      </w:r>
    </w:p>
    <w:p w14:paraId="3DC463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★1.圆锥形、三角形、梯形三种不同规格≥74件。</w:t>
      </w:r>
    </w:p>
    <w:p w14:paraId="0E07477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2.ABS防爆塑料专用工具箱3个。</w:t>
      </w:r>
    </w:p>
    <w:p w14:paraId="7A9CEF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40C139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0F9ADA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堵漏枪</w:t>
      </w:r>
    </w:p>
    <w:p w14:paraId="78A0B18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1.组件：枪头、枪杆组件、脚踏气泵组件、排气接头、充气软管。各组件快换接头连接。</w:t>
      </w:r>
    </w:p>
    <w:p w14:paraId="73F4FA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小孔堵漏枪：枪头高强度橡胶和增强材料，配备圆锥形、楔形、过渡形枪头≥4种。系统工作压力：≥0.15Mpa，环境温度：≥-30℃~+60℃，充气时间：≤15s，背压：≤0.1Mpa，最大充气压力：≥0.15Mpa，脚踏气泵最大工作压力：≤0.5Mpa。</w:t>
      </w:r>
    </w:p>
    <w:p w14:paraId="1A04A88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604152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04C647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单人洗消帐篷</w:t>
      </w:r>
    </w:p>
    <w:p w14:paraId="76ECDFC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1.组件：充气框架、淋浴池、喷淋管含喷淋头（喷淋头为铜质）、淋浴罩工具袋（固定钉和修补材料）、手提包装袋、1个可以替换的衬垫、2个排水口、1扇门、1个热空气进口、1个储水袋、1个修理包、1个携带包。</w:t>
      </w:r>
    </w:p>
    <w:p w14:paraId="7FBF205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2.洗消淋浴间、洗消池：充气框架结构（PVC涂层气密布），尺寸：≥2.0m*2.0m*2.5m，内挂PVC复合布防水篷帘，设计2扇门。</w:t>
      </w:r>
    </w:p>
    <w:p w14:paraId="7528CE1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3.结构、充气方式：帐篷可折叠，配备电动充气泵、喷淋、照明等系统，充气框架设置充气孔和过压保护阀门。</w:t>
      </w:r>
    </w:p>
    <w:p w14:paraId="66E2F1F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4.喷淋系统可连接消防车。</w:t>
      </w:r>
    </w:p>
    <w:p w14:paraId="2E18041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★5.额定容积：≥500L，充气量：≤700L，平均流量：≥30L/min。</w:t>
      </w:r>
    </w:p>
    <w:p w14:paraId="12F7144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6.充气时间：≤50s。</w:t>
      </w:r>
    </w:p>
    <w:p w14:paraId="707F45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7.配备电动充吸气机和脚踏泵以及快速充气装置，可碳纤维气瓶快速充气。</w:t>
      </w:r>
    </w:p>
    <w:p w14:paraId="5BE98B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FC9015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02F2E8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水成膜泡沫灭火剂</w:t>
      </w:r>
    </w:p>
    <w:p w14:paraId="04CD44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★1.凝固点≤-10℃。</w:t>
      </w:r>
    </w:p>
    <w:p w14:paraId="4779CC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2.抗冻结、融化性：无可见分层和非均相。</w:t>
      </w:r>
    </w:p>
    <w:p w14:paraId="22A5B2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3.pH值：6.0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w:t>
      </w:r>
    </w:p>
    <w:p w14:paraId="12DD46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4.腐蚀率/［mg/（d.dm2）］：Q235A钢片≤15.0、3A21铝片≤6.0。</w:t>
      </w:r>
    </w:p>
    <w:p w14:paraId="5B058F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5.发泡倍数：（温度处理前）≥6倍。</w:t>
      </w:r>
    </w:p>
    <w:p w14:paraId="15D8AB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6.25%析液时间/min：（温度处理前）≥2.5min。</w:t>
      </w:r>
    </w:p>
    <w:p w14:paraId="1D3C7C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★7.灭火性能：灭火时间≤3min，抗烧时间≥10min。</w:t>
      </w:r>
    </w:p>
    <w:p w14:paraId="7AD1B4F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8.灭火性能级别：IA级。</w:t>
      </w:r>
    </w:p>
    <w:p w14:paraId="773739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9.配备相应数量装卸托板。</w:t>
      </w:r>
    </w:p>
    <w:p w14:paraId="4CD3EF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10.符合GB15308-2006《泡沫灭火剂》标准，提供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8619C3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6F1684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抗溶性合成泡沫灭火剂</w:t>
      </w:r>
    </w:p>
    <w:p w14:paraId="5094FD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★1.凝固点℃：≤-8℃。</w:t>
      </w:r>
    </w:p>
    <w:p w14:paraId="0F6926A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2.抗冻结、融化性：无可见分层和非均相。</w:t>
      </w:r>
    </w:p>
    <w:p w14:paraId="0283819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3.pH值：6.0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w:t>
      </w:r>
    </w:p>
    <w:p w14:paraId="785243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4.发泡倍数：≥5.0。</w:t>
      </w:r>
    </w:p>
    <w:p w14:paraId="0FCD39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5.25%析液时间：≥2.5min。</w:t>
      </w:r>
    </w:p>
    <w:p w14:paraId="48C5F0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★6.灭火时间：≤3.0min。</w:t>
      </w:r>
    </w:p>
    <w:p w14:paraId="79C650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7.25%抗烧时间：≥10min。</w:t>
      </w:r>
    </w:p>
    <w:p w14:paraId="4DDDC03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8.贮存温度：-5℃~+45℃。</w:t>
      </w:r>
    </w:p>
    <w:p w14:paraId="1279414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9.配备相应数量装卸托板。</w:t>
      </w:r>
    </w:p>
    <w:p w14:paraId="066D08C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10.符合GB15308-2006《泡沫灭火剂》标准，提供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026C77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CA7A97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A类泡沫灭火剂</w:t>
      </w:r>
    </w:p>
    <w:p w14:paraId="0DAB2B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★1.凝固点≤-15℃。</w:t>
      </w:r>
    </w:p>
    <w:p w14:paraId="161579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2.抗冻结、融化性：无可见分参和非均相。</w:t>
      </w:r>
    </w:p>
    <w:p w14:paraId="22AE77C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3.pH值：6.0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w:t>
      </w:r>
    </w:p>
    <w:p w14:paraId="13842F0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4.腐蚀率：［mg/（d.dm2）］Q235A钢片≤5.0、3A21铝片≤1.0。</w:t>
      </w:r>
    </w:p>
    <w:p w14:paraId="1A9251D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5.发泡倍数：在混合比为0.5%条件下，发泡倍数≥25倍。</w:t>
      </w:r>
    </w:p>
    <w:p w14:paraId="3705C8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6.25%析液时间/min：温度处理前≥10min。</w:t>
      </w:r>
    </w:p>
    <w:p w14:paraId="58F4D2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7.隔热防护性能：在混合比为3%的条件下，25%析液时间≥20min，且发泡倍数≥30倍。</w:t>
      </w:r>
    </w:p>
    <w:p w14:paraId="2D9D59E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★8.灭A类火性能：灭火时间≤90s，且抗复燃时间≥10min；灭非水溶性液体火性能：在混合比为0.5%的条件下，灭火性能级别≥IIID。</w:t>
      </w:r>
    </w:p>
    <w:p w14:paraId="68E45F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9.外包装采用30—40L便携式桶装容器，配备相应数量装卸托板。</w:t>
      </w:r>
    </w:p>
    <w:p w14:paraId="315532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10.符合GB27897-2011《A类泡沫灭火剂》标准，提供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8D995A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B类泡沫灭火剂</w:t>
      </w:r>
    </w:p>
    <w:p w14:paraId="4927F7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★1.凝固点：≤-12℃。</w:t>
      </w:r>
    </w:p>
    <w:p w14:paraId="268561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2.抗冻结、融化性：无可见分参和非均相。</w:t>
      </w:r>
    </w:p>
    <w:p w14:paraId="4011A2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3.pH值：6.0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9.5。</w:t>
      </w:r>
    </w:p>
    <w:p w14:paraId="517091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4.腐蚀率：［mg/（d.dm2）］Q235A钢片：≤5.03A21铝片：≤1.0。</w:t>
      </w:r>
    </w:p>
    <w:p w14:paraId="7C653F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5.发泡倍数：（温度处理前）≥8.5。</w:t>
      </w:r>
    </w:p>
    <w:p w14:paraId="3EE26A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6.25%析液时间/min：（温度处理前）≥5.0min。</w:t>
      </w:r>
    </w:p>
    <w:p w14:paraId="7229A6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★7.灭火性能：灭火时间（强施放）：≤1min，灭火时间（缓施放）：≤3min，抗烧时间：≥15min。</w:t>
      </w:r>
    </w:p>
    <w:p w14:paraId="2C5BD86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8.灭火级别：IIC级。</w:t>
      </w:r>
    </w:p>
    <w:p w14:paraId="33059A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9.混合比例：6%。</w:t>
      </w:r>
    </w:p>
    <w:p w14:paraId="1DFC58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10.配备相应数量装卸托板。</w:t>
      </w:r>
    </w:p>
    <w:p w14:paraId="3DC1E2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11.符合GB27897-2011《B类泡沫灭火剂》标准，提供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555A96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C52A64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多功能水枪</w:t>
      </w:r>
    </w:p>
    <w:p w14:paraId="1FF5A6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★1.额定压力0.6Mpa，直流流量≥10L/s，直流射程≥32m，喷雾角最小调节范围0-120°，水枪球阀手柄操作力矩≤7.5N。</w:t>
      </w:r>
    </w:p>
    <w:p w14:paraId="3643DC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2.流量2.5L/s、5L/s、6.5L/s、8L/s多档可调，具有直流、喷雾、开花等喷射以及开关功能。</w:t>
      </w:r>
    </w:p>
    <w:p w14:paraId="50E7E62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3.在1.6Mpa试验水压力下，枪体及各密封部位不渗漏；在2.4Mpa试验水压力下，枪体不出现裂纹、断裂或影响正常使用残余变形。</w:t>
      </w:r>
    </w:p>
    <w:p w14:paraId="3B6BA2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4.接口铝镁合金材质，枪体压铸铝合金，枪头配置阻燃橡胶保护套。</w:t>
      </w:r>
    </w:p>
    <w:p w14:paraId="10FA52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5.铸件表面应无结痂、裂纹、孔眼。</w:t>
      </w:r>
    </w:p>
    <w:p w14:paraId="670937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6.进水口通径65mm。</w:t>
      </w:r>
    </w:p>
    <w:p w14:paraId="16D164D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7.配备开关把手≥2个，各类密封圈≥5个。</w:t>
      </w:r>
    </w:p>
    <w:p w14:paraId="1B37C4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8.符合GB8181-2005《消防水枪》标准，提供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D1FF15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9FBBA3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直流水枪</w:t>
      </w:r>
    </w:p>
    <w:p w14:paraId="31B7A2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1.铝镁合金材质，表面防腐处理工艺，接口锻造阳极氧化工艺。</w:t>
      </w:r>
    </w:p>
    <w:p w14:paraId="4C8962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2.接口形式：卡式。</w:t>
      </w:r>
    </w:p>
    <w:p w14:paraId="7BC831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3.阀门型式：球阀式。</w:t>
      </w:r>
    </w:p>
    <w:p w14:paraId="3094536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4.规格：DN65mm。</w:t>
      </w:r>
    </w:p>
    <w:p w14:paraId="7FED68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★5.公称压力：≥2.5Mpa；测试压力：≥4.0Mpa。</w:t>
      </w:r>
    </w:p>
    <w:p w14:paraId="2854A0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6.出水口径：Φ19mm，射程≥26m。</w:t>
      </w:r>
    </w:p>
    <w:p w14:paraId="47B081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7.适用介质：水、水和泡沫混合液。</w:t>
      </w:r>
    </w:p>
    <w:p w14:paraId="130D932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8.符合GB8181-2005《消防水枪》国家标准，提供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E05FC2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A94498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泡沫管枪</w:t>
      </w:r>
      <w:r>
        <w:rPr>
          <w:rFonts w:hint="eastAsia" w:ascii="宋体" w:hAnsi="宋体" w:eastAsia="宋体" w:cs="宋体"/>
          <w:b/>
          <w:bCs/>
          <w:spacing w:val="0"/>
          <w:w w:val="100"/>
          <w:position w:val="0"/>
          <w:sz w:val="21"/>
          <w:szCs w:val="21"/>
          <w:lang w:val="en-US" w:eastAsia="zh-CN"/>
        </w:rPr>
        <w:t>A</w:t>
      </w:r>
    </w:p>
    <w:p w14:paraId="3358C3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★1.快插接口，工作压力：≤0.8Mpa，混合液体流量：≥8L/s，射程：≥24m，混合比：≥6%</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7%，水流量：≥7.52L/s，空气泡沫量：≥50L/s，发泡倍数（20℃）：≥6。</w:t>
      </w:r>
    </w:p>
    <w:p w14:paraId="0183E81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2.符合GB25202-2010《低倍数泡沫枪》标准规范，提供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99380A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182FA2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泡沫管枪</w:t>
      </w:r>
      <w:r>
        <w:rPr>
          <w:rFonts w:hint="eastAsia" w:ascii="宋体" w:hAnsi="宋体" w:eastAsia="宋体" w:cs="宋体"/>
          <w:b/>
          <w:bCs/>
          <w:spacing w:val="0"/>
          <w:w w:val="100"/>
          <w:position w:val="0"/>
          <w:sz w:val="21"/>
          <w:szCs w:val="21"/>
          <w:lang w:val="en-US" w:eastAsia="zh-CN"/>
        </w:rPr>
        <w:t>B</w:t>
      </w:r>
    </w:p>
    <w:p w14:paraId="6DAC89F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★1.快插接口，工作压力：≤0.8Mpa，混合液体流量：≥16L/s，射程：≥32m，混合比：≥6%</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7%，水流量：≥15L/s，空气泡沫量：≥100L/s，发泡倍数（20℃）：≥6。</w:t>
      </w:r>
    </w:p>
    <w:p w14:paraId="16AE5B5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2.符合Q/XFZB008-2006《PQ系列空气泡沫枪》标准，提供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59AE7C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300FDA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屏风水枪</w:t>
      </w:r>
    </w:p>
    <w:p w14:paraId="1FD002C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1.进水口径65mm。</w:t>
      </w:r>
    </w:p>
    <w:p w14:paraId="0DD8EDE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2.铝合金铸造，内外阳极氧化，环氧涂层。</w:t>
      </w:r>
    </w:p>
    <w:p w14:paraId="693768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★3.流量≥9L/s，水幕半径≥10m，扇形水幕≥180°。</w:t>
      </w:r>
    </w:p>
    <w:p w14:paraId="1608294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4.环式手提装置，开关功能，配备易损件。</w:t>
      </w:r>
    </w:p>
    <w:p w14:paraId="188B8AF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5.符合GB8181-2005《消防水枪》的标准，提供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792513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C40DDD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高倍数泡沫发生器</w:t>
      </w:r>
    </w:p>
    <w:p w14:paraId="7C2729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1.材质：铝合金和不锈钢，表面硬质氧化处理和氧化树脂喷涂。</w:t>
      </w:r>
    </w:p>
    <w:p w14:paraId="67142FE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★2.混合液体压力范围：0.3Mpa</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0.8Mpa，混合液流：140L</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280L/min，发泡量：35m³</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70m³/min，发泡倍数：200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1000倍，混合比：3/6%。</w:t>
      </w:r>
    </w:p>
    <w:p w14:paraId="7257D9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3.符合GB20031-2005《泡沫灭火系统及部件通用技术条件》标准，提供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131B36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C43524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中倍数泡沫发生器</w:t>
      </w:r>
    </w:p>
    <w:p w14:paraId="17F746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1.铝合金或不锈钢材质，表面经防腐处理。</w:t>
      </w:r>
    </w:p>
    <w:p w14:paraId="73EAB0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★2.混合液流量：≥4*（1±8%）L/s，额定工作压力：0.6Mpa，发泡倍数：20-200倍，50%析液时间：≥5min，射程：≥12m。</w:t>
      </w:r>
    </w:p>
    <w:p w14:paraId="52FFB0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3.符合GB20031-2005《泡沫灭火系统及部件通用技术条件》标准，提供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9E1EA2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F14A49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泡沫钩管</w:t>
      </w:r>
    </w:p>
    <w:p w14:paraId="4F6DBD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1.不锈钢材质，表面经防腐处理。</w:t>
      </w:r>
    </w:p>
    <w:p w14:paraId="39A5A23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★2.管牙接口：65mm，工作压力：0.5-0.8Mpa，混合液流量≥16L/s。</w:t>
      </w:r>
    </w:p>
    <w:p w14:paraId="335F0C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3.符合GB20031-2005《泡沫灭火系统及部件通用技术条件》标准，提供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6355EF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2BB145D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中压分水器</w:t>
      </w:r>
      <w:r>
        <w:rPr>
          <w:rFonts w:hint="eastAsia" w:ascii="宋体" w:hAnsi="宋体" w:eastAsia="宋体" w:cs="宋体"/>
          <w:b/>
          <w:bCs/>
          <w:spacing w:val="0"/>
          <w:w w:val="100"/>
          <w:position w:val="0"/>
          <w:sz w:val="21"/>
          <w:szCs w:val="21"/>
          <w:lang w:val="en-US" w:eastAsia="zh-CN"/>
        </w:rPr>
        <w:t>A</w:t>
      </w:r>
    </w:p>
    <w:p w14:paraId="773775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★1.进水口80mm快速接口1个，出水口65mm快速接口2个，工作压力：≥2.5Mpa。</w:t>
      </w:r>
    </w:p>
    <w:p w14:paraId="5C308A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2.铝硅合金材料，金属模浇铸。</w:t>
      </w:r>
    </w:p>
    <w:p w14:paraId="0F68A0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3.螺旋式阀门。</w:t>
      </w:r>
    </w:p>
    <w:p w14:paraId="3D0C343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4.环式手提装置，配备易损件。</w:t>
      </w:r>
    </w:p>
    <w:p w14:paraId="22BA51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5.符合GA868-2010《分水器和集水器》标准，提供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7DE15198">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E47E85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中压分水器</w:t>
      </w:r>
      <w:r>
        <w:rPr>
          <w:rFonts w:hint="eastAsia" w:ascii="宋体" w:hAnsi="宋体" w:eastAsia="宋体" w:cs="宋体"/>
          <w:b/>
          <w:bCs/>
          <w:spacing w:val="0"/>
          <w:w w:val="100"/>
          <w:position w:val="0"/>
          <w:sz w:val="21"/>
          <w:szCs w:val="21"/>
          <w:lang w:val="en-US" w:eastAsia="zh-CN"/>
        </w:rPr>
        <w:t>B</w:t>
      </w:r>
    </w:p>
    <w:p w14:paraId="4BB8BB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★1.进水口80mm快速接口1个，出水口65mm快速接口3个，工作压力：≥2.5Mpa。</w:t>
      </w:r>
    </w:p>
    <w:p w14:paraId="1D36267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2.铝硅合金材料，金属模浇铸。</w:t>
      </w:r>
    </w:p>
    <w:p w14:paraId="38A598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3.螺旋式阀门。</w:t>
      </w:r>
    </w:p>
    <w:p w14:paraId="41103E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4.环式手提装置，配备易损件。</w:t>
      </w:r>
    </w:p>
    <w:p w14:paraId="0B8419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5.符合GA868-2010《分水器和集水器》标准，提供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4336B0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650EE6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高压分水器</w:t>
      </w:r>
    </w:p>
    <w:p w14:paraId="153B20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★1.进水口80mm快速接口1个，出水口65mm快速接口3个，工作压力：≥2.5Mpa。</w:t>
      </w:r>
    </w:p>
    <w:p w14:paraId="6F5E6F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2.铝硅合金材料，金属模浇铸。</w:t>
      </w:r>
    </w:p>
    <w:p w14:paraId="5F57D9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3.螺旋式阀门。</w:t>
      </w:r>
    </w:p>
    <w:p w14:paraId="788FE7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4.环式手提装置，配备易损件。</w:t>
      </w:r>
    </w:p>
    <w:p w14:paraId="665DAD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5.符合GA868-2010《分水器和集水器》标准，提供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B94C70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72E4A9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止水器</w:t>
      </w:r>
    </w:p>
    <w:p w14:paraId="5464C5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★1.材质：全铜、全铜合金或中间部分为铜（铜合金），两头接口铝合金。</w:t>
      </w:r>
    </w:p>
    <w:p w14:paraId="402E25B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2.款式：两端接口DN65卡式雄雌接口，金属球阀开关。</w:t>
      </w:r>
    </w:p>
    <w:p w14:paraId="09DA746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3.功能：具有止锁功能，防止拖拽关闭。</w:t>
      </w:r>
    </w:p>
    <w:p w14:paraId="56A0C1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3216DB0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2C00A94">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异型异径接口</w:t>
      </w:r>
    </w:p>
    <w:p w14:paraId="270554E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★1.工作压力1.6Mpa，爆破压力2.4Mpa。</w:t>
      </w:r>
    </w:p>
    <w:p w14:paraId="6AD58B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2.接口口径、接口型式（卡式、内扣式等）、接口雌雄由采购人确定。</w:t>
      </w:r>
    </w:p>
    <w:p w14:paraId="12736B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3.符合国家《消防接口第1部分消防接口通用技术条件》标准，提供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8519C7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05B173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多空间遥控炮</w:t>
      </w:r>
    </w:p>
    <w:p w14:paraId="1DB24D8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1.主要参数：</w:t>
      </w:r>
    </w:p>
    <w:p w14:paraId="14581B5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（1）组件：夹具、炮体、炮头等，炮体与夹具快速插拔式连接。</w:t>
      </w:r>
    </w:p>
    <w:p w14:paraId="14863C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（2）炮体硬质阳极氧化处理铝合金材质，防腐蚀。</w:t>
      </w:r>
    </w:p>
    <w:p w14:paraId="637B2E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★（3）流量：≥30L/s@0.6Mpa。</w:t>
      </w:r>
    </w:p>
    <w:p w14:paraId="1C486C0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★（4）射程：≥60m。</w:t>
      </w:r>
    </w:p>
    <w:p w14:paraId="1E6483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（5）射流形式：直流/开花/喷雾。</w:t>
      </w:r>
    </w:p>
    <w:p w14:paraId="70DE46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（6）自摆角度：至少有三个自摆角度可调节，喷雾角度：≥100°，俯仰回转角度：0°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60°。</w:t>
      </w:r>
    </w:p>
    <w:p w14:paraId="12E154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2.其他参数</w:t>
      </w:r>
    </w:p>
    <w:p w14:paraId="16B8879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（1）进水口360°旋转连接，炮头全方位立体360°调节喷射，炮体在支座上360°旋转。</w:t>
      </w:r>
    </w:p>
    <w:p w14:paraId="40DFA3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（2）内置球阀与炮体流道融一体化设计，球阀关闭可自锁。</w:t>
      </w:r>
    </w:p>
    <w:p w14:paraId="568405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（3）进水弯管设置360°旋转接口，具备防止水带打结功能。</w:t>
      </w:r>
    </w:p>
    <w:p w14:paraId="2A4C8B9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（4）配备泡沫发泡管，可安装于炮头。</w:t>
      </w:r>
    </w:p>
    <w:p w14:paraId="3D08B78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（5）配备相应配套墙头夹具、型钢夹具。</w:t>
      </w:r>
    </w:p>
    <w:p w14:paraId="3B3EB2F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C9E23F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0B173E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遥控水炮</w:t>
      </w:r>
    </w:p>
    <w:p w14:paraId="382691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★1.流量：≥80L/s，射程：水≥75m、泡沫≥70m，额定工作压力：0.8Mpa，配备自动调压炮头，最大工作压力1.6Mpa。</w:t>
      </w:r>
    </w:p>
    <w:p w14:paraId="3EBEAFB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2.水平运作：360º旋转，垂直运作：30º-85º，自摆角度60°，可在任意角度开启。</w:t>
      </w:r>
    </w:p>
    <w:p w14:paraId="22258BA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★3.无线遥控距离：≥150m，抗干扰。遥控器摇杆式操作，可同时控制消防炮水平、仰俯、开花直流状态，水平仰俯角度运转速度可根据推动摇杆大小调节快慢。</w:t>
      </w:r>
    </w:p>
    <w:p w14:paraId="642BAB5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4.炮体电池容量：≥8.5Ah，LED电量显示板，电机金属防水保护罩，智齿无电手动仰俯、水平操作。设置急停开关。</w:t>
      </w:r>
    </w:p>
    <w:p w14:paraId="72A6AB1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5.炮体与底座可拆卸，一体式折叠支架，四入水口集水器。配备两轮专用铲式手拉车。</w:t>
      </w:r>
    </w:p>
    <w:p w14:paraId="78C2601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6.质量：≤60kg。</w:t>
      </w:r>
    </w:p>
    <w:p w14:paraId="4F0C478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7.符合《消防炮GB19156-2019》标准要求，提供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FCB40E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D15D213">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快攻炮</w:t>
      </w:r>
    </w:p>
    <w:p w14:paraId="73F6F6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1.材质：铝合金。</w:t>
      </w:r>
    </w:p>
    <w:p w14:paraId="2711E4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★2.流量：≥2000L/min，可调。可折叠，具备喷雾、直流等功能，配备喷射泡沫混合液炮管。各部位具备定位销锁紧功能。</w:t>
      </w:r>
    </w:p>
    <w:p w14:paraId="3BEBE4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3.符合《消防炮GB19156-2019》标准要求，提供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9DC7FA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277ECE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水力自摆炮</w:t>
      </w:r>
    </w:p>
    <w:p w14:paraId="4452A8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1.接口360°旋转，内置不锈钢球阀阀体与炮体流道一体化设计。</w:t>
      </w:r>
    </w:p>
    <w:p w14:paraId="521D47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2.人体力学原理把手设计，炮体合金材质，表面无砂眼等瑕疵。内置整流器，配备携行带和泡沫炮头1套。</w:t>
      </w:r>
    </w:p>
    <w:p w14:paraId="31E51AE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★3.最大工作压力：≥1.2Mpa，额定流量：≥1900L/min@0.7Mpa。炮头可调节喷雾，俯仰角：≥20°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60°，水平可调角度：±20°。</w:t>
      </w:r>
    </w:p>
    <w:p w14:paraId="64C79D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4.质量（含炮头）：≤12kg。</w:t>
      </w:r>
    </w:p>
    <w:p w14:paraId="492C7A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5.射程：≥55m。</w:t>
      </w:r>
    </w:p>
    <w:p w14:paraId="5340DDA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6.进水口双接口铜制65快式接口。</w:t>
      </w:r>
    </w:p>
    <w:p w14:paraId="236D8C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7.符合《消防炮GB19156-2019》标准要求，提供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2DC5A9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F9FB040">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数模两用电台</w:t>
      </w:r>
    </w:p>
    <w:p w14:paraId="038B77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★1.频率范围：350-400MHz；信道容量：≥1024；频率稳定度：≤±0.5ppm；屏幕≥2.4in。</w:t>
      </w:r>
    </w:p>
    <w:p w14:paraId="26F07A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2.通过国家电气产品防爆认证，防爆</w:t>
      </w:r>
      <w:r>
        <w:rPr>
          <w:rFonts w:hint="eastAsia" w:ascii="宋体" w:hAnsi="宋体" w:eastAsia="宋体" w:cs="宋体"/>
          <w:b/>
          <w:bCs/>
          <w:spacing w:val="0"/>
          <w:w w:val="100"/>
          <w:position w:val="0"/>
          <w:sz w:val="21"/>
          <w:szCs w:val="21"/>
        </w:rPr>
        <w:t>等级</w:t>
      </w:r>
      <w:r>
        <w:rPr>
          <w:rFonts w:hint="eastAsia" w:ascii="宋体" w:hAnsi="宋体" w:eastAsia="宋体" w:cs="宋体"/>
          <w:spacing w:val="0"/>
          <w:w w:val="100"/>
          <w:position w:val="0"/>
          <w:sz w:val="21"/>
          <w:szCs w:val="21"/>
        </w:rPr>
        <w:t>不低于ExibⅡBT3Gb（爆炸性气体）和ExibD21T155℃Db（可燃性粉尘）。</w:t>
      </w:r>
    </w:p>
    <w:p w14:paraId="40925A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3.数字静态接收灵敏度：≤-124dBm@BER5%。</w:t>
      </w:r>
    </w:p>
    <w:p w14:paraId="4A6687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★4.防尘防水等级：≥IP68。</w:t>
      </w:r>
    </w:p>
    <w:p w14:paraId="4555224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5.内置蓝牙模块，蓝牙协议版本不低于V5.0。</w:t>
      </w:r>
    </w:p>
    <w:p w14:paraId="03EB0D6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6.噪声抑制能力：≥30dB。</w:t>
      </w:r>
    </w:p>
    <w:p w14:paraId="1CBFE0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7.音量和信道切换旋钮二合一，旋钮支持360°无极型旋转，可循环切换不同组呼联系人。</w:t>
      </w:r>
    </w:p>
    <w:p w14:paraId="24B0FC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8.支持通过信道切换旋钮/音量调节旋钮即可实现工作模式切换。</w:t>
      </w:r>
    </w:p>
    <w:p w14:paraId="30C3BD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9.支持喇叭导水功能。</w:t>
      </w:r>
    </w:p>
    <w:p w14:paraId="376ACB6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10.支持多种工作模式，可在不同网络制式下正常使用，适应不同应用场景，至少支持数字集群和数字常规工作模式，同时在对讲机切换工作模式时，无须重启。</w:t>
      </w:r>
    </w:p>
    <w:p w14:paraId="35F458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11.内置情景模式≥4种。</w:t>
      </w:r>
    </w:p>
    <w:p w14:paraId="7FA5B63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12.支持查询其他终端相互位置信息，识别讲话方位置信息显示包括方位角和距离、讲话方坐标等。</w:t>
      </w:r>
    </w:p>
    <w:p w14:paraId="541163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13</w:t>
      </w:r>
      <w:r>
        <w:rPr>
          <w:rFonts w:hint="eastAsia" w:ascii="宋体" w:hAnsi="宋体" w:eastAsia="宋体" w:cs="宋体"/>
          <w:spacing w:val="0"/>
          <w:w w:val="100"/>
          <w:position w:val="0"/>
          <w:sz w:val="21"/>
          <w:szCs w:val="21"/>
        </w:rPr>
        <w:t>.提供具备国家认可或具备法定资质的检测检验机构出具的检测（检验）报告复印件并加盖投标人公章。</w:t>
      </w:r>
    </w:p>
    <w:p w14:paraId="33A3440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F7DE22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消防水带带压堵漏装置</w:t>
      </w:r>
    </w:p>
    <w:p w14:paraId="552B663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1.组件：铆钉式和捆绑式抽芯。</w:t>
      </w:r>
    </w:p>
    <w:p w14:paraId="0A7F75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★2.铆钉式：封堵压力≥1.6Mpa，封堵尺寸≥6mm，封堵时间≥10s。</w:t>
      </w:r>
    </w:p>
    <w:p w14:paraId="7744964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★3.捆绑式：封堵压力≥1.6Mpa，封堵尺寸≥10mm，封堵时间≥40s。</w:t>
      </w:r>
    </w:p>
    <w:p w14:paraId="175A7D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2B49B581">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496EFC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浮艇泵</w:t>
      </w:r>
    </w:p>
    <w:p w14:paraId="6FB0AD6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1.水泵类型：单泵单极离心泵。</w:t>
      </w:r>
    </w:p>
    <w:p w14:paraId="4F26B2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2.发动机类型：单缸、四冲程、卧式、风冷。</w:t>
      </w:r>
    </w:p>
    <w:p w14:paraId="4D192F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3.启动方式：手、电、遥控器启动。</w:t>
      </w:r>
    </w:p>
    <w:p w14:paraId="635159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★4.最大输出功率≥15HP（11kw），最低吸水深度≤5cm。</w:t>
      </w:r>
    </w:p>
    <w:p w14:paraId="304637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5.进水口安装防腐蚀滤网，出水口快式接口口径：65mm。</w:t>
      </w:r>
    </w:p>
    <w:p w14:paraId="410254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★6.额定压力：≥0.4Mpa，额定流量：≥14.5L/s，最大流量：≥90T/H。</w:t>
      </w:r>
    </w:p>
    <w:p w14:paraId="5B4F452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7.遥控距离：≥100m。</w:t>
      </w:r>
    </w:p>
    <w:p w14:paraId="309F30B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8.点火方式：晶体管电子点火。</w:t>
      </w:r>
    </w:p>
    <w:p w14:paraId="31C79CD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9.质量：≤55kg，规格：≤830mm*770mm*500mm。</w:t>
      </w:r>
    </w:p>
    <w:p w14:paraId="6313607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10.燃油类型：汽油，油箱容量：≥3L。</w:t>
      </w:r>
    </w:p>
    <w:p w14:paraId="44E7F4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11.泵体材质：高强度铝镁合金压铸泵体；浮箱材质：高强度聚氨酯。</w:t>
      </w:r>
    </w:p>
    <w:p w14:paraId="53B8529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23721E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3633B8E9">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机动泵</w:t>
      </w:r>
    </w:p>
    <w:p w14:paraId="35D0E8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1.发动机型式：四冲程、单缸、风冷汽油机。</w:t>
      </w:r>
    </w:p>
    <w:p w14:paraId="5D7D90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★2.额定功率：≥8.2kW（420cc）。</w:t>
      </w:r>
    </w:p>
    <w:p w14:paraId="4E8B753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3.启动方式：手动启动和电启动。</w:t>
      </w:r>
    </w:p>
    <w:p w14:paraId="5F0BD83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4.引水方式：旋片真空泵引水。</w:t>
      </w:r>
    </w:p>
    <w:p w14:paraId="58C86C5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★5.最大吸深：≥7m；最大流量：≥55T/h；额定流量：≥36T/h；额定压力：0.55Mpa；扬程：≥58m；进、出水口径：65mm；接口形式：快式。</w:t>
      </w:r>
    </w:p>
    <w:p w14:paraId="1B8DE7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6.质量：≤60kg。</w:t>
      </w:r>
    </w:p>
    <w:p w14:paraId="19BFCD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98470EB">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6D75E75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电动泡沫输转泵</w:t>
      </w:r>
    </w:p>
    <w:p w14:paraId="5AAE3E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★1.最大流量：≥8L/s。</w:t>
      </w:r>
    </w:p>
    <w:p w14:paraId="625F614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★2.吸深：≥3m。</w:t>
      </w:r>
    </w:p>
    <w:p w14:paraId="01A1ED0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3.泵液进口：DN65内扣式，进水管长8m。</w:t>
      </w:r>
    </w:p>
    <w:p w14:paraId="6630AB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4.泵出液口：DN65内扣式，配65mm转40mm接口。</w:t>
      </w:r>
    </w:p>
    <w:p w14:paraId="00E1B72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5.汽油机额定功率：≥7kW。</w:t>
      </w:r>
    </w:p>
    <w:p w14:paraId="1DF6C46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6.连续工作时间：≥2h。</w:t>
      </w:r>
    </w:p>
    <w:p w14:paraId="058295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7.启动方式：电启动、手动启动。</w:t>
      </w:r>
    </w:p>
    <w:p w14:paraId="37B2C0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8.质量：≤150kg。</w:t>
      </w:r>
    </w:p>
    <w:p w14:paraId="2071D82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9.泵体为全不锈钢或全铜材料，防腐蚀，耐老化。</w:t>
      </w:r>
    </w:p>
    <w:p w14:paraId="0F7F4FF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10.自带免维护铅酸蓄电池，电压：12V，容量：18AH，配充电器。</w:t>
      </w:r>
    </w:p>
    <w:p w14:paraId="066783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C7C4007">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BA7398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车载电动叉机</w:t>
      </w:r>
    </w:p>
    <w:p w14:paraId="3677EBC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1.电子助力转向系统和质量稳定可靠控制器。</w:t>
      </w:r>
    </w:p>
    <w:p w14:paraId="35D948C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2.起升自动限位，长寿命接近开关。</w:t>
      </w:r>
    </w:p>
    <w:p w14:paraId="223BCA6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3.驱动单元浮动机构，弯道自动减速装置，紧急反向装置，紧急制动开关</w:t>
      </w:r>
    </w:p>
    <w:p w14:paraId="2CA4350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4.双路电磁阀，三种下降速度模式。</w:t>
      </w:r>
    </w:p>
    <w:p w14:paraId="0761AD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5.交流驱动，无碳刷。</w:t>
      </w:r>
    </w:p>
    <w:p w14:paraId="61A24C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6.电磁、再生制动系统。</w:t>
      </w:r>
    </w:p>
    <w:p w14:paraId="0D83518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★7.起升高度：≥3000mm，货叉高度：≥85mm。门架缩回时高度：≥1980mm。作业时门架高度≥3500mm。</w:t>
      </w:r>
    </w:p>
    <w:p w14:paraId="1A4B8B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8.最小直角堆垛通道宽度（踏板收起/放下）：托盘800*1200——2130mm/2520mm，托盘1000*1200——2160mm/2540mm。</w:t>
      </w:r>
    </w:p>
    <w:p w14:paraId="7D6429E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3BFC9D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8869F4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双光无人机</w:t>
      </w:r>
    </w:p>
    <w:p w14:paraId="4A6F91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1.最大起飞质量：≤1100g。</w:t>
      </w:r>
    </w:p>
    <w:p w14:paraId="6025C46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2.折叠尺寸（长宽高）：≤214mm*91mm*84mm。</w:t>
      </w:r>
    </w:p>
    <w:p w14:paraId="4D768F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3.最大可抗风速：≥5级风。</w:t>
      </w:r>
    </w:p>
    <w:p w14:paraId="6AE90F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4.工作环境温度：-10℃</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40°C。</w:t>
      </w:r>
    </w:p>
    <w:p w14:paraId="287E6FB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5.机载内存：≥24GB。</w:t>
      </w:r>
    </w:p>
    <w:p w14:paraId="1AB1DF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★6.红外相机传感器分辨率：≥640*512@30Hz。</w:t>
      </w:r>
    </w:p>
    <w:p w14:paraId="40586AE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★7.可见光相机影像传感器：≥1/2inCMOS。</w:t>
      </w:r>
    </w:p>
    <w:p w14:paraId="14CF061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★8.有效像素：≥4800万。</w:t>
      </w:r>
    </w:p>
    <w:p w14:paraId="57ACD9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9.可见光相机最大支持32倍数码变焦。红外相机最大支持16倍数码变焦。</w:t>
      </w:r>
    </w:p>
    <w:p w14:paraId="61B185A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10.图传距离≥10km（FCC）。</w:t>
      </w:r>
    </w:p>
    <w:p w14:paraId="69E6CEF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11.云台角度抖动量±0.005°。</w:t>
      </w:r>
    </w:p>
    <w:p w14:paraId="08CE3D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12.配备备用飞行电池≥2块。</w:t>
      </w:r>
    </w:p>
    <w:p w14:paraId="2913FED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364894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73DC4D85">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医药急救箱</w:t>
      </w:r>
    </w:p>
    <w:p w14:paraId="2EA9B1B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配备常规外伤和化学伤害急救所需的敷料、药品和器械等，包含以下物品：医用脱脂纱布30片、碘伏棉棒20支、带单向阀的呼吸面罩2个、一次性使用橡胶检查手套4副、圆头剪刀1把、卡扣式止血带2个、瞬冷冰袋2袋、三角绷带2包、医用弹性绷带8卷、弹力网帽2个、医用胶带4卷、急救毯2块、敷料镊子1个、创可贴40片、安全别针10枚、电子体温计1支、医用夹板1副、手电筒1个、高频口哨2个、颈托1个、急救手册1本、急救知识U盘1张、便携式手提箱1个、配置清单1份。</w:t>
      </w:r>
    </w:p>
    <w:p w14:paraId="40D097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spacing w:val="0"/>
          <w:w w:val="100"/>
          <w:position w:val="0"/>
          <w:sz w:val="21"/>
          <w:szCs w:val="21"/>
        </w:rPr>
        <w:t>★</w:t>
      </w:r>
    </w:p>
    <w:p w14:paraId="344E22A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安全员携行箱</w:t>
      </w:r>
    </w:p>
    <w:p w14:paraId="5DF000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1.箱体：</w:t>
      </w:r>
    </w:p>
    <w:p w14:paraId="1689D53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（1）铝合金或同等质量材质双气喇叭：音量≥120dB。</w:t>
      </w:r>
    </w:p>
    <w:p w14:paraId="5C232A8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（2）具有远程遥控功能，遥控最大直线范围：≥300m。</w:t>
      </w:r>
    </w:p>
    <w:p w14:paraId="5E11ECE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（3）配备紧急手动启动阀。</w:t>
      </w:r>
    </w:p>
    <w:p w14:paraId="68E9FF8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2.设备（包括且不限于）：</w:t>
      </w:r>
    </w:p>
    <w:p w14:paraId="2F7B82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（1）反光背心2件。</w:t>
      </w:r>
    </w:p>
    <w:p w14:paraId="7094E3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（2）电子写字板1套：≥27in/压力书写液晶屏，具有一键擦除、一键锁定功能。</w:t>
      </w:r>
    </w:p>
    <w:p w14:paraId="7C3AF9B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（3）闪光警示棒、警戒牌3根。</w:t>
      </w:r>
    </w:p>
    <w:p w14:paraId="39FCF18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★（4）望远镜测距仪1套：最大测量范围≥900m、示值误差±（1.0m+D*0.2%），防护等级≥IP54。</w:t>
      </w:r>
    </w:p>
    <w:p w14:paraId="08437A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★（5）数字显示风速风温计1套：测量风速/温度同时显示风速，风温或湿度，多单位显示：米/秒、公里/小时、英尺/分钟、海里/小时、最大/最小/平均值锁定功能，量程范围风速：1.1m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20m/s，风温：-10℃~+50℃，准确度风速±2％、温度：±1℃。</w:t>
      </w:r>
    </w:p>
    <w:p w14:paraId="514C9D7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★（6）有毒气体检测仪1套：四合一功能，液晶显示屏可不间断地实时显示气体浓度。启动时对传感器、电池状态、线路完整性以及声音/视觉警报进行全功能自检。H2S0测量范围：0ppm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100ppm，分辨率≤1ppm，CO测量范围：0ppm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500ppm分辨率≤1ppm，O2测量范围0-30.0%分辨率≤0.1%，可燃气体测量范围：0-100%LEL分辨率≤1%LEL。</w:t>
      </w:r>
    </w:p>
    <w:p w14:paraId="71E68D0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★（7）可燃气体检测仪1套：开机可燃气体自动检测。液晶显示屏可不间断地实时显示气体浓度，启动时对传感器、电池状态、线路完整性以及声音/视觉警报进行全功能自检，量程：0%LEL-20%LEL。</w:t>
      </w:r>
    </w:p>
    <w:p w14:paraId="48BF464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（8）手提喊话器1个：带警报、哨音、扩音、电量显示等功能。</w:t>
      </w:r>
    </w:p>
    <w:p w14:paraId="576E8A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★（9）漏电探测仪1根：检测现场电线或设备漏电地点。探测电压频率范围：40HZ</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70HZ，使用温度范围：-20℃~50℃。</w:t>
      </w:r>
    </w:p>
    <w:p w14:paraId="0A6994F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（10）激光笔：铝合金材质外壳、灯芯耐高温晶体，尾部配有安全锁，直线照射距离≥500m。</w:t>
      </w:r>
    </w:p>
    <w:p w14:paraId="6A71E03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（11）高频口哨4个：高频音输出、铝合金材质。</w:t>
      </w:r>
    </w:p>
    <w:p w14:paraId="746AB3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（12）秒表1个。</w:t>
      </w:r>
    </w:p>
    <w:p w14:paraId="65CA3F3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（13）红蓝发令旗2个：红蓝色、不锈钢手柄。</w:t>
      </w:r>
    </w:p>
    <w:p w14:paraId="1AAE77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（14）指南针1个：锌合金材质，带厘米刻度、瞄准镜、夜光功能。</w:t>
      </w:r>
    </w:p>
    <w:p w14:paraId="5A5001C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036F14E2">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4EDCCB4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移车器</w:t>
      </w:r>
    </w:p>
    <w:p w14:paraId="09C52E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1.组件：包括承重、杠杆翻转、万向轮、锁止等部件，每套4件。</w:t>
      </w:r>
    </w:p>
    <w:p w14:paraId="02A6158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★2.质量：每件总质量≤20kg，最大承载力≥650kg。拉升时最大宽度≥300mm。</w:t>
      </w:r>
    </w:p>
    <w:p w14:paraId="5D2491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3.要求配备专用储物箱一套，设有专用夹具。</w:t>
      </w:r>
    </w:p>
    <w:p w14:paraId="5ADB887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51654BED">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敛尸袋</w:t>
      </w:r>
    </w:p>
    <w:p w14:paraId="12EF3E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1.PVC材质，黑色。</w:t>
      </w:r>
    </w:p>
    <w:p w14:paraId="491ECD1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2.规格220*80cm，厚度≥0.25mm。</w:t>
      </w:r>
    </w:p>
    <w:p w14:paraId="487C72C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3.袋体设置姓名透明卡和6个提手。</w:t>
      </w:r>
    </w:p>
    <w:p w14:paraId="72DDD42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ECF0EB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消防水带</w:t>
      </w:r>
      <w:r>
        <w:rPr>
          <w:rFonts w:hint="eastAsia" w:ascii="宋体" w:hAnsi="宋体" w:eastAsia="宋体" w:cs="宋体"/>
          <w:b/>
          <w:bCs/>
          <w:spacing w:val="0"/>
          <w:w w:val="100"/>
          <w:position w:val="0"/>
          <w:sz w:val="21"/>
          <w:szCs w:val="21"/>
          <w:lang w:val="en-US" w:eastAsia="zh-CN"/>
        </w:rPr>
        <w:t>A</w:t>
      </w:r>
    </w:p>
    <w:p w14:paraId="7ADF4A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1.外编织层材料为涤纶长丝，聚氨酯衬里，具有耐高压、耐油、耐腐蚀、耐磨，轻便、使用柔软方便等特点。每盘长度≥20m。</w:t>
      </w:r>
    </w:p>
    <w:p w14:paraId="42B41B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★2.水带内径：63.5mm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65.5mm；标准工作压力：≥2.0Mpa，爆破压力：≥6.0Mpa，</w:t>
      </w:r>
    </w:p>
    <w:p w14:paraId="3F02EA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3.水带颜色（白、红、黄、蓝等）由采购人签订合同时自行确定。</w:t>
      </w:r>
    </w:p>
    <w:p w14:paraId="541FF8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4.水带两端应注明：厂名、编号、原料、公称内径、长度、生产日期、设计工作压力。</w:t>
      </w:r>
    </w:p>
    <w:p w14:paraId="0A40382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水带接口为65型卡式水带接口，基本尺寸、耐水压强度、耐腐蚀性能等应符合GB12514.1-2005《消防接口第一部分：消防接口通用技术条件》，GB12514.3-2006《消防接口第3部分：卡式消防接口形式和基本参数》相关标准。</w:t>
      </w:r>
    </w:p>
    <w:p w14:paraId="7360864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6.水带与接口绑扎不低于三档五道，水带与消防接口处不应发生渗漏、爆破或滑脱。</w:t>
      </w:r>
    </w:p>
    <w:p w14:paraId="79CA64A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7.符合《消防水带》GB6246-2011的要求。提供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65FFDF4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182E12DE">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消防水带</w:t>
      </w:r>
      <w:r>
        <w:rPr>
          <w:rFonts w:hint="eastAsia" w:ascii="宋体" w:hAnsi="宋体" w:eastAsia="宋体" w:cs="宋体"/>
          <w:b/>
          <w:bCs/>
          <w:spacing w:val="0"/>
          <w:w w:val="100"/>
          <w:position w:val="0"/>
          <w:sz w:val="21"/>
          <w:szCs w:val="21"/>
          <w:lang w:val="en-US" w:eastAsia="zh-CN"/>
        </w:rPr>
        <w:t>B</w:t>
      </w:r>
    </w:p>
    <w:p w14:paraId="7DA6469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1.外编织层材料为涤纶长丝，聚氨酯衬里，具有耐高压、耐油、耐腐蚀、耐磨，轻便、使用柔软方便等特点。每盘长度≥20m。</w:t>
      </w:r>
    </w:p>
    <w:p w14:paraId="426662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★2.水带内径：76.0mm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78.0mm，标准工作压力：≥2.0Mpa，爆破压力：≥6.0Mpa。</w:t>
      </w:r>
    </w:p>
    <w:p w14:paraId="4F6072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3.水带颜色（白、红、黄、蓝等）由采购人签订合同时自行确定。</w:t>
      </w:r>
    </w:p>
    <w:p w14:paraId="76BECAB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4.水带两端应注明：厂名、编号、原料、公称内径、长度、生产日期、设计工作压力。</w:t>
      </w:r>
    </w:p>
    <w:p w14:paraId="2CDC4F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水带接口为80型卡式水带接口，基本尺寸、耐水压强度、耐腐蚀性能等应符合GB12514.1-2005《消防接口第一部分：消防接口通用技术条件》，GB12514.3-2006《消防接口第3部分：卡式消防接口形式和基本参数》相关标准。</w:t>
      </w:r>
    </w:p>
    <w:p w14:paraId="0E33A70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6.水带与接口绑扎不低于三档五道，水带与消防接口处不应发生渗漏、爆破或滑脱。</w:t>
      </w:r>
    </w:p>
    <w:p w14:paraId="25D9732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7.符合GB6246-2011《消防水带》的相关要求。提供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FD252B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106B2AA">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消防水带</w:t>
      </w:r>
      <w:r>
        <w:rPr>
          <w:rFonts w:hint="eastAsia" w:ascii="宋体" w:hAnsi="宋体" w:eastAsia="宋体" w:cs="宋体"/>
          <w:b/>
          <w:bCs/>
          <w:spacing w:val="0"/>
          <w:w w:val="100"/>
          <w:position w:val="0"/>
          <w:sz w:val="21"/>
          <w:szCs w:val="21"/>
          <w:lang w:val="en-US" w:eastAsia="zh-CN"/>
        </w:rPr>
        <w:t>C</w:t>
      </w:r>
    </w:p>
    <w:p w14:paraId="28F740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1.外编织层材料为涤纶长丝，聚氨酯衬里，具有耐高压、耐油、耐腐蚀、耐磨，轻便、使用柔软方便等特点。每盘长度≥20m。</w:t>
      </w:r>
    </w:p>
    <w:p w14:paraId="2AD9544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★2.水带内径：63.5mm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65.5mm，标准工作压力：≥2.5Mpa，爆破压力：≥7.5Mpa。</w:t>
      </w:r>
    </w:p>
    <w:p w14:paraId="5E8538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3.水带颜色（白、红、黄、蓝等）由采购人签订合同时自行确定。</w:t>
      </w:r>
    </w:p>
    <w:p w14:paraId="72634A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4.水带两端应注明：厂名、编号、原料、公称内径、长度、生产日期、设计工作压力。</w:t>
      </w:r>
    </w:p>
    <w:p w14:paraId="38CA1D2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水带接口为65型卡式水带接口，基本尺寸、耐水压强度、耐腐蚀性能等应符合GB12514.1-2005《消防接口第一部分：消防接口通用技术条件》，GB12514.3-2006《消防接口第3部分：卡式消防接口形式和基本参数》相关标准。</w:t>
      </w:r>
    </w:p>
    <w:p w14:paraId="647A8B7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6.水带与接口绑扎不低于三档五道，水带与消防接口处不应发生渗漏、爆破或滑脱。</w:t>
      </w:r>
    </w:p>
    <w:p w14:paraId="7CF110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7.符合《消防水带》GB6246-2011的要求。提供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4C3C5166">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B3E9E5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消防水幕水带</w:t>
      </w:r>
    </w:p>
    <w:p w14:paraId="1A3C7F8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★1.工作压力为1.6Mpa，水带内径：63.5mm</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65.5mm，水带表面规律排列喷射孔。</w:t>
      </w:r>
    </w:p>
    <w:p w14:paraId="74494DD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2</w:t>
      </w:r>
      <w:r>
        <w:rPr>
          <w:rFonts w:hint="eastAsia" w:ascii="宋体" w:hAnsi="宋体" w:eastAsia="宋体" w:cs="宋体"/>
          <w:spacing w:val="0"/>
          <w:w w:val="100"/>
          <w:position w:val="0"/>
          <w:sz w:val="21"/>
          <w:szCs w:val="21"/>
        </w:rPr>
        <w:t>.每盘长度≥20m，最大喷射高度≥10m。</w:t>
      </w:r>
    </w:p>
    <w:p w14:paraId="0B7DB7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3</w:t>
      </w:r>
      <w:r>
        <w:rPr>
          <w:rFonts w:hint="eastAsia" w:ascii="宋体" w:hAnsi="宋体" w:eastAsia="宋体" w:cs="宋体"/>
          <w:spacing w:val="0"/>
          <w:w w:val="100"/>
          <w:position w:val="0"/>
          <w:sz w:val="21"/>
          <w:szCs w:val="21"/>
        </w:rPr>
        <w:t>.水带两端应注明：厂名、编号、原料、公称内径、长度、生产日期、设计工作压力。</w:t>
      </w:r>
    </w:p>
    <w:p w14:paraId="7C89B89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水带接口为65型卡式水带接口，基本尺寸、耐水压强度、耐腐蚀性能等应符合GB12514.1-2005《消防接口第一部分：消防接口通用技术条件》，GB12514.3-2006《消防接口第3部分：卡式消防接口形式和基本参数》相关标准。</w:t>
      </w:r>
    </w:p>
    <w:p w14:paraId="4DC17D1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5</w:t>
      </w:r>
      <w:r>
        <w:rPr>
          <w:rFonts w:hint="eastAsia" w:ascii="宋体" w:hAnsi="宋体" w:eastAsia="宋体" w:cs="宋体"/>
          <w:spacing w:val="0"/>
          <w:w w:val="100"/>
          <w:position w:val="0"/>
          <w:sz w:val="21"/>
          <w:szCs w:val="21"/>
        </w:rPr>
        <w:t>.水带与接口绑扎不低于三档五道，水带与消防接口处不应发生渗漏、爆破或滑脱。</w:t>
      </w:r>
    </w:p>
    <w:p w14:paraId="4477AD8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6</w:t>
      </w:r>
      <w:r>
        <w:rPr>
          <w:rFonts w:hint="eastAsia" w:ascii="宋体" w:hAnsi="宋体" w:eastAsia="宋体" w:cs="宋体"/>
          <w:spacing w:val="0"/>
          <w:w w:val="100"/>
          <w:position w:val="0"/>
          <w:sz w:val="21"/>
          <w:szCs w:val="21"/>
        </w:rPr>
        <w:t>.水带颜色（白、红、黄、蓝等）由采购人签订合同时自行确定。</w:t>
      </w:r>
    </w:p>
    <w:p w14:paraId="6F730F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7</w:t>
      </w:r>
      <w:r>
        <w:rPr>
          <w:rFonts w:hint="eastAsia" w:ascii="宋体" w:hAnsi="宋体" w:eastAsia="宋体" w:cs="宋体"/>
          <w:spacing w:val="0"/>
          <w:w w:val="100"/>
          <w:position w:val="0"/>
          <w:sz w:val="21"/>
          <w:szCs w:val="21"/>
        </w:rPr>
        <w:t>.提供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5380774C">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p>
    <w:p w14:paraId="03E5FCAF">
      <w:pPr>
        <w:keepNext w:val="0"/>
        <w:keepLines w:val="0"/>
        <w:pageBreakBefore w:val="0"/>
        <w:widowControl/>
        <w:kinsoku/>
        <w:wordWrap w:val="0"/>
        <w:overflowPunct/>
        <w:topLinePunct/>
        <w:autoSpaceDE/>
        <w:autoSpaceDN/>
        <w:bidi w:val="0"/>
        <w:adjustRightInd w:val="0"/>
        <w:snapToGrid w:val="0"/>
        <w:spacing w:line="360" w:lineRule="auto"/>
        <w:ind w:left="0" w:right="0" w:firstLine="422" w:firstLineChars="200"/>
        <w:textAlignment w:val="baseline"/>
        <w:outlineLvl w:val="9"/>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侦查机器狗</w:t>
      </w:r>
    </w:p>
    <w:p w14:paraId="5DB771A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1.主体：</w:t>
      </w:r>
    </w:p>
    <w:p w14:paraId="2FD86A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（1）站立规格（长×宽×高）：≤140cm×80cm×90cm。</w:t>
      </w:r>
    </w:p>
    <w:p w14:paraId="2A4FD6F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（2）质量：≥50kg。</w:t>
      </w:r>
    </w:p>
    <w:p w14:paraId="4D7C22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（3）最大续航时间：≥2.5h。</w:t>
      </w:r>
    </w:p>
    <w:p w14:paraId="214508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（4）传感器：≥2个深度相机，前后至少各1个，遥控手柄可接收实时图像和进行相机视角切换。</w:t>
      </w:r>
    </w:p>
    <w:p w14:paraId="3C6A3A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★（5）负载能力：≥20kg，负载（20kg）可持续运动时间：≥1.5h。</w:t>
      </w:r>
    </w:p>
    <w:p w14:paraId="1AD6BA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（6）续航里程：≥15km。</w:t>
      </w:r>
    </w:p>
    <w:p w14:paraId="515E2F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★（7）爬坡能力：≥30°，跨壑：≥0.5m，跳高：≥0.3m。提供第三方测试报告。</w:t>
      </w:r>
    </w:p>
    <w:p w14:paraId="3496AF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★（8）最大速度：≥4m/s，提供第三方测试报告。</w:t>
      </w:r>
    </w:p>
    <w:p w14:paraId="4B0138E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（9）防尘防水等级：IP67。</w:t>
      </w:r>
    </w:p>
    <w:p w14:paraId="749B4F3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（10）工作温度：至少符合-10℃~+40℃。</w:t>
      </w:r>
    </w:p>
    <w:p w14:paraId="5661111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（11）运动能力：可踏步、行走、小跑、匍匐等，可前后、左右、运动，原地转弯，抗外力扰动平衡能力强，攀爬楼梯≥18cm，攀爬单阶高度≥20cm。</w:t>
      </w:r>
    </w:p>
    <w:p w14:paraId="69A444E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（12）保护模式：软硬急停保护、摔倒保护、过温报警。</w:t>
      </w:r>
    </w:p>
    <w:p w14:paraId="2270579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（13）整机全复合金属材料。</w:t>
      </w:r>
    </w:p>
    <w:p w14:paraId="789D751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★（14）整机具备12个自由度，单腿3个自由度。</w:t>
      </w:r>
    </w:p>
    <w:p w14:paraId="17CFBF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2.通讯网络：通讯网系统传输相机、双光谱云台视频图像至遥控手柄。</w:t>
      </w:r>
    </w:p>
    <w:p w14:paraId="647F4A2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（1）距离：1km～4km。</w:t>
      </w:r>
    </w:p>
    <w:p w14:paraId="2489671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（2）工作模式：支持MESH操作。</w:t>
      </w:r>
    </w:p>
    <w:p w14:paraId="5C55D4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（3）支持软件显示无线链路拓扑图。</w:t>
      </w:r>
    </w:p>
    <w:p w14:paraId="659A36A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（4）功率＞5W载波带宽支持5/10/20MHz。</w:t>
      </w:r>
    </w:p>
    <w:p w14:paraId="646A1E0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3.遥控：</w:t>
      </w:r>
    </w:p>
    <w:p w14:paraId="7EE937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（1）软件功能：遥控控制机器人、实时显示机器人电量、实时显示机器人信号强度，可分屏显示可见光和红外视频实时画面、控制双光谱云台的转动、气体传感器数据的实时显示。</w:t>
      </w:r>
    </w:p>
    <w:p w14:paraId="3C0429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硬件：IP67等级以上防水防尘防摔材料和结构，在机身、控制开关、各外设接口设置防尘防水溅等保护措施。搭载安卓嵌入式系统，＞7in高清高亮显示屏。高能量密度锂离子电池，支持快充，独立二维度云台控制杆。</w:t>
      </w:r>
    </w:p>
    <w:p w14:paraId="63F396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4.双光谱云台相机：可挂载机器人上部，支持快速拆卸。具有红外和高倍速变焦功能，遥控器控制。</w:t>
      </w:r>
    </w:p>
    <w:p w14:paraId="7F46C4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（1）红外分辨率：384*288。</w:t>
      </w:r>
    </w:p>
    <w:p w14:paraId="017E90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（2）热灵敏度：≤50mK@25℃。</w:t>
      </w:r>
    </w:p>
    <w:p w14:paraId="0D8C9D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（3）帧频：50Hz。</w:t>
      </w:r>
    </w:p>
    <w:p w14:paraId="389ED47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（4）可见光图像分辨率：1920*1080，20倍光学变焦。</w:t>
      </w:r>
    </w:p>
    <w:p w14:paraId="5566985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（5）垂直角度：-20°（俯视）~+90°（仰视）。</w:t>
      </w:r>
    </w:p>
    <w:p w14:paraId="6B776C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（6）水平角度：360°。</w:t>
      </w:r>
    </w:p>
    <w:p w14:paraId="595EB7A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（7）工作温度：-20℃~50℃，湿度：＜90%。</w:t>
      </w:r>
    </w:p>
    <w:p w14:paraId="58185DF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（8）支持双LED补光灯。</w:t>
      </w:r>
    </w:p>
    <w:p w14:paraId="43A147F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5.气体传感器：可挂载机器人上，遥控终端显示气体传感器信息。</w:t>
      </w:r>
    </w:p>
    <w:p w14:paraId="6759ECC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（1）检测气体：一氧化碳CO、硫化氢H2S、氧气O2、可燃EX、二氧化碳CO2、氨气NH3、氮氧化物NOX(NO2)等。</w:t>
      </w:r>
    </w:p>
    <w:p w14:paraId="29BAB0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（2）检测范围：一氧化碳CO：0ppm～1000ppm；硫化氢H2S：0ppm～100ppm；氧气O2：0～30%vol；可燃EX：0LEL～100%LEL；二氧化碳CO2：0ppm～1000ppm；氮氧化物NOX：0ppm～100ppm。</w:t>
      </w:r>
    </w:p>
    <w:p w14:paraId="7911D5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（3）温度：-40℃～+70℃，湿度：≤10～95%RH（无凝露）。</w:t>
      </w:r>
    </w:p>
    <w:p w14:paraId="623AAE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（4）防护等级IP67。</w:t>
      </w:r>
    </w:p>
    <w:p w14:paraId="3F927F6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6.全地形建模系统：可挂载机器人上，具备实时环境感知建模、全局路径规划、全自主避障、特定目标跟随。</w:t>
      </w:r>
    </w:p>
    <w:p w14:paraId="4D9D5DD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（1）建模系统：1台。</w:t>
      </w:r>
    </w:p>
    <w:p w14:paraId="3EC7475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（2）三维激光扫描仪，可全景影像获取和三维激光点云扫描。</w:t>
      </w:r>
    </w:p>
    <w:p w14:paraId="71790ED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（3）距离测量系统，激光安全等级：1级（符合IEC60825-1：2014）；扫描范围：0.6m～60m，扫描速率：360,000点/s；视场角：水平360°/垂直300°；扫描分辨率：3级可调设置，防尘防水IP54。</w:t>
      </w:r>
    </w:p>
    <w:p w14:paraId="6861C2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7.提供</w:t>
      </w:r>
      <w:r>
        <w:rPr>
          <w:rFonts w:hint="eastAsia" w:ascii="宋体" w:hAnsi="宋体" w:eastAsia="宋体" w:cs="宋体"/>
          <w:spacing w:val="0"/>
          <w:w w:val="100"/>
          <w:position w:val="0"/>
          <w:sz w:val="21"/>
          <w:szCs w:val="21"/>
          <w:lang w:eastAsia="zh-CN"/>
        </w:rPr>
        <w:t>具备国家认可或具备法定资质的检测检验机构出具的检测（检验）报告</w:t>
      </w:r>
      <w:r>
        <w:rPr>
          <w:rFonts w:hint="eastAsia" w:ascii="宋体" w:hAnsi="宋体" w:eastAsia="宋体" w:cs="宋体"/>
          <w:spacing w:val="0"/>
          <w:w w:val="100"/>
          <w:position w:val="0"/>
          <w:sz w:val="21"/>
          <w:szCs w:val="21"/>
        </w:rPr>
        <w:t>复印件并加盖投标人公章。</w:t>
      </w:r>
    </w:p>
    <w:p w14:paraId="1EDF9185">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298845E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0"/>
        <w:rPr>
          <w:rFonts w:ascii="黑体" w:hAnsi="黑体" w:eastAsia="黑体" w:cs="黑体"/>
          <w:spacing w:val="0"/>
          <w:w w:val="100"/>
          <w:position w:val="0"/>
          <w:sz w:val="31"/>
          <w:szCs w:val="31"/>
        </w:rPr>
      </w:pPr>
      <w:bookmarkStart w:id="36" w:name="bookmark15"/>
      <w:bookmarkEnd w:id="36"/>
      <w:bookmarkStart w:id="37" w:name="_Toc10971"/>
      <w:r>
        <w:rPr>
          <w:rFonts w:ascii="黑体" w:hAnsi="黑体" w:eastAsia="黑体" w:cs="黑体"/>
          <w:spacing w:val="0"/>
          <w:w w:val="100"/>
          <w:position w:val="0"/>
          <w:sz w:val="31"/>
          <w:szCs w:val="31"/>
        </w:rPr>
        <w:t>第七章投标文件通用格式</w:t>
      </w:r>
      <w:bookmarkEnd w:id="37"/>
    </w:p>
    <w:p w14:paraId="60991EC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7A1F5A0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2C58F1A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spacing w:val="0"/>
          <w:w w:val="100"/>
          <w:position w:val="0"/>
          <w:sz w:val="36"/>
          <w:szCs w:val="36"/>
        </w:rPr>
      </w:pPr>
      <w:r>
        <w:rPr>
          <w:rFonts w:hint="eastAsia" w:ascii="宋体" w:hAnsi="宋体" w:eastAsia="宋体" w:cs="宋体"/>
          <w:b/>
          <w:bCs/>
          <w:spacing w:val="0"/>
          <w:w w:val="100"/>
          <w:position w:val="0"/>
          <w:sz w:val="36"/>
          <w:szCs w:val="36"/>
        </w:rPr>
        <w:t>郑州市消防救援支队2024年灭火救援器材采购项目</w:t>
      </w:r>
    </w:p>
    <w:p w14:paraId="352100E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36"/>
          <w:szCs w:val="36"/>
        </w:rPr>
      </w:pPr>
      <w:r>
        <w:rPr>
          <w:rFonts w:ascii="宋体" w:hAnsi="宋体" w:eastAsia="宋体" w:cs="宋体"/>
          <w:b/>
          <w:bCs/>
          <w:spacing w:val="0"/>
          <w:w w:val="100"/>
          <w:position w:val="0"/>
          <w:sz w:val="36"/>
          <w:szCs w:val="36"/>
        </w:rPr>
        <w:t>第</w:t>
      </w:r>
      <w:r>
        <w:rPr>
          <w:rFonts w:ascii="宋体" w:hAnsi="宋体" w:eastAsia="宋体" w:cs="宋体"/>
          <w:spacing w:val="0"/>
          <w:w w:val="100"/>
          <w:position w:val="0"/>
          <w:sz w:val="36"/>
          <w:szCs w:val="36"/>
        </w:rPr>
        <w:t xml:space="preserve"> </w:t>
      </w:r>
      <w:r>
        <w:rPr>
          <w:rFonts w:ascii="宋体" w:hAnsi="宋体" w:eastAsia="宋体" w:cs="宋体"/>
          <w:spacing w:val="0"/>
          <w:w w:val="100"/>
          <w:position w:val="0"/>
          <w:sz w:val="36"/>
          <w:szCs w:val="36"/>
          <w:u w:val="single" w:color="auto"/>
        </w:rPr>
        <w:t xml:space="preserve">   </w:t>
      </w:r>
      <w:r>
        <w:rPr>
          <w:rFonts w:ascii="宋体" w:hAnsi="宋体" w:eastAsia="宋体" w:cs="宋体"/>
          <w:b/>
          <w:bCs/>
          <w:spacing w:val="0"/>
          <w:w w:val="100"/>
          <w:position w:val="0"/>
          <w:sz w:val="36"/>
          <w:szCs w:val="36"/>
        </w:rPr>
        <w:t>包</w:t>
      </w:r>
    </w:p>
    <w:p w14:paraId="0D0C9C8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60E3E49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03C241A0">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7536417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5773A67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2BCEF5F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465999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84"/>
          <w:szCs w:val="84"/>
        </w:rPr>
      </w:pPr>
      <w:r>
        <w:rPr>
          <w:rFonts w:ascii="宋体" w:hAnsi="宋体" w:eastAsia="宋体" w:cs="宋体"/>
          <w:b/>
          <w:bCs/>
          <w:spacing w:val="0"/>
          <w:w w:val="100"/>
          <w:position w:val="0"/>
          <w:sz w:val="84"/>
          <w:szCs w:val="84"/>
        </w:rPr>
        <w:t>投标文件</w:t>
      </w:r>
    </w:p>
    <w:p w14:paraId="2D46C7F4">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488E1DE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项目编号：</w:t>
      </w:r>
    </w:p>
    <w:p w14:paraId="6C61EDC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18F8578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0049C85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75902F1">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69EE6F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2EB49E5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6EAF686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7CD557E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A74A8B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581FCD3D">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2AE3576">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638" w:firstLineChars="228"/>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供应商：</w:t>
      </w:r>
      <w:r>
        <w:rPr>
          <w:rFonts w:ascii="宋体" w:hAnsi="宋体" w:eastAsia="宋体" w:cs="宋体"/>
          <w:spacing w:val="0"/>
          <w:w w:val="100"/>
          <w:position w:val="0"/>
          <w:sz w:val="28"/>
          <w:szCs w:val="28"/>
          <w:u w:val="single" w:color="auto"/>
        </w:rPr>
        <w:t xml:space="preserve">                             </w:t>
      </w:r>
      <w:r>
        <w:rPr>
          <w:rFonts w:ascii="宋体" w:hAnsi="宋体" w:eastAsia="宋体" w:cs="宋体"/>
          <w:spacing w:val="0"/>
          <w:w w:val="100"/>
          <w:position w:val="0"/>
          <w:sz w:val="28"/>
          <w:szCs w:val="28"/>
        </w:rPr>
        <w:t>（电子签章）</w:t>
      </w:r>
    </w:p>
    <w:p w14:paraId="594D92EA">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638" w:firstLineChars="228"/>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法定代表人或其委托代理人：</w:t>
      </w:r>
      <w:r>
        <w:rPr>
          <w:rFonts w:ascii="宋体" w:hAnsi="宋体" w:eastAsia="宋体" w:cs="宋体"/>
          <w:spacing w:val="0"/>
          <w:w w:val="100"/>
          <w:position w:val="0"/>
          <w:sz w:val="28"/>
          <w:szCs w:val="28"/>
          <w:u w:val="single" w:color="auto"/>
        </w:rPr>
        <w:t xml:space="preserve">      </w:t>
      </w:r>
      <w:r>
        <w:rPr>
          <w:rFonts w:ascii="宋体" w:hAnsi="宋体" w:eastAsia="宋体" w:cs="宋体"/>
          <w:spacing w:val="0"/>
          <w:w w:val="100"/>
          <w:position w:val="0"/>
          <w:sz w:val="28"/>
          <w:szCs w:val="28"/>
        </w:rPr>
        <w:t>（电子签章或签字）</w:t>
      </w:r>
    </w:p>
    <w:p w14:paraId="3D5F95F8">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638" w:firstLineChars="228"/>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年   月   日</w:t>
      </w:r>
    </w:p>
    <w:p w14:paraId="703A35A5">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497E13D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投标文件目录</w:t>
      </w:r>
    </w:p>
    <w:p w14:paraId="6C70E82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（供应商根据要求自行编制目录及页码）</w:t>
      </w:r>
    </w:p>
    <w:p w14:paraId="0B253DC3">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5136E34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38" w:name="_Toc24556"/>
      <w:r>
        <w:rPr>
          <w:rFonts w:ascii="宋体" w:hAnsi="宋体" w:eastAsia="宋体" w:cs="宋体"/>
          <w:b/>
          <w:bCs/>
          <w:spacing w:val="0"/>
          <w:w w:val="100"/>
          <w:position w:val="0"/>
          <w:sz w:val="28"/>
          <w:szCs w:val="28"/>
        </w:rPr>
        <w:t>一、投标函及投标函附录</w:t>
      </w:r>
      <w:bookmarkEnd w:id="38"/>
    </w:p>
    <w:p w14:paraId="79985B5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4249192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267C952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（一）投标函</w:t>
      </w:r>
    </w:p>
    <w:p w14:paraId="56360E1D">
      <w:pPr>
        <w:keepNext w:val="0"/>
        <w:keepLines w:val="0"/>
        <w:pageBreakBefore w:val="0"/>
        <w:widowControl/>
        <w:tabs>
          <w:tab w:val="left" w:pos="825"/>
        </w:tabs>
        <w:kinsoku/>
        <w:wordWrap w:val="0"/>
        <w:overflowPunct/>
        <w:topLinePunct/>
        <w:autoSpaceDE/>
        <w:autoSpaceDN/>
        <w:bidi w:val="0"/>
        <w:adjustRightInd w:val="0"/>
        <w:snapToGrid w:val="0"/>
        <w:spacing w:line="360" w:lineRule="auto"/>
        <w:ind w:right="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u w:val="single" w:color="auto"/>
        </w:rPr>
        <w:t>（采购人名称）</w:t>
      </w:r>
      <w:r>
        <w:rPr>
          <w:rFonts w:ascii="宋体" w:hAnsi="宋体" w:eastAsia="宋体" w:cs="宋体"/>
          <w:spacing w:val="0"/>
          <w:w w:val="100"/>
          <w:position w:val="0"/>
          <w:sz w:val="21"/>
          <w:szCs w:val="21"/>
        </w:rPr>
        <w:t>：</w:t>
      </w:r>
    </w:p>
    <w:p w14:paraId="2F3840B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我方已仔细研究了</w:t>
      </w:r>
      <w:r>
        <w:rPr>
          <w:rFonts w:hint="eastAsia" w:ascii="宋体" w:hAnsi="宋体" w:eastAsia="宋体" w:cs="宋体"/>
          <w:spacing w:val="0"/>
          <w:w w:val="100"/>
          <w:position w:val="0"/>
          <w:sz w:val="21"/>
          <w:szCs w:val="21"/>
          <w:u w:val="single" w:color="auto"/>
          <w:lang w:eastAsia="zh-CN"/>
        </w:rPr>
        <w:t>郑州市消防救援支队2024年灭火救援器材采购项目</w:t>
      </w:r>
      <w:r>
        <w:rPr>
          <w:rFonts w:ascii="宋体" w:hAnsi="宋体" w:eastAsia="宋体" w:cs="宋体"/>
          <w:spacing w:val="0"/>
          <w:w w:val="100"/>
          <w:position w:val="0"/>
          <w:sz w:val="21"/>
          <w:szCs w:val="21"/>
          <w:u w:val="single" w:color="auto"/>
        </w:rPr>
        <w:t>（项目名称）豫财招标采购-</w:t>
      </w:r>
      <w:r>
        <w:rPr>
          <w:rFonts w:hint="eastAsia" w:ascii="宋体" w:hAnsi="宋体" w:eastAsia="宋体" w:cs="宋体"/>
          <w:spacing w:val="0"/>
          <w:w w:val="100"/>
          <w:position w:val="0"/>
          <w:sz w:val="21"/>
          <w:szCs w:val="21"/>
          <w:u w:val="single" w:color="auto"/>
          <w:lang w:val="en-US" w:eastAsia="zh-CN"/>
        </w:rPr>
        <w:t xml:space="preserve">      </w:t>
      </w:r>
      <w:r>
        <w:rPr>
          <w:rFonts w:ascii="宋体" w:hAnsi="宋体" w:eastAsia="宋体" w:cs="宋体"/>
          <w:spacing w:val="0"/>
          <w:w w:val="100"/>
          <w:position w:val="0"/>
          <w:sz w:val="21"/>
          <w:szCs w:val="21"/>
          <w:u w:val="single" w:color="auto"/>
        </w:rPr>
        <w:t>（项目编号）（第          包）</w:t>
      </w:r>
      <w:r>
        <w:rPr>
          <w:rFonts w:ascii="宋体" w:hAnsi="宋体" w:eastAsia="宋体" w:cs="宋体"/>
          <w:spacing w:val="0"/>
          <w:w w:val="100"/>
          <w:position w:val="0"/>
          <w:sz w:val="21"/>
          <w:szCs w:val="21"/>
        </w:rPr>
        <w:t xml:space="preserve">招标文件的全部内容，签字代表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（委代理人全名、职务）经正式授权并代表供应商（供应商名称）签署、澄清确认、递交、撤回、修改投标文件、签订合同和处理有关事宜，并对之负法律责任。据此函，签字代表宣布同意如下：</w:t>
      </w:r>
    </w:p>
    <w:p w14:paraId="781F454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1.所附投标报价表中规定的应提供和交付的货物投标总价：</w:t>
      </w:r>
    </w:p>
    <w:p w14:paraId="31F80CE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人民币（大写）：</w:t>
      </w:r>
      <w:r>
        <w:rPr>
          <w:rFonts w:ascii="宋体" w:hAnsi="宋体" w:eastAsia="宋体" w:cs="宋体"/>
          <w:spacing w:val="0"/>
          <w:w w:val="100"/>
          <w:position w:val="0"/>
          <w:sz w:val="21"/>
          <w:szCs w:val="21"/>
          <w:u w:val="single" w:color="auto"/>
        </w:rPr>
        <w:t xml:space="preserve">                            </w:t>
      </w:r>
    </w:p>
    <w:p w14:paraId="1B628D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lang w:eastAsia="zh-CN"/>
        </w:rPr>
      </w:pPr>
      <w:r>
        <w:rPr>
          <w:rFonts w:ascii="宋体" w:hAnsi="宋体" w:eastAsia="宋体" w:cs="宋体"/>
          <w:spacing w:val="0"/>
          <w:w w:val="100"/>
          <w:position w:val="0"/>
          <w:sz w:val="21"/>
          <w:szCs w:val="21"/>
        </w:rPr>
        <w:t>（小写）：</w:t>
      </w:r>
      <w:r>
        <w:rPr>
          <w:rFonts w:ascii="宋体" w:hAnsi="宋体" w:eastAsia="宋体" w:cs="宋体"/>
          <w:spacing w:val="0"/>
          <w:w w:val="100"/>
          <w:position w:val="0"/>
          <w:sz w:val="21"/>
          <w:szCs w:val="21"/>
          <w:u w:val="single" w:color="auto"/>
        </w:rPr>
        <w:t xml:space="preserve">                           </w:t>
      </w:r>
    </w:p>
    <w:p w14:paraId="5F55A6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2.如果我们的投标书被接受，我们将履行招标文件中规定的每一项要求，按期、按质、按量履行合同。</w:t>
      </w:r>
    </w:p>
    <w:p w14:paraId="6A4E4B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3.我方承诺按照招标文件规定向你方递交履约担保，并按照招标文件“合同”规定及《中华人民共和国民法典》的权利义务履行合同。</w:t>
      </w:r>
    </w:p>
    <w:p w14:paraId="5F3A78A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4.我方已详细审查全部招标文件，包括修改文件以及全部参考资料和有关附件。我们完全理解并同意放弃对这方面有不明及误解的权力。</w:t>
      </w:r>
    </w:p>
    <w:p w14:paraId="626BE78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5.我方承诺投标文件中技术参数若有未体现的参数则该项是完全满足本项目招标要求。</w:t>
      </w:r>
    </w:p>
    <w:p w14:paraId="1226F11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6.本项目投标有效期为120日历天。</w:t>
      </w:r>
    </w:p>
    <w:p w14:paraId="03DA240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7.我方在此声明，所递交的投标文件及有关资料内容完整、真实和准确。</w:t>
      </w:r>
    </w:p>
    <w:p w14:paraId="53854AF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8.我方同意提供按照贵方可能要求的与其投标有关的一切数据或资料，理解贵方不一定要接受最低价的投标。</w:t>
      </w:r>
    </w:p>
    <w:p w14:paraId="3D9A8A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7C2A5B2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lang w:eastAsia="zh-CN"/>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2F7BAF2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3FAD6384">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0E3D7F7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（二）投标函附录</w:t>
      </w:r>
    </w:p>
    <w:p w14:paraId="4C19DBA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1.开标一览表</w:t>
      </w:r>
    </w:p>
    <w:p w14:paraId="5D9EFCC1">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p>
    <w:tbl>
      <w:tblPr>
        <w:tblStyle w:val="11"/>
        <w:tblW w:w="90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5"/>
        <w:gridCol w:w="6406"/>
      </w:tblGrid>
      <w:tr w14:paraId="36EB7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2605" w:type="dxa"/>
            <w:vAlign w:val="center"/>
          </w:tcPr>
          <w:p w14:paraId="2FF8596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供应商名称</w:t>
            </w:r>
          </w:p>
        </w:tc>
        <w:tc>
          <w:tcPr>
            <w:tcW w:w="6406" w:type="dxa"/>
            <w:vAlign w:val="center"/>
          </w:tcPr>
          <w:p w14:paraId="0AB11711">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038E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2605" w:type="dxa"/>
            <w:vAlign w:val="center"/>
          </w:tcPr>
          <w:p w14:paraId="6820DB2B">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包号</w:t>
            </w:r>
          </w:p>
        </w:tc>
        <w:tc>
          <w:tcPr>
            <w:tcW w:w="6406" w:type="dxa"/>
            <w:vAlign w:val="center"/>
          </w:tcPr>
          <w:p w14:paraId="0A5830C7">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4A62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605" w:type="dxa"/>
            <w:vAlign w:val="center"/>
          </w:tcPr>
          <w:p w14:paraId="68BA6B9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投标总报价（大写）</w:t>
            </w:r>
          </w:p>
        </w:tc>
        <w:tc>
          <w:tcPr>
            <w:tcW w:w="6406" w:type="dxa"/>
            <w:vAlign w:val="center"/>
          </w:tcPr>
          <w:p w14:paraId="287CEE0B">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4D4B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2605" w:type="dxa"/>
            <w:vAlign w:val="center"/>
          </w:tcPr>
          <w:p w14:paraId="1308B36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投标总报价（小写）</w:t>
            </w:r>
          </w:p>
        </w:tc>
        <w:tc>
          <w:tcPr>
            <w:tcW w:w="6406" w:type="dxa"/>
            <w:vAlign w:val="center"/>
          </w:tcPr>
          <w:p w14:paraId="6B439B6C">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元</w:t>
            </w:r>
          </w:p>
        </w:tc>
      </w:tr>
      <w:tr w14:paraId="1890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605" w:type="dxa"/>
            <w:vAlign w:val="center"/>
          </w:tcPr>
          <w:p w14:paraId="5F08FF4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交货期</w:t>
            </w:r>
          </w:p>
        </w:tc>
        <w:tc>
          <w:tcPr>
            <w:tcW w:w="6406" w:type="dxa"/>
            <w:vAlign w:val="center"/>
          </w:tcPr>
          <w:p w14:paraId="2103A1A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p>
        </w:tc>
      </w:tr>
      <w:tr w14:paraId="55E33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605" w:type="dxa"/>
            <w:vAlign w:val="center"/>
          </w:tcPr>
          <w:p w14:paraId="333D731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质保期</w:t>
            </w:r>
          </w:p>
        </w:tc>
        <w:tc>
          <w:tcPr>
            <w:tcW w:w="6406" w:type="dxa"/>
            <w:vAlign w:val="center"/>
          </w:tcPr>
          <w:p w14:paraId="296D0EB6">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44B5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605" w:type="dxa"/>
            <w:vAlign w:val="center"/>
          </w:tcPr>
          <w:p w14:paraId="1A9667E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投标保证金</w:t>
            </w:r>
          </w:p>
        </w:tc>
        <w:tc>
          <w:tcPr>
            <w:tcW w:w="6406" w:type="dxa"/>
            <w:vAlign w:val="center"/>
          </w:tcPr>
          <w:p w14:paraId="35E64C1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元</w:t>
            </w:r>
          </w:p>
        </w:tc>
      </w:tr>
      <w:tr w14:paraId="6606C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605" w:type="dxa"/>
            <w:vAlign w:val="center"/>
          </w:tcPr>
          <w:p w14:paraId="5D5080B3">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投标有效期</w:t>
            </w:r>
          </w:p>
        </w:tc>
        <w:tc>
          <w:tcPr>
            <w:tcW w:w="6406" w:type="dxa"/>
            <w:vAlign w:val="center"/>
          </w:tcPr>
          <w:p w14:paraId="0116A7C1">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天</w:t>
            </w:r>
          </w:p>
        </w:tc>
      </w:tr>
      <w:tr w14:paraId="0710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605" w:type="dxa"/>
            <w:vAlign w:val="center"/>
          </w:tcPr>
          <w:p w14:paraId="549CF059">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其他声明</w:t>
            </w:r>
          </w:p>
        </w:tc>
        <w:tc>
          <w:tcPr>
            <w:tcW w:w="6406" w:type="dxa"/>
            <w:vAlign w:val="center"/>
          </w:tcPr>
          <w:p w14:paraId="4EF82F40">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2DB7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605" w:type="dxa"/>
            <w:vAlign w:val="center"/>
          </w:tcPr>
          <w:p w14:paraId="04977D8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质量要求</w:t>
            </w:r>
          </w:p>
        </w:tc>
        <w:tc>
          <w:tcPr>
            <w:tcW w:w="6406" w:type="dxa"/>
            <w:vAlign w:val="center"/>
          </w:tcPr>
          <w:p w14:paraId="516E3DC5">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5AFAA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605" w:type="dxa"/>
            <w:vAlign w:val="center"/>
          </w:tcPr>
          <w:p w14:paraId="2646BBA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bookmarkStart w:id="51" w:name="_GoBack"/>
            <w:r>
              <w:rPr>
                <w:spacing w:val="0"/>
                <w:w w:val="100"/>
                <w:position w:val="0"/>
                <w:sz w:val="21"/>
                <w:szCs w:val="21"/>
              </w:rPr>
              <w:t>交货地点</w:t>
            </w:r>
            <w:bookmarkEnd w:id="51"/>
          </w:p>
        </w:tc>
        <w:tc>
          <w:tcPr>
            <w:tcW w:w="6406" w:type="dxa"/>
            <w:vAlign w:val="center"/>
          </w:tcPr>
          <w:p w14:paraId="260E0A19">
            <w:pPr>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ascii="Arial"/>
                <w:spacing w:val="0"/>
                <w:w w:val="100"/>
                <w:position w:val="0"/>
                <w:sz w:val="21"/>
                <w:szCs w:val="21"/>
              </w:rPr>
            </w:pPr>
          </w:p>
        </w:tc>
      </w:tr>
      <w:tr w14:paraId="3E1BD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05" w:type="dxa"/>
            <w:vAlign w:val="center"/>
          </w:tcPr>
          <w:p w14:paraId="1F6CFA0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投标内容</w:t>
            </w:r>
          </w:p>
        </w:tc>
        <w:tc>
          <w:tcPr>
            <w:tcW w:w="6406" w:type="dxa"/>
            <w:vAlign w:val="center"/>
          </w:tcPr>
          <w:p w14:paraId="6F7083F2">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符合第六章“招标项目需求及技术要求”的规定</w:t>
            </w:r>
          </w:p>
        </w:tc>
      </w:tr>
    </w:tbl>
    <w:p w14:paraId="44670A9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sz w:val="21"/>
          <w:szCs w:val="21"/>
        </w:rPr>
      </w:pPr>
    </w:p>
    <w:p w14:paraId="2AA056D8">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注：</w:t>
      </w:r>
    </w:p>
    <w:p w14:paraId="494D47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1、本表为交易中心系统固定格式，供应商必须按要求认真填写，不得缺项。</w:t>
      </w:r>
    </w:p>
    <w:p w14:paraId="74042A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2、本表中质量保证期与招标文件中质保期意思相同。</w:t>
      </w:r>
    </w:p>
    <w:p w14:paraId="5154EDD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3、投标保证金金额填0。</w:t>
      </w:r>
    </w:p>
    <w:p w14:paraId="5DD9C54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4、投标有效期仅填写数字即可。</w:t>
      </w:r>
    </w:p>
    <w:p w14:paraId="6DAB9A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5、报价包括货物的全部价款、税率及汇率的变化风险、包装、运输、装卸、安装、调试、出厂前验收、技术、指导、培训、咨询、服务、检测、保险、验收、交付、售后服务、税费等全部费用。</w:t>
      </w:r>
    </w:p>
    <w:p w14:paraId="5E7BFDF3">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3158" w:firstLineChars="15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7173CC2D">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3158" w:firstLineChars="15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2D73033B">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3158" w:firstLineChars="15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日</w:t>
      </w:r>
    </w:p>
    <w:p w14:paraId="15DE8B24">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br w:type="page"/>
      </w:r>
    </w:p>
    <w:p w14:paraId="57B00E1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2.报价明细表</w:t>
      </w:r>
    </w:p>
    <w:p w14:paraId="5DD43038">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金额单位：元</w:t>
      </w:r>
    </w:p>
    <w:tbl>
      <w:tblPr>
        <w:tblStyle w:val="11"/>
        <w:tblW w:w="9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417"/>
        <w:gridCol w:w="756"/>
        <w:gridCol w:w="756"/>
        <w:gridCol w:w="756"/>
        <w:gridCol w:w="756"/>
        <w:gridCol w:w="758"/>
        <w:gridCol w:w="756"/>
        <w:gridCol w:w="1347"/>
        <w:gridCol w:w="1023"/>
      </w:tblGrid>
      <w:tr w14:paraId="6CA0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60" w:type="dxa"/>
            <w:vAlign w:val="center"/>
          </w:tcPr>
          <w:p w14:paraId="12BC77B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序号</w:t>
            </w:r>
          </w:p>
        </w:tc>
        <w:tc>
          <w:tcPr>
            <w:tcW w:w="1417" w:type="dxa"/>
            <w:vAlign w:val="center"/>
          </w:tcPr>
          <w:p w14:paraId="4C58AAA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货物名称</w:t>
            </w:r>
          </w:p>
        </w:tc>
        <w:tc>
          <w:tcPr>
            <w:tcW w:w="756" w:type="dxa"/>
            <w:vAlign w:val="center"/>
          </w:tcPr>
          <w:p w14:paraId="5249978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品牌</w:t>
            </w:r>
          </w:p>
        </w:tc>
        <w:tc>
          <w:tcPr>
            <w:tcW w:w="756" w:type="dxa"/>
            <w:vAlign w:val="center"/>
          </w:tcPr>
          <w:p w14:paraId="29358D5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型号</w:t>
            </w:r>
          </w:p>
        </w:tc>
        <w:tc>
          <w:tcPr>
            <w:tcW w:w="756" w:type="dxa"/>
            <w:vAlign w:val="center"/>
          </w:tcPr>
          <w:p w14:paraId="4355075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单位</w:t>
            </w:r>
          </w:p>
        </w:tc>
        <w:tc>
          <w:tcPr>
            <w:tcW w:w="756" w:type="dxa"/>
            <w:vAlign w:val="center"/>
          </w:tcPr>
          <w:p w14:paraId="647FC8F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数量</w:t>
            </w:r>
          </w:p>
        </w:tc>
        <w:tc>
          <w:tcPr>
            <w:tcW w:w="758" w:type="dxa"/>
            <w:vAlign w:val="center"/>
          </w:tcPr>
          <w:p w14:paraId="0A40533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单价</w:t>
            </w:r>
          </w:p>
        </w:tc>
        <w:tc>
          <w:tcPr>
            <w:tcW w:w="756" w:type="dxa"/>
            <w:vAlign w:val="center"/>
          </w:tcPr>
          <w:p w14:paraId="52F7AC4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总价</w:t>
            </w:r>
          </w:p>
        </w:tc>
        <w:tc>
          <w:tcPr>
            <w:tcW w:w="1347" w:type="dxa"/>
            <w:vAlign w:val="center"/>
          </w:tcPr>
          <w:p w14:paraId="147482D5">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spacing w:val="0"/>
                <w:w w:val="100"/>
                <w:position w:val="0"/>
                <w:sz w:val="21"/>
                <w:szCs w:val="21"/>
              </w:rPr>
            </w:pPr>
            <w:r>
              <w:rPr>
                <w:spacing w:val="0"/>
                <w:w w:val="100"/>
                <w:position w:val="0"/>
                <w:sz w:val="21"/>
                <w:szCs w:val="21"/>
              </w:rPr>
              <w:t>是否属于中型、小型、微型（填中型或小型或微型）</w:t>
            </w:r>
          </w:p>
        </w:tc>
        <w:tc>
          <w:tcPr>
            <w:tcW w:w="1023" w:type="dxa"/>
            <w:vAlign w:val="center"/>
          </w:tcPr>
          <w:p w14:paraId="1EF757B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rFonts w:ascii="宋体" w:hAnsi="宋体" w:eastAsia="宋体" w:cs="宋体"/>
                <w:spacing w:val="0"/>
                <w:w w:val="100"/>
                <w:position w:val="0"/>
                <w:sz w:val="21"/>
                <w:szCs w:val="21"/>
              </w:rPr>
              <w:t>备注</w:t>
            </w:r>
          </w:p>
        </w:tc>
      </w:tr>
      <w:tr w14:paraId="5BA1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center"/>
          </w:tcPr>
          <w:p w14:paraId="13ECB94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1</w:t>
            </w:r>
          </w:p>
        </w:tc>
        <w:tc>
          <w:tcPr>
            <w:tcW w:w="1417" w:type="dxa"/>
            <w:vAlign w:val="center"/>
          </w:tcPr>
          <w:p w14:paraId="2E0A696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46DCD3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7390B7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287184D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4D7C660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8" w:type="dxa"/>
            <w:vAlign w:val="center"/>
          </w:tcPr>
          <w:p w14:paraId="4BA2DF3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7407C31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347" w:type="dxa"/>
            <w:vAlign w:val="center"/>
          </w:tcPr>
          <w:p w14:paraId="031491E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023" w:type="dxa"/>
            <w:vAlign w:val="center"/>
          </w:tcPr>
          <w:p w14:paraId="32584B7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r>
      <w:tr w14:paraId="1EC0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0" w:type="dxa"/>
            <w:vAlign w:val="center"/>
          </w:tcPr>
          <w:p w14:paraId="33DF959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2</w:t>
            </w:r>
          </w:p>
        </w:tc>
        <w:tc>
          <w:tcPr>
            <w:tcW w:w="1417" w:type="dxa"/>
            <w:vAlign w:val="center"/>
          </w:tcPr>
          <w:p w14:paraId="461E889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3BAEC5C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76234E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D6113B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19F0A6F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8" w:type="dxa"/>
            <w:vAlign w:val="center"/>
          </w:tcPr>
          <w:p w14:paraId="7A2BB43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7C9B484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347" w:type="dxa"/>
            <w:vAlign w:val="center"/>
          </w:tcPr>
          <w:p w14:paraId="461426A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023" w:type="dxa"/>
            <w:vAlign w:val="center"/>
          </w:tcPr>
          <w:p w14:paraId="648272A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r>
      <w:tr w14:paraId="44785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center"/>
          </w:tcPr>
          <w:p w14:paraId="36BDC1D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3</w:t>
            </w:r>
          </w:p>
        </w:tc>
        <w:tc>
          <w:tcPr>
            <w:tcW w:w="1417" w:type="dxa"/>
            <w:vAlign w:val="center"/>
          </w:tcPr>
          <w:p w14:paraId="170FAB5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66CB91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03856AE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10787FE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4D2698F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8" w:type="dxa"/>
            <w:vAlign w:val="center"/>
          </w:tcPr>
          <w:p w14:paraId="1359CFD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7E4FD1B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347" w:type="dxa"/>
            <w:vAlign w:val="center"/>
          </w:tcPr>
          <w:p w14:paraId="3B386C3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023" w:type="dxa"/>
            <w:vAlign w:val="center"/>
          </w:tcPr>
          <w:p w14:paraId="73F7D09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r>
      <w:tr w14:paraId="69543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0" w:type="dxa"/>
            <w:vAlign w:val="center"/>
          </w:tcPr>
          <w:p w14:paraId="60C8D68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w:t>
            </w:r>
          </w:p>
        </w:tc>
        <w:tc>
          <w:tcPr>
            <w:tcW w:w="1417" w:type="dxa"/>
            <w:vAlign w:val="center"/>
          </w:tcPr>
          <w:p w14:paraId="69D5D6F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36C45E0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11E3605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513F4FF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10DE7F7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8" w:type="dxa"/>
            <w:vAlign w:val="center"/>
          </w:tcPr>
          <w:p w14:paraId="06EC0AA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756" w:type="dxa"/>
            <w:vAlign w:val="center"/>
          </w:tcPr>
          <w:p w14:paraId="058410F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347" w:type="dxa"/>
            <w:vAlign w:val="center"/>
          </w:tcPr>
          <w:p w14:paraId="70318D9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c>
          <w:tcPr>
            <w:tcW w:w="1023" w:type="dxa"/>
            <w:vAlign w:val="center"/>
          </w:tcPr>
          <w:p w14:paraId="431FA4B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r>
      <w:tr w14:paraId="4872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0" w:type="dxa"/>
            <w:vAlign w:val="center"/>
          </w:tcPr>
          <w:p w14:paraId="541790C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sz w:val="21"/>
                <w:szCs w:val="21"/>
              </w:rPr>
            </w:pPr>
            <w:r>
              <w:rPr>
                <w:spacing w:val="0"/>
                <w:w w:val="100"/>
                <w:position w:val="0"/>
                <w:sz w:val="21"/>
                <w:szCs w:val="21"/>
              </w:rPr>
              <w:t>合计</w:t>
            </w:r>
          </w:p>
        </w:tc>
        <w:tc>
          <w:tcPr>
            <w:tcW w:w="8325" w:type="dxa"/>
            <w:gridSpan w:val="9"/>
            <w:vAlign w:val="center"/>
          </w:tcPr>
          <w:p w14:paraId="7821EC4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Arial"/>
                <w:spacing w:val="0"/>
                <w:w w:val="100"/>
                <w:position w:val="0"/>
                <w:sz w:val="21"/>
              </w:rPr>
            </w:pPr>
          </w:p>
        </w:tc>
      </w:tr>
    </w:tbl>
    <w:p w14:paraId="56737429">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p>
    <w:p w14:paraId="25085B4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注：</w:t>
      </w:r>
    </w:p>
    <w:p w14:paraId="5BA50AB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1、供应商根据所投标包的设备或产品填报（表格自行添减）。</w:t>
      </w:r>
    </w:p>
    <w:p w14:paraId="4408605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2、所有货物的价格应包含货物及配置产品的设计、采购、制造、检测、</w:t>
      </w:r>
    </w:p>
    <w:p w14:paraId="2468955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试验、包装、运输、保险、税费和服务内容的检验、验收、技术服务（包括技术资料、图纸的提供）、质保期保障等的全部费用。</w:t>
      </w:r>
    </w:p>
    <w:p w14:paraId="76CDF2A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3、供应商在编写投标文件时，如果遇到技术参数内的产品名称/设备名称与投标产品的商品名称不一致的，须在“备注”内写明商品名称。</w:t>
      </w:r>
    </w:p>
    <w:p w14:paraId="6EED513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0253CF3A">
      <w:pPr>
        <w:pStyle w:val="3"/>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spacing w:val="0"/>
          <w:w w:val="100"/>
          <w:position w:val="0"/>
          <w:sz w:val="21"/>
          <w:szCs w:val="21"/>
        </w:rPr>
      </w:pPr>
    </w:p>
    <w:p w14:paraId="13DC0D88">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488C0917">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097E0506">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日</w:t>
      </w:r>
    </w:p>
    <w:p w14:paraId="6FA05FBB">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608042C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39" w:name="_Toc1089"/>
      <w:r>
        <w:rPr>
          <w:rFonts w:ascii="宋体" w:hAnsi="宋体" w:eastAsia="宋体" w:cs="宋体"/>
          <w:b/>
          <w:bCs/>
          <w:spacing w:val="0"/>
          <w:w w:val="100"/>
          <w:position w:val="0"/>
          <w:sz w:val="28"/>
          <w:szCs w:val="28"/>
        </w:rPr>
        <w:t>二、法定代表人身份证明</w:t>
      </w:r>
      <w:bookmarkEnd w:id="39"/>
    </w:p>
    <w:p w14:paraId="1391555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6D81A05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1C2172C4">
      <w:pPr>
        <w:keepNext w:val="0"/>
        <w:keepLines w:val="0"/>
        <w:pageBreakBefore w:val="0"/>
        <w:widowControl/>
        <w:tabs>
          <w:tab w:val="left" w:pos="6130"/>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供应商名称：</w:t>
      </w:r>
      <w:r>
        <w:rPr>
          <w:rFonts w:ascii="宋体" w:hAnsi="宋体" w:eastAsia="宋体" w:cs="宋体"/>
          <w:spacing w:val="0"/>
          <w:w w:val="100"/>
          <w:position w:val="0"/>
          <w:sz w:val="21"/>
          <w:szCs w:val="21"/>
          <w:u w:val="single" w:color="auto"/>
        </w:rPr>
        <w:tab/>
      </w:r>
      <w:r>
        <w:rPr>
          <w:rFonts w:ascii="宋体" w:hAnsi="宋体" w:eastAsia="宋体" w:cs="宋体"/>
          <w:spacing w:val="0"/>
          <w:w w:val="100"/>
          <w:position w:val="0"/>
          <w:sz w:val="21"/>
          <w:szCs w:val="21"/>
        </w:rPr>
        <w:t xml:space="preserve"> </w:t>
      </w:r>
    </w:p>
    <w:p w14:paraId="5919A0B3">
      <w:pPr>
        <w:keepNext w:val="0"/>
        <w:keepLines w:val="0"/>
        <w:pageBreakBefore w:val="0"/>
        <w:widowControl/>
        <w:tabs>
          <w:tab w:val="left" w:pos="6130"/>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单位性质：</w:t>
      </w:r>
      <w:r>
        <w:rPr>
          <w:rFonts w:ascii="宋体" w:hAnsi="宋体" w:eastAsia="宋体" w:cs="宋体"/>
          <w:spacing w:val="0"/>
          <w:w w:val="100"/>
          <w:position w:val="0"/>
          <w:sz w:val="21"/>
          <w:szCs w:val="21"/>
          <w:u w:val="single" w:color="auto"/>
        </w:rPr>
        <w:tab/>
      </w:r>
      <w:r>
        <w:rPr>
          <w:rFonts w:ascii="宋体" w:hAnsi="宋体" w:eastAsia="宋体" w:cs="宋体"/>
          <w:spacing w:val="0"/>
          <w:w w:val="100"/>
          <w:position w:val="0"/>
          <w:sz w:val="21"/>
          <w:szCs w:val="21"/>
        </w:rPr>
        <w:t xml:space="preserve"> </w:t>
      </w:r>
    </w:p>
    <w:p w14:paraId="2BB19012">
      <w:pPr>
        <w:keepNext w:val="0"/>
        <w:keepLines w:val="0"/>
        <w:pageBreakBefore w:val="0"/>
        <w:widowControl/>
        <w:tabs>
          <w:tab w:val="left" w:pos="6130"/>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地址：</w:t>
      </w:r>
      <w:r>
        <w:rPr>
          <w:rFonts w:ascii="宋体" w:hAnsi="宋体" w:eastAsia="宋体" w:cs="宋体"/>
          <w:spacing w:val="0"/>
          <w:w w:val="100"/>
          <w:position w:val="0"/>
          <w:sz w:val="21"/>
          <w:szCs w:val="21"/>
          <w:u w:val="single" w:color="auto"/>
        </w:rPr>
        <w:tab/>
      </w:r>
      <w:r>
        <w:rPr>
          <w:rFonts w:ascii="宋体" w:hAnsi="宋体" w:eastAsia="宋体" w:cs="宋体"/>
          <w:spacing w:val="0"/>
          <w:w w:val="100"/>
          <w:position w:val="0"/>
          <w:sz w:val="21"/>
          <w:szCs w:val="21"/>
        </w:rPr>
        <w:t xml:space="preserve"> </w:t>
      </w:r>
    </w:p>
    <w:p w14:paraId="76A77511">
      <w:pPr>
        <w:keepNext w:val="0"/>
        <w:keepLines w:val="0"/>
        <w:pageBreakBefore w:val="0"/>
        <w:widowControl/>
        <w:tabs>
          <w:tab w:val="left" w:pos="6130"/>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成立时间：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 </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1AB95A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经营期限：</w:t>
      </w:r>
      <w:r>
        <w:rPr>
          <w:rFonts w:ascii="宋体" w:hAnsi="宋体" w:eastAsia="宋体" w:cs="宋体"/>
          <w:spacing w:val="0"/>
          <w:w w:val="100"/>
          <w:position w:val="0"/>
          <w:sz w:val="21"/>
          <w:szCs w:val="21"/>
          <w:u w:val="single" w:color="auto"/>
        </w:rPr>
        <w:t xml:space="preserve">                              </w:t>
      </w:r>
    </w:p>
    <w:p w14:paraId="4D1BF04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姓名：</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性别：</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年龄：</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职务：</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系</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（供应商名称）的法定代表人。</w:t>
      </w:r>
    </w:p>
    <w:p w14:paraId="703132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特此证明。</w:t>
      </w:r>
    </w:p>
    <w:p w14:paraId="067380F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7027B5D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0E92350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560607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6652C20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C0AF6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附：法定代表人身份证复印件（或扫描件），正反面。</w:t>
      </w:r>
    </w:p>
    <w:p w14:paraId="45D8BA0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18CC31A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4DBB94C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585CF02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A7AFA8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0ACC1F88">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520" w:firstLineChars="1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717E374F">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520" w:firstLineChars="1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（电子签章或签字） </w:t>
      </w:r>
    </w:p>
    <w:p w14:paraId="7315F915">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520" w:firstLineChars="1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1D37BBCF">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0729908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0" w:name="_Toc23828"/>
      <w:r>
        <w:rPr>
          <w:rFonts w:ascii="宋体" w:hAnsi="宋体" w:eastAsia="宋体" w:cs="宋体"/>
          <w:b/>
          <w:bCs/>
          <w:spacing w:val="0"/>
          <w:w w:val="100"/>
          <w:position w:val="0"/>
          <w:sz w:val="28"/>
          <w:szCs w:val="28"/>
        </w:rPr>
        <w:t>三、授权委托书</w:t>
      </w:r>
      <w:bookmarkEnd w:id="40"/>
    </w:p>
    <w:p w14:paraId="62BCE9BC">
      <w:pPr>
        <w:keepNext w:val="0"/>
        <w:keepLines w:val="0"/>
        <w:pageBreakBefore w:val="0"/>
        <w:widowControl/>
        <w:tabs>
          <w:tab w:val="left" w:pos="266"/>
          <w:tab w:val="left" w:pos="9065"/>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p w14:paraId="3B23BB6D">
      <w:pPr>
        <w:keepNext w:val="0"/>
        <w:keepLines w:val="0"/>
        <w:pageBreakBefore w:val="0"/>
        <w:widowControl/>
        <w:tabs>
          <w:tab w:val="left" w:pos="266"/>
          <w:tab w:val="left" w:pos="9065"/>
        </w:tabs>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本人</w:t>
      </w:r>
      <w:r>
        <w:rPr>
          <w:rFonts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u w:val="single" w:color="auto"/>
          <w:lang w:val="en-US" w:eastAsia="zh-CN"/>
        </w:rPr>
        <w:t xml:space="preserve"> </w:t>
      </w:r>
      <w:r>
        <w:rPr>
          <w:rFonts w:ascii="宋体" w:hAnsi="宋体" w:eastAsia="宋体" w:cs="宋体"/>
          <w:spacing w:val="0"/>
          <w:w w:val="100"/>
          <w:position w:val="0"/>
          <w:sz w:val="21"/>
          <w:szCs w:val="21"/>
          <w:u w:val="single" w:color="auto"/>
        </w:rPr>
        <w:t xml:space="preserve"> （姓名、身份证号）</w:t>
      </w:r>
      <w:r>
        <w:rPr>
          <w:rFonts w:ascii="宋体" w:hAnsi="宋体" w:eastAsia="宋体" w:cs="宋体"/>
          <w:spacing w:val="0"/>
          <w:w w:val="100"/>
          <w:position w:val="0"/>
          <w:sz w:val="21"/>
          <w:szCs w:val="21"/>
        </w:rPr>
        <w:t>系</w:t>
      </w:r>
      <w:r>
        <w:rPr>
          <w:rFonts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u w:val="single" w:color="auto"/>
          <w:lang w:val="en-US" w:eastAsia="zh-CN"/>
        </w:rPr>
        <w:t xml:space="preserve">  </w:t>
      </w:r>
      <w:r>
        <w:rPr>
          <w:rFonts w:ascii="宋体" w:hAnsi="宋体" w:eastAsia="宋体" w:cs="宋体"/>
          <w:spacing w:val="0"/>
          <w:w w:val="100"/>
          <w:position w:val="0"/>
          <w:sz w:val="21"/>
          <w:szCs w:val="21"/>
          <w:u w:val="single" w:color="auto"/>
        </w:rPr>
        <w:t xml:space="preserve">    （供应商名称）</w:t>
      </w:r>
      <w:r>
        <w:rPr>
          <w:rFonts w:ascii="宋体" w:hAnsi="宋体" w:eastAsia="宋体" w:cs="宋体"/>
          <w:spacing w:val="0"/>
          <w:w w:val="100"/>
          <w:position w:val="0"/>
          <w:sz w:val="21"/>
          <w:szCs w:val="21"/>
        </w:rPr>
        <w:t>的法定代表人，现委托</w:t>
      </w:r>
      <w:r>
        <w:rPr>
          <w:rFonts w:ascii="宋体" w:hAnsi="宋体" w:eastAsia="宋体" w:cs="宋体"/>
          <w:spacing w:val="0"/>
          <w:w w:val="100"/>
          <w:position w:val="0"/>
          <w:sz w:val="21"/>
          <w:szCs w:val="21"/>
          <w:u w:val="single" w:color="auto"/>
        </w:rPr>
        <w:t xml:space="preserve">                （姓名、身份证号）</w:t>
      </w:r>
      <w:r>
        <w:rPr>
          <w:rFonts w:ascii="宋体" w:hAnsi="宋体" w:eastAsia="宋体" w:cs="宋体"/>
          <w:spacing w:val="0"/>
          <w:w w:val="100"/>
          <w:position w:val="0"/>
          <w:sz w:val="21"/>
          <w:szCs w:val="21"/>
        </w:rPr>
        <w:t>为我方代理人。代理人根据授权，以我方名义签署、澄清、说明、补正、递交、撤回、修改</w:t>
      </w:r>
      <w:r>
        <w:rPr>
          <w:rFonts w:ascii="宋体" w:hAnsi="宋体" w:eastAsia="宋体" w:cs="宋体"/>
          <w:spacing w:val="0"/>
          <w:w w:val="100"/>
          <w:position w:val="0"/>
          <w:sz w:val="21"/>
          <w:szCs w:val="21"/>
          <w:u w:val="single" w:color="auto"/>
        </w:rPr>
        <w:t xml:space="preserve">                              （项目名称）       （项目编号）（第豫政采-    包）</w:t>
      </w:r>
      <w:r>
        <w:rPr>
          <w:rFonts w:ascii="宋体" w:hAnsi="宋体" w:eastAsia="宋体" w:cs="宋体"/>
          <w:spacing w:val="0"/>
          <w:w w:val="100"/>
          <w:position w:val="0"/>
          <w:sz w:val="21"/>
          <w:szCs w:val="21"/>
        </w:rPr>
        <w:t>投标文件、签订合同和处理有关事宜，其法律后果由我方承担。</w:t>
      </w:r>
    </w:p>
    <w:p w14:paraId="3C9CB1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委托期限：</w:t>
      </w:r>
      <w:r>
        <w:rPr>
          <w:rFonts w:ascii="宋体" w:hAnsi="宋体" w:eastAsia="宋体" w:cs="宋体"/>
          <w:spacing w:val="0"/>
          <w:w w:val="100"/>
          <w:position w:val="0"/>
          <w:sz w:val="21"/>
          <w:szCs w:val="21"/>
          <w:u w:val="single" w:color="auto"/>
        </w:rPr>
        <w:t>自签署之日起至投标有效期结束</w:t>
      </w:r>
      <w:r>
        <w:rPr>
          <w:rFonts w:ascii="宋体" w:hAnsi="宋体" w:eastAsia="宋体" w:cs="宋体"/>
          <w:spacing w:val="0"/>
          <w:w w:val="100"/>
          <w:position w:val="0"/>
          <w:sz w:val="21"/>
          <w:szCs w:val="21"/>
        </w:rPr>
        <w:t>。代理人无转委托权。</w:t>
      </w:r>
    </w:p>
    <w:p w14:paraId="453E4593">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634A60D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648210DD">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644243C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458EE15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附：法定代表人及委托代理人身份证复印件（或扫描件），正反面。</w:t>
      </w:r>
    </w:p>
    <w:p w14:paraId="5DE109C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1AB785D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502D62F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7BA8944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7C40F3A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77CEBF21">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64190F3D">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3466406D">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2ECFF510">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4AC79868">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身份证号码：</w:t>
      </w:r>
      <w:r>
        <w:rPr>
          <w:rFonts w:ascii="宋体" w:hAnsi="宋体" w:eastAsia="宋体" w:cs="宋体"/>
          <w:spacing w:val="0"/>
          <w:w w:val="100"/>
          <w:position w:val="0"/>
          <w:sz w:val="21"/>
          <w:szCs w:val="21"/>
          <w:u w:val="single" w:color="auto"/>
        </w:rPr>
        <w:t xml:space="preserve">                      </w:t>
      </w:r>
    </w:p>
    <w:p w14:paraId="53D1C0DE">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379B76BB">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身份证号码：</w:t>
      </w:r>
      <w:r>
        <w:rPr>
          <w:rFonts w:ascii="宋体" w:hAnsi="宋体" w:eastAsia="宋体" w:cs="宋体"/>
          <w:spacing w:val="0"/>
          <w:w w:val="100"/>
          <w:position w:val="0"/>
          <w:sz w:val="21"/>
          <w:szCs w:val="21"/>
          <w:u w:val="single" w:color="auto"/>
        </w:rPr>
        <w:t xml:space="preserve">                      </w:t>
      </w:r>
    </w:p>
    <w:p w14:paraId="2E80CD1F">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手机号码：</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w:t>
      </w:r>
    </w:p>
    <w:p w14:paraId="7C94417A">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318" w:firstLineChars="1104"/>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127E287A">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38D3C70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1" w:name="_Toc4048"/>
      <w:r>
        <w:rPr>
          <w:rFonts w:ascii="宋体" w:hAnsi="宋体" w:eastAsia="宋体" w:cs="宋体"/>
          <w:b/>
          <w:bCs/>
          <w:spacing w:val="0"/>
          <w:w w:val="100"/>
          <w:position w:val="0"/>
          <w:sz w:val="28"/>
          <w:szCs w:val="28"/>
        </w:rPr>
        <w:t>四、投标承诺书</w:t>
      </w:r>
      <w:bookmarkEnd w:id="41"/>
    </w:p>
    <w:p w14:paraId="56386C9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spacing w:val="0"/>
          <w:w w:val="100"/>
          <w:position w:val="0"/>
          <w:sz w:val="21"/>
          <w:szCs w:val="21"/>
        </w:rPr>
      </w:pPr>
    </w:p>
    <w:p w14:paraId="07A300CC">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致：</w:t>
      </w:r>
      <w:r>
        <w:rPr>
          <w:rFonts w:hint="eastAsia" w:ascii="宋体" w:hAnsi="宋体" w:eastAsia="宋体" w:cs="宋体"/>
          <w:spacing w:val="0"/>
          <w:w w:val="100"/>
          <w:position w:val="0"/>
          <w:sz w:val="21"/>
          <w:szCs w:val="21"/>
        </w:rPr>
        <w:t>郑州市消防救援支队</w:t>
      </w:r>
    </w:p>
    <w:p w14:paraId="29C73BB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我公司作为本次采购项目的供应商，根据招标文件要求，现郑重承诺如下：</w:t>
      </w:r>
    </w:p>
    <w:p w14:paraId="0FB6465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一、具备《中华人民共和国政府采购法》第二十二条第一款和本项目规定的条件：</w:t>
      </w:r>
    </w:p>
    <w:p w14:paraId="06E674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（一）具有独立承担民事责任的能力；</w:t>
      </w:r>
    </w:p>
    <w:p w14:paraId="022FE1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（二）具有良好的商业信誉和健全的财务会计制度；</w:t>
      </w:r>
    </w:p>
    <w:p w14:paraId="5175AC3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（三）具有履行合同所必需的设备和专业技术能力；</w:t>
      </w:r>
    </w:p>
    <w:p w14:paraId="3FA5990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（四）有依法缴纳税收和社会保障资金的良好记录；</w:t>
      </w:r>
    </w:p>
    <w:p w14:paraId="351667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（五）参加政府采购活动前三年内，在经营活动中没有重大违法记录；</w:t>
      </w:r>
    </w:p>
    <w:p w14:paraId="30BEE0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（六）法律、行政法规规定的其他条件；</w:t>
      </w:r>
    </w:p>
    <w:p w14:paraId="58AF95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（七）根据采购项目提出的特殊条件。</w:t>
      </w:r>
    </w:p>
    <w:p w14:paraId="348E3AD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CD7C15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三、参加本次招标采购活动，不存在与单位负责人为同一人或者存在直接控股、管理关系的其他供应商参与同一合同项下的政府采购活动的行为。</w:t>
      </w:r>
    </w:p>
    <w:p w14:paraId="3483400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四、我们保证在中标公告发布后5个工作日内，按招标文件的规定，以银行转账方式向贵公司一次性支付采购代理服务费用，并且按照规定和采购人签订合同。</w:t>
      </w:r>
    </w:p>
    <w:p w14:paraId="5CBD1C2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五、参加本次招标采购活动，不存在和其他供应商在同一合同项下的采购项目中，同时委托同一个自然人、同一家庭的人员、同一单位的人员作为代理人的行为。</w:t>
      </w:r>
    </w:p>
    <w:p w14:paraId="3E7FC4D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六、供应商参加本次政府采购活动要求在近三年内供应商和其法定代表人没有行贿犯罪行为。</w:t>
      </w:r>
    </w:p>
    <w:p w14:paraId="0B7903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42" w:name="_Toc21489"/>
      <w:r>
        <w:rPr>
          <w:rFonts w:ascii="宋体" w:hAnsi="宋体" w:eastAsia="宋体" w:cs="宋体"/>
          <w:spacing w:val="0"/>
          <w:w w:val="100"/>
          <w:position w:val="0"/>
          <w:sz w:val="21"/>
          <w:szCs w:val="21"/>
        </w:rPr>
        <w:t>七、参加本次招标采购活动，不存在联合体投标。</w:t>
      </w:r>
      <w:bookmarkEnd w:id="42"/>
    </w:p>
    <w:p w14:paraId="2C1092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八、投标文件中提供的能够给予我公司带来优惠、好处的任何材料资料和技术、服务、商务等响应承诺情况都是真实的、有效的、合法的。</w:t>
      </w:r>
    </w:p>
    <w:p w14:paraId="46036A9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bookmarkStart w:id="43" w:name="_Toc30405"/>
      <w:r>
        <w:rPr>
          <w:rFonts w:ascii="宋体" w:hAnsi="宋体" w:eastAsia="宋体" w:cs="宋体"/>
          <w:spacing w:val="0"/>
          <w:w w:val="100"/>
          <w:position w:val="0"/>
          <w:sz w:val="21"/>
          <w:szCs w:val="21"/>
        </w:rPr>
        <w:t>九、存在以下行为之一的愿意接受相关部门的处理：</w:t>
      </w:r>
      <w:bookmarkEnd w:id="43"/>
    </w:p>
    <w:p w14:paraId="7ED3A3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（一）投标有效期内撤销投标文件的；</w:t>
      </w:r>
    </w:p>
    <w:p w14:paraId="73B3D0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（二）在采购人确定中标人以前放弃中标候选资格的；</w:t>
      </w:r>
    </w:p>
    <w:p w14:paraId="1042556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（三）由于中标人的原因未能按照招标文件的规定与采购人签订合同；</w:t>
      </w:r>
    </w:p>
    <w:p w14:paraId="4B42307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（四）由于中标人的原因未能按照招标文件的规定交纳履约保证金；</w:t>
      </w:r>
    </w:p>
    <w:p w14:paraId="3E2854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（五）在投标文件中提供虚假材料谋取中标；</w:t>
      </w:r>
    </w:p>
    <w:p w14:paraId="78CDEF8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（六）与采购人、其他供应商或者采购代理机构恶意串通的；</w:t>
      </w:r>
    </w:p>
    <w:p w14:paraId="7402EE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（七）投标有效期内，供应商在政府采购活动中有违法、违规、违纪行为。</w:t>
      </w:r>
    </w:p>
    <w:p w14:paraId="2F81A68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由此产生的一切法律后果和责任由我公司承担。我公司声明放弃对此提出任何异议和追索的权利。</w:t>
      </w:r>
    </w:p>
    <w:p w14:paraId="02A84A9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本公司对上述承诺的内容事项真实性负责。如经查实上述承诺的内容事项存在虚假，我公司愿意接受以提供虚假材料谋取中标而承担法律责任。</w:t>
      </w:r>
    </w:p>
    <w:p w14:paraId="51216BA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p w14:paraId="25C595BC">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jc w:val="both"/>
        <w:textAlignment w:val="baseline"/>
        <w:rPr>
          <w:rFonts w:ascii="宋体" w:hAnsi="宋体" w:eastAsia="宋体" w:cs="宋体"/>
          <w:spacing w:val="0"/>
          <w:w w:val="100"/>
          <w:position w:val="0"/>
          <w:sz w:val="21"/>
          <w:szCs w:val="21"/>
        </w:rPr>
      </w:pPr>
    </w:p>
    <w:p w14:paraId="2000308B">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04DC8D40">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50F278E2">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r>
        <w:rPr>
          <w:rFonts w:ascii="宋体" w:hAnsi="宋体" w:eastAsia="宋体" w:cs="宋体"/>
          <w:spacing w:val="0"/>
          <w:w w:val="100"/>
          <w:position w:val="0"/>
          <w:sz w:val="28"/>
          <w:szCs w:val="28"/>
        </w:rPr>
        <w:br w:type="page"/>
      </w:r>
    </w:p>
    <w:p w14:paraId="6FEFEE8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b/>
          <w:bCs/>
          <w:spacing w:val="0"/>
          <w:w w:val="100"/>
          <w:position w:val="0"/>
          <w:sz w:val="28"/>
          <w:szCs w:val="28"/>
        </w:rPr>
      </w:pPr>
      <w:bookmarkStart w:id="44" w:name="_Toc29719"/>
      <w:r>
        <w:rPr>
          <w:rFonts w:ascii="宋体" w:hAnsi="宋体" w:eastAsia="宋体" w:cs="宋体"/>
          <w:b/>
          <w:bCs/>
          <w:spacing w:val="0"/>
          <w:w w:val="100"/>
          <w:position w:val="0"/>
          <w:sz w:val="28"/>
          <w:szCs w:val="28"/>
        </w:rPr>
        <w:t>五、技术部分</w:t>
      </w:r>
      <w:bookmarkEnd w:id="44"/>
    </w:p>
    <w:p w14:paraId="4A84210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（一）技术参数偏差表</w:t>
      </w:r>
    </w:p>
    <w:p w14:paraId="14E7CA1B">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0FB9C7A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1.标注“★”号项技术参数偏差表</w:t>
      </w:r>
    </w:p>
    <w:tbl>
      <w:tblPr>
        <w:tblStyle w:val="11"/>
        <w:tblW w:w="8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794"/>
        <w:gridCol w:w="1928"/>
        <w:gridCol w:w="1528"/>
        <w:gridCol w:w="1528"/>
        <w:gridCol w:w="1536"/>
      </w:tblGrid>
      <w:tr w14:paraId="1006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533" w:type="dxa"/>
            <w:vAlign w:val="center"/>
          </w:tcPr>
          <w:p w14:paraId="52B8C8D4">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lang w:eastAsia="zh-CN"/>
              </w:rPr>
              <w:t>货物</w:t>
            </w:r>
            <w:r>
              <w:rPr>
                <w:rFonts w:hint="eastAsia" w:ascii="宋体" w:hAnsi="宋体" w:eastAsia="宋体" w:cs="宋体"/>
                <w:spacing w:val="0"/>
                <w:w w:val="100"/>
                <w:position w:val="0"/>
                <w:sz w:val="21"/>
                <w:szCs w:val="21"/>
              </w:rPr>
              <w:t>名称</w:t>
            </w:r>
          </w:p>
        </w:tc>
        <w:tc>
          <w:tcPr>
            <w:tcW w:w="794" w:type="dxa"/>
            <w:vAlign w:val="center"/>
          </w:tcPr>
          <w:p w14:paraId="7A1395F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lang w:eastAsia="zh-CN"/>
              </w:rPr>
              <w:t>技术参数</w:t>
            </w:r>
            <w:r>
              <w:rPr>
                <w:rFonts w:hint="eastAsia" w:ascii="宋体" w:hAnsi="宋体" w:eastAsia="宋体" w:cs="宋体"/>
                <w:spacing w:val="0"/>
                <w:w w:val="100"/>
                <w:position w:val="0"/>
                <w:sz w:val="21"/>
                <w:szCs w:val="21"/>
              </w:rPr>
              <w:t>序号</w:t>
            </w:r>
          </w:p>
        </w:tc>
        <w:tc>
          <w:tcPr>
            <w:tcW w:w="1928" w:type="dxa"/>
            <w:vAlign w:val="center"/>
          </w:tcPr>
          <w:p w14:paraId="72D9B9C6">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cs="宋体"/>
                <w:spacing w:val="0"/>
                <w:w w:val="100"/>
                <w:position w:val="0"/>
                <w:sz w:val="21"/>
                <w:szCs w:val="21"/>
                <w:lang w:eastAsia="zh-CN"/>
              </w:rPr>
              <w:t>采购需求</w:t>
            </w:r>
            <w:r>
              <w:rPr>
                <w:rFonts w:hint="eastAsia" w:ascii="宋体" w:hAnsi="宋体" w:eastAsia="宋体" w:cs="宋体"/>
                <w:spacing w:val="0"/>
                <w:w w:val="100"/>
                <w:position w:val="0"/>
                <w:sz w:val="21"/>
                <w:szCs w:val="21"/>
              </w:rPr>
              <w:t>技术参数</w:t>
            </w:r>
            <w:r>
              <w:rPr>
                <w:rFonts w:hint="eastAsia" w:cs="宋体"/>
                <w:spacing w:val="0"/>
                <w:w w:val="100"/>
                <w:position w:val="0"/>
                <w:sz w:val="21"/>
                <w:szCs w:val="21"/>
                <w:lang w:eastAsia="zh-CN"/>
              </w:rPr>
              <w:t>要求</w:t>
            </w:r>
          </w:p>
        </w:tc>
        <w:tc>
          <w:tcPr>
            <w:tcW w:w="1528" w:type="dxa"/>
            <w:vAlign w:val="center"/>
          </w:tcPr>
          <w:p w14:paraId="1FB6496D">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lang w:eastAsia="zh-CN"/>
              </w:rPr>
              <w:t>响应货物对应</w:t>
            </w:r>
            <w:r>
              <w:rPr>
                <w:rFonts w:hint="eastAsia" w:ascii="宋体" w:hAnsi="宋体" w:eastAsia="宋体" w:cs="宋体"/>
                <w:spacing w:val="0"/>
                <w:w w:val="100"/>
                <w:position w:val="0"/>
                <w:sz w:val="21"/>
                <w:szCs w:val="21"/>
              </w:rPr>
              <w:t>的技术参数</w:t>
            </w:r>
          </w:p>
        </w:tc>
        <w:tc>
          <w:tcPr>
            <w:tcW w:w="1528" w:type="dxa"/>
            <w:vAlign w:val="center"/>
          </w:tcPr>
          <w:p w14:paraId="0F16A1CF">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偏</w:t>
            </w:r>
            <w:r>
              <w:rPr>
                <w:rFonts w:hint="eastAsia" w:cs="宋体"/>
                <w:spacing w:val="0"/>
                <w:w w:val="100"/>
                <w:position w:val="0"/>
                <w:sz w:val="21"/>
                <w:szCs w:val="21"/>
                <w:lang w:eastAsia="zh-CN"/>
              </w:rPr>
              <w:t>离</w:t>
            </w:r>
            <w:r>
              <w:rPr>
                <w:rFonts w:hint="eastAsia" w:ascii="宋体" w:hAnsi="宋体" w:eastAsia="宋体" w:cs="宋体"/>
                <w:spacing w:val="0"/>
                <w:w w:val="100"/>
                <w:position w:val="0"/>
                <w:sz w:val="21"/>
                <w:szCs w:val="21"/>
              </w:rPr>
              <w:t>情况</w:t>
            </w:r>
          </w:p>
        </w:tc>
        <w:tc>
          <w:tcPr>
            <w:tcW w:w="1536" w:type="dxa"/>
            <w:vAlign w:val="center"/>
          </w:tcPr>
          <w:p w14:paraId="6780C37A">
            <w:pPr>
              <w:pStyle w:val="12"/>
              <w:keepNext w:val="0"/>
              <w:keepLines w:val="0"/>
              <w:pageBreakBefore w:val="0"/>
              <w:widowControl/>
              <w:kinsoku/>
              <w:wordWrap w:val="0"/>
              <w:overflowPunct/>
              <w:topLinePunct/>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1"/>
                <w:szCs w:val="21"/>
                <w:lang w:eastAsia="zh-CN"/>
              </w:rPr>
            </w:pPr>
            <w:r>
              <w:rPr>
                <w:rFonts w:hint="eastAsia" w:cs="宋体"/>
                <w:spacing w:val="0"/>
                <w:w w:val="100"/>
                <w:position w:val="0"/>
                <w:sz w:val="21"/>
                <w:szCs w:val="21"/>
                <w:lang w:eastAsia="zh-CN"/>
              </w:rPr>
              <w:t>备注</w:t>
            </w:r>
          </w:p>
        </w:tc>
      </w:tr>
      <w:tr w14:paraId="7BFFE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33" w:type="dxa"/>
            <w:vMerge w:val="restart"/>
            <w:vAlign w:val="center"/>
          </w:tcPr>
          <w:p w14:paraId="2715055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vAlign w:val="center"/>
          </w:tcPr>
          <w:p w14:paraId="2601497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w:t>
            </w:r>
          </w:p>
        </w:tc>
        <w:tc>
          <w:tcPr>
            <w:tcW w:w="1928" w:type="dxa"/>
            <w:vAlign w:val="center"/>
          </w:tcPr>
          <w:p w14:paraId="4D470EB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46015A8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4AD7639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2A57EA8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413D6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533" w:type="dxa"/>
            <w:vMerge w:val="continue"/>
            <w:vAlign w:val="center"/>
          </w:tcPr>
          <w:p w14:paraId="0E0DD37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vAlign w:val="center"/>
          </w:tcPr>
          <w:p w14:paraId="144A9DD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5</w:t>
            </w:r>
          </w:p>
        </w:tc>
        <w:tc>
          <w:tcPr>
            <w:tcW w:w="1928" w:type="dxa"/>
            <w:vAlign w:val="center"/>
          </w:tcPr>
          <w:p w14:paraId="0A43412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D1D646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72DFE65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7956724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135A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33" w:type="dxa"/>
            <w:vMerge w:val="continue"/>
            <w:vAlign w:val="center"/>
          </w:tcPr>
          <w:p w14:paraId="33E78EF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vAlign w:val="center"/>
          </w:tcPr>
          <w:p w14:paraId="64D3F27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仿宋" w:hAnsi="仿宋" w:eastAsia="仿宋" w:cs="仿宋"/>
                <w:snapToGrid w:val="0"/>
                <w:color w:val="000000"/>
                <w:kern w:val="0"/>
                <w:sz w:val="21"/>
                <w:szCs w:val="21"/>
                <w:lang w:val="en-US" w:eastAsia="zh-CN" w:bidi="ar"/>
              </w:rPr>
              <w:t>……</w:t>
            </w:r>
          </w:p>
        </w:tc>
        <w:tc>
          <w:tcPr>
            <w:tcW w:w="1928" w:type="dxa"/>
            <w:vAlign w:val="center"/>
          </w:tcPr>
          <w:p w14:paraId="06CAC9F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6BDF05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514458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16859B6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73BC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533" w:type="dxa"/>
            <w:vMerge w:val="restart"/>
            <w:vAlign w:val="center"/>
          </w:tcPr>
          <w:p w14:paraId="3948D1C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c>
          <w:tcPr>
            <w:tcW w:w="794" w:type="dxa"/>
            <w:shd w:val="clear" w:color="auto" w:fill="auto"/>
            <w:vAlign w:val="center"/>
          </w:tcPr>
          <w:p w14:paraId="16943A42">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lang w:val="en-US" w:eastAsia="zh-CN" w:bidi="ar-SA"/>
              </w:rPr>
            </w:pPr>
            <w:r>
              <w:rPr>
                <w:rFonts w:hint="eastAsia" w:ascii="宋体" w:hAnsi="宋体" w:eastAsia="宋体" w:cs="宋体"/>
                <w:spacing w:val="0"/>
                <w:w w:val="100"/>
                <w:position w:val="0"/>
                <w:sz w:val="21"/>
                <w:szCs w:val="21"/>
                <w:lang w:val="en-US" w:eastAsia="zh-CN"/>
              </w:rPr>
              <w:t>3</w:t>
            </w:r>
          </w:p>
        </w:tc>
        <w:tc>
          <w:tcPr>
            <w:tcW w:w="1928" w:type="dxa"/>
            <w:vAlign w:val="center"/>
          </w:tcPr>
          <w:p w14:paraId="234455F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5864832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48CD3D4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2F63B6F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30D5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33" w:type="dxa"/>
            <w:vMerge w:val="continue"/>
            <w:vAlign w:val="center"/>
          </w:tcPr>
          <w:p w14:paraId="6716D5C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shd w:val="clear" w:color="auto" w:fill="auto"/>
            <w:vAlign w:val="center"/>
          </w:tcPr>
          <w:p w14:paraId="3A7E3B7D">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1"/>
                <w:szCs w:val="21"/>
                <w:lang w:val="en-US" w:eastAsia="zh-CN" w:bidi="ar-SA"/>
              </w:rPr>
            </w:pPr>
            <w:r>
              <w:rPr>
                <w:rFonts w:hint="eastAsia" w:ascii="宋体" w:hAnsi="宋体" w:eastAsia="宋体" w:cs="宋体"/>
                <w:spacing w:val="0"/>
                <w:w w:val="100"/>
                <w:position w:val="0"/>
                <w:sz w:val="21"/>
                <w:szCs w:val="21"/>
                <w:lang w:val="en-US" w:eastAsia="zh-CN"/>
              </w:rPr>
              <w:t>7</w:t>
            </w:r>
          </w:p>
        </w:tc>
        <w:tc>
          <w:tcPr>
            <w:tcW w:w="1928" w:type="dxa"/>
            <w:vAlign w:val="center"/>
          </w:tcPr>
          <w:p w14:paraId="3B8B56A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E3B4A5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49AF86B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0F41E33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56DD5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33" w:type="dxa"/>
            <w:vMerge w:val="continue"/>
            <w:vAlign w:val="center"/>
          </w:tcPr>
          <w:p w14:paraId="46E3AF9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vAlign w:val="center"/>
          </w:tcPr>
          <w:p w14:paraId="0320757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9</w:t>
            </w:r>
          </w:p>
        </w:tc>
        <w:tc>
          <w:tcPr>
            <w:tcW w:w="1928" w:type="dxa"/>
            <w:vAlign w:val="center"/>
          </w:tcPr>
          <w:p w14:paraId="6F07BA2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079022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5C1ADED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162C051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2324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33" w:type="dxa"/>
            <w:vMerge w:val="continue"/>
            <w:vAlign w:val="center"/>
          </w:tcPr>
          <w:p w14:paraId="2C2D12C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794" w:type="dxa"/>
            <w:vAlign w:val="center"/>
          </w:tcPr>
          <w:p w14:paraId="78BA7C8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仿宋" w:hAnsi="仿宋" w:eastAsia="仿宋" w:cs="仿宋"/>
                <w:snapToGrid w:val="0"/>
                <w:color w:val="000000"/>
                <w:kern w:val="0"/>
                <w:sz w:val="21"/>
                <w:szCs w:val="21"/>
                <w:lang w:val="en-US" w:eastAsia="zh-CN" w:bidi="ar"/>
              </w:rPr>
              <w:t>……</w:t>
            </w:r>
          </w:p>
        </w:tc>
        <w:tc>
          <w:tcPr>
            <w:tcW w:w="1928" w:type="dxa"/>
            <w:vAlign w:val="center"/>
          </w:tcPr>
          <w:p w14:paraId="386E09F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166F7E7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75AFB81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529A8BE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1EB9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33" w:type="dxa"/>
            <w:vAlign w:val="center"/>
          </w:tcPr>
          <w:p w14:paraId="08DA58B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仿宋" w:hAnsi="仿宋" w:eastAsia="仿宋" w:cs="仿宋"/>
                <w:snapToGrid w:val="0"/>
                <w:color w:val="000000"/>
                <w:kern w:val="0"/>
                <w:sz w:val="21"/>
                <w:szCs w:val="21"/>
                <w:lang w:val="en-US" w:eastAsia="zh-CN" w:bidi="ar"/>
              </w:rPr>
              <w:t>……</w:t>
            </w:r>
          </w:p>
        </w:tc>
        <w:tc>
          <w:tcPr>
            <w:tcW w:w="794" w:type="dxa"/>
            <w:vAlign w:val="center"/>
          </w:tcPr>
          <w:p w14:paraId="2D1BE96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仿宋" w:hAnsi="仿宋" w:eastAsia="仿宋" w:cs="仿宋"/>
                <w:snapToGrid w:val="0"/>
                <w:color w:val="000000"/>
                <w:kern w:val="0"/>
                <w:sz w:val="21"/>
                <w:szCs w:val="21"/>
                <w:lang w:val="en-US" w:eastAsia="zh-CN" w:bidi="ar"/>
              </w:rPr>
              <w:t>……</w:t>
            </w:r>
          </w:p>
        </w:tc>
        <w:tc>
          <w:tcPr>
            <w:tcW w:w="1928" w:type="dxa"/>
            <w:vAlign w:val="center"/>
          </w:tcPr>
          <w:p w14:paraId="63CA94C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260688D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28" w:type="dxa"/>
            <w:vAlign w:val="center"/>
          </w:tcPr>
          <w:p w14:paraId="0D79918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36" w:type="dxa"/>
            <w:vAlign w:val="center"/>
          </w:tcPr>
          <w:p w14:paraId="341F371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15BF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847" w:type="dxa"/>
            <w:gridSpan w:val="6"/>
            <w:vAlign w:val="center"/>
          </w:tcPr>
          <w:p w14:paraId="082BE123">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说明：</w:t>
            </w:r>
          </w:p>
          <w:p w14:paraId="0CF185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供应商应根据招标要求</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逐条逐项</w:t>
            </w:r>
            <w:r>
              <w:rPr>
                <w:rFonts w:hint="eastAsia" w:ascii="宋体" w:hAnsi="宋体" w:eastAsia="宋体" w:cs="宋体"/>
                <w:spacing w:val="0"/>
                <w:w w:val="100"/>
                <w:position w:val="0"/>
                <w:sz w:val="21"/>
                <w:szCs w:val="21"/>
                <w:lang w:eastAsia="zh-CN"/>
              </w:rPr>
              <w:t>填写本标包所有货物中带</w:t>
            </w:r>
            <w:r>
              <w:rPr>
                <w:rFonts w:hint="eastAsia" w:ascii="宋体" w:hAnsi="宋体" w:eastAsia="宋体" w:cs="宋体"/>
                <w:spacing w:val="0"/>
                <w:w w:val="100"/>
                <w:position w:val="0"/>
                <w:sz w:val="21"/>
                <w:szCs w:val="21"/>
              </w:rPr>
              <w:t>“★”项</w:t>
            </w:r>
            <w:r>
              <w:rPr>
                <w:rFonts w:hint="eastAsia" w:ascii="宋体" w:hAnsi="宋体" w:eastAsia="宋体" w:cs="宋体"/>
                <w:spacing w:val="0"/>
                <w:w w:val="100"/>
                <w:position w:val="0"/>
                <w:sz w:val="21"/>
                <w:szCs w:val="21"/>
                <w:lang w:eastAsia="zh-CN"/>
              </w:rPr>
              <w:t>技术参数</w:t>
            </w:r>
            <w:r>
              <w:rPr>
                <w:rFonts w:hint="eastAsia" w:ascii="宋体" w:hAnsi="宋体" w:eastAsia="宋体" w:cs="宋体"/>
                <w:spacing w:val="0"/>
                <w:w w:val="100"/>
                <w:position w:val="0"/>
                <w:sz w:val="21"/>
                <w:szCs w:val="21"/>
              </w:rPr>
              <w:t>投标响应情况。任意一条未列入此表，</w:t>
            </w:r>
            <w:r>
              <w:rPr>
                <w:rFonts w:hint="eastAsia" w:ascii="宋体" w:hAnsi="宋体" w:eastAsia="宋体" w:cs="宋体"/>
                <w:b/>
                <w:bCs/>
                <w:spacing w:val="0"/>
                <w:w w:val="100"/>
                <w:position w:val="0"/>
                <w:sz w:val="21"/>
                <w:szCs w:val="21"/>
              </w:rPr>
              <w:t>视为未实质性响应招标文件要求</w:t>
            </w:r>
            <w:r>
              <w:rPr>
                <w:rFonts w:hint="eastAsia" w:ascii="宋体" w:hAnsi="宋体" w:eastAsia="宋体" w:cs="宋体"/>
                <w:spacing w:val="0"/>
                <w:w w:val="100"/>
                <w:position w:val="0"/>
                <w:sz w:val="21"/>
                <w:szCs w:val="21"/>
              </w:rPr>
              <w:t>；</w:t>
            </w:r>
          </w:p>
          <w:p w14:paraId="6DB899B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供应商提交</w:t>
            </w:r>
            <w:r>
              <w:rPr>
                <w:rFonts w:hint="eastAsia" w:ascii="宋体" w:hAnsi="宋体" w:eastAsia="宋体" w:cs="宋体"/>
                <w:spacing w:val="0"/>
                <w:w w:val="100"/>
                <w:position w:val="0"/>
                <w:sz w:val="21"/>
                <w:szCs w:val="21"/>
                <w:lang w:eastAsia="zh-CN"/>
              </w:rPr>
              <w:t>响应</w:t>
            </w:r>
            <w:r>
              <w:rPr>
                <w:rFonts w:hint="eastAsia" w:ascii="宋体" w:hAnsi="宋体" w:eastAsia="宋体" w:cs="宋体"/>
                <w:spacing w:val="0"/>
                <w:w w:val="100"/>
                <w:position w:val="0"/>
                <w:sz w:val="21"/>
                <w:szCs w:val="21"/>
              </w:rPr>
              <w:t>的技术参数与</w:t>
            </w:r>
            <w:r>
              <w:rPr>
                <w:rFonts w:hint="eastAsia" w:ascii="宋体" w:hAnsi="宋体" w:eastAsia="宋体" w:cs="宋体"/>
                <w:spacing w:val="0"/>
                <w:w w:val="100"/>
                <w:position w:val="0"/>
                <w:sz w:val="21"/>
                <w:szCs w:val="21"/>
                <w:lang w:eastAsia="zh-CN"/>
              </w:rPr>
              <w:t>采购需求中</w:t>
            </w:r>
            <w:r>
              <w:rPr>
                <w:rFonts w:hint="eastAsia" w:ascii="宋体" w:hAnsi="宋体" w:eastAsia="宋体" w:cs="宋体"/>
                <w:spacing w:val="0"/>
                <w:w w:val="100"/>
                <w:position w:val="0"/>
                <w:sz w:val="21"/>
                <w:szCs w:val="21"/>
              </w:rPr>
              <w:t>技术要求、技术参数不同时，应如实填列在偏离表中。供应商不如实填写偏离情况、存在弄虚作假行为的，将依法承担相应的法律责任。</w:t>
            </w:r>
          </w:p>
          <w:p w14:paraId="3E3B574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3.</w:t>
            </w:r>
            <w:r>
              <w:rPr>
                <w:rFonts w:hint="eastAsia" w:ascii="宋体" w:hAnsi="宋体" w:eastAsia="宋体" w:cs="宋体"/>
                <w:spacing w:val="0"/>
                <w:w w:val="100"/>
                <w:position w:val="0"/>
                <w:sz w:val="21"/>
                <w:szCs w:val="21"/>
              </w:rPr>
              <w:t>偏</w:t>
            </w:r>
            <w:r>
              <w:rPr>
                <w:rFonts w:hint="eastAsia" w:ascii="宋体" w:hAnsi="宋体" w:eastAsia="宋体" w:cs="宋体"/>
                <w:spacing w:val="0"/>
                <w:w w:val="100"/>
                <w:position w:val="0"/>
                <w:sz w:val="21"/>
                <w:szCs w:val="21"/>
                <w:lang w:eastAsia="zh-CN"/>
              </w:rPr>
              <w:t>离</w:t>
            </w:r>
            <w:r>
              <w:rPr>
                <w:rFonts w:hint="eastAsia" w:ascii="宋体" w:hAnsi="宋体" w:eastAsia="宋体" w:cs="宋体"/>
                <w:spacing w:val="0"/>
                <w:w w:val="100"/>
                <w:position w:val="0"/>
                <w:sz w:val="21"/>
                <w:szCs w:val="21"/>
              </w:rPr>
              <w:t>情况</w:t>
            </w:r>
            <w:r>
              <w:rPr>
                <w:rFonts w:hint="eastAsia" w:ascii="宋体" w:hAnsi="宋体" w:eastAsia="宋体" w:cs="宋体"/>
                <w:spacing w:val="0"/>
                <w:w w:val="100"/>
                <w:position w:val="0"/>
                <w:sz w:val="21"/>
                <w:szCs w:val="21"/>
                <w:lang w:eastAsia="zh-CN"/>
              </w:rPr>
              <w:t>仅填写</w:t>
            </w:r>
            <w:r>
              <w:rPr>
                <w:rFonts w:hint="eastAsia" w:ascii="宋体" w:hAnsi="宋体" w:eastAsia="宋体" w:cs="宋体"/>
                <w:spacing w:val="0"/>
                <w:w w:val="100"/>
                <w:position w:val="0"/>
                <w:sz w:val="21"/>
                <w:szCs w:val="21"/>
              </w:rPr>
              <w:t>“正偏离”、“负偏离”或“无偏离”。</w:t>
            </w:r>
          </w:p>
          <w:p w14:paraId="0EE8C6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在“备注”中标注对应的“技术证明材料”在</w:t>
            </w:r>
            <w:r>
              <w:rPr>
                <w:rFonts w:hint="eastAsia" w:ascii="宋体" w:hAnsi="宋体" w:eastAsia="宋体" w:cs="宋体"/>
                <w:spacing w:val="0"/>
                <w:w w:val="100"/>
                <w:position w:val="0"/>
                <w:sz w:val="21"/>
                <w:szCs w:val="21"/>
                <w:lang w:eastAsia="zh-CN"/>
              </w:rPr>
              <w:t>投标</w:t>
            </w:r>
            <w:r>
              <w:rPr>
                <w:rFonts w:hint="eastAsia" w:ascii="宋体" w:hAnsi="宋体" w:eastAsia="宋体" w:cs="宋体"/>
                <w:spacing w:val="0"/>
                <w:w w:val="100"/>
                <w:position w:val="0"/>
                <w:sz w:val="21"/>
                <w:szCs w:val="21"/>
              </w:rPr>
              <w:t>文件的页码（页码的表示方法为：Ｐ101或Ｐ252-254，范围应控制在3页以内）；</w:t>
            </w:r>
          </w:p>
          <w:p w14:paraId="78322EB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5.</w:t>
            </w:r>
            <w:r>
              <w:rPr>
                <w:rFonts w:hint="eastAsia" w:ascii="宋体" w:hAnsi="宋体" w:eastAsia="宋体" w:cs="宋体"/>
                <w:spacing w:val="0"/>
                <w:w w:val="100"/>
                <w:position w:val="0"/>
                <w:sz w:val="21"/>
                <w:szCs w:val="21"/>
              </w:rPr>
              <w:t>.负偏离、未附“技术证明材料”</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未</w:t>
            </w:r>
            <w:r>
              <w:rPr>
                <w:rFonts w:hint="eastAsia" w:ascii="宋体" w:hAnsi="宋体" w:eastAsia="宋体" w:cs="宋体"/>
                <w:spacing w:val="0"/>
                <w:w w:val="100"/>
                <w:position w:val="0"/>
                <w:sz w:val="21"/>
                <w:szCs w:val="21"/>
                <w:lang w:eastAsia="zh-CN"/>
              </w:rPr>
              <w:t>在“</w:t>
            </w:r>
            <w:r>
              <w:rPr>
                <w:rFonts w:hint="eastAsia" w:ascii="宋体" w:hAnsi="宋体" w:eastAsia="宋体" w:cs="宋体"/>
                <w:spacing w:val="0"/>
                <w:w w:val="100"/>
                <w:position w:val="0"/>
                <w:sz w:val="21"/>
                <w:szCs w:val="21"/>
              </w:rPr>
              <w:t>备注</w:t>
            </w:r>
            <w:r>
              <w:rPr>
                <w:rFonts w:hint="eastAsia" w:ascii="宋体" w:hAnsi="宋体" w:eastAsia="宋体" w:cs="宋体"/>
                <w:spacing w:val="0"/>
                <w:w w:val="100"/>
                <w:position w:val="0"/>
                <w:sz w:val="21"/>
                <w:szCs w:val="21"/>
                <w:lang w:eastAsia="zh-CN"/>
              </w:rPr>
              <w:t>”中填写</w:t>
            </w:r>
            <w:r>
              <w:rPr>
                <w:rFonts w:hint="eastAsia" w:ascii="宋体" w:hAnsi="宋体" w:eastAsia="宋体" w:cs="宋体"/>
                <w:spacing w:val="0"/>
                <w:w w:val="100"/>
                <w:position w:val="0"/>
                <w:sz w:val="21"/>
                <w:szCs w:val="21"/>
              </w:rPr>
              <w:t>“技术证明材料”所在页码或在</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备注</w:t>
            </w:r>
            <w:r>
              <w:rPr>
                <w:rFonts w:hint="eastAsia" w:ascii="宋体" w:hAnsi="宋体" w:eastAsia="宋体" w:cs="宋体"/>
                <w:spacing w:val="0"/>
                <w:w w:val="100"/>
                <w:position w:val="0"/>
                <w:sz w:val="21"/>
                <w:szCs w:val="21"/>
                <w:lang w:eastAsia="zh-CN"/>
              </w:rPr>
              <w:t>”中填写的</w:t>
            </w:r>
            <w:r>
              <w:rPr>
                <w:rFonts w:hint="eastAsia" w:ascii="宋体" w:hAnsi="宋体" w:eastAsia="宋体" w:cs="宋体"/>
                <w:spacing w:val="0"/>
                <w:w w:val="100"/>
                <w:position w:val="0"/>
                <w:sz w:val="21"/>
                <w:szCs w:val="21"/>
              </w:rPr>
              <w:t>页码范围内未能证明此条技术参数的，</w:t>
            </w:r>
            <w:r>
              <w:rPr>
                <w:rFonts w:hint="eastAsia" w:ascii="宋体" w:hAnsi="宋体" w:eastAsia="宋体" w:cs="宋体"/>
                <w:b/>
                <w:bCs/>
                <w:spacing w:val="0"/>
                <w:w w:val="100"/>
                <w:position w:val="0"/>
                <w:sz w:val="21"/>
                <w:szCs w:val="21"/>
              </w:rPr>
              <w:t>视为未响应此条技术参数</w:t>
            </w:r>
            <w:r>
              <w:rPr>
                <w:rFonts w:hint="eastAsia" w:ascii="宋体" w:hAnsi="宋体" w:eastAsia="宋体" w:cs="宋体"/>
                <w:spacing w:val="0"/>
                <w:w w:val="100"/>
                <w:position w:val="0"/>
                <w:sz w:val="21"/>
                <w:szCs w:val="21"/>
              </w:rPr>
              <w:t>。</w:t>
            </w:r>
          </w:p>
        </w:tc>
      </w:tr>
    </w:tbl>
    <w:p w14:paraId="14F4BED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799797DB">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jc w:val="left"/>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07E6C6E3">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jc w:val="left"/>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305A17AC">
      <w:pPr>
        <w:pStyle w:val="3"/>
        <w:keepNext w:val="0"/>
        <w:keepLines w:val="0"/>
        <w:pageBreakBefore w:val="0"/>
        <w:widowControl/>
        <w:kinsoku/>
        <w:wordWrap/>
        <w:overflowPunct/>
        <w:topLinePunct/>
        <w:autoSpaceDE/>
        <w:autoSpaceDN/>
        <w:bidi w:val="0"/>
        <w:adjustRightInd w:val="0"/>
        <w:snapToGrid w:val="0"/>
        <w:spacing w:line="360" w:lineRule="auto"/>
        <w:ind w:left="0" w:leftChars="0" w:right="0" w:firstLine="2940" w:firstLineChars="1400"/>
        <w:jc w:val="left"/>
        <w:textAlignment w:val="baseline"/>
        <w:rPr>
          <w:rFonts w:hint="eastAsia"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5DF8EA1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br w:type="page"/>
      </w:r>
    </w:p>
    <w:p w14:paraId="5C5BC3A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2.不带“★”项技术参数承诺函</w:t>
      </w:r>
    </w:p>
    <w:p w14:paraId="2A42DDCE">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3BA5DA81">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致：郑州市消防救援支队</w:t>
      </w:r>
    </w:p>
    <w:p w14:paraId="116D480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我公司作为本次采购项目的供应商，根据招标文件要求，现郑重承诺如下：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4"/>
        <w:gridCol w:w="943"/>
        <w:gridCol w:w="1535"/>
        <w:gridCol w:w="1551"/>
        <w:gridCol w:w="1568"/>
        <w:gridCol w:w="1977"/>
      </w:tblGrid>
      <w:tr w14:paraId="0C6D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295221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color w:val="000000"/>
                <w:sz w:val="21"/>
                <w:szCs w:val="21"/>
              </w:rPr>
            </w:pPr>
            <w:r>
              <w:rPr>
                <w:rFonts w:hint="eastAsia" w:cs="宋体"/>
                <w:spacing w:val="0"/>
                <w:w w:val="100"/>
                <w:position w:val="0"/>
                <w:sz w:val="21"/>
                <w:szCs w:val="21"/>
                <w:lang w:eastAsia="zh-CN"/>
              </w:rPr>
              <w:t>货物</w:t>
            </w:r>
            <w:r>
              <w:rPr>
                <w:rFonts w:hint="eastAsia" w:ascii="宋体" w:hAnsi="宋体" w:eastAsia="宋体" w:cs="宋体"/>
                <w:color w:val="000000"/>
                <w:sz w:val="21"/>
                <w:szCs w:val="21"/>
                <w:lang w:val="en-US" w:eastAsia="zh-CN"/>
              </w:rPr>
              <w:t>名称</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D6ED2F9">
            <w:pPr>
              <w:pStyle w:val="12"/>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jc w:val="center"/>
              <w:textAlignment w:val="baseline"/>
              <w:rPr>
                <w:rFonts w:hint="eastAsia" w:ascii="宋体" w:hAnsi="宋体" w:eastAsia="宋体" w:cs="宋体"/>
                <w:spacing w:val="0"/>
                <w:w w:val="100"/>
                <w:position w:val="0"/>
                <w:sz w:val="21"/>
                <w:szCs w:val="21"/>
              </w:rPr>
            </w:pPr>
            <w:r>
              <w:rPr>
                <w:rFonts w:hint="eastAsia" w:cs="宋体"/>
                <w:spacing w:val="0"/>
                <w:w w:val="100"/>
                <w:position w:val="0"/>
                <w:sz w:val="21"/>
                <w:szCs w:val="21"/>
                <w:lang w:eastAsia="zh-CN"/>
              </w:rPr>
              <w:t>技术参数</w:t>
            </w:r>
            <w:r>
              <w:rPr>
                <w:rFonts w:hint="eastAsia" w:ascii="宋体" w:hAnsi="宋体" w:eastAsia="宋体" w:cs="宋体"/>
                <w:snapToGrid w:val="0"/>
                <w:color w:val="000000"/>
                <w:kern w:val="0"/>
                <w:sz w:val="21"/>
                <w:szCs w:val="21"/>
                <w:lang w:val="en-US" w:eastAsia="zh-CN" w:bidi="ar"/>
              </w:rPr>
              <w:t>序号</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5966D05">
            <w:pPr>
              <w:pStyle w:val="12"/>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jc w:val="center"/>
              <w:textAlignment w:val="baseline"/>
              <w:rPr>
                <w:rFonts w:hint="eastAsia" w:ascii="宋体" w:hAnsi="宋体" w:eastAsia="宋体" w:cs="宋体"/>
                <w:color w:val="000000"/>
                <w:sz w:val="21"/>
                <w:szCs w:val="21"/>
              </w:rPr>
            </w:pPr>
            <w:r>
              <w:rPr>
                <w:rFonts w:hint="eastAsia" w:ascii="宋体" w:hAnsi="宋体" w:eastAsia="宋体" w:cs="宋体"/>
                <w:spacing w:val="0"/>
                <w:w w:val="100"/>
                <w:position w:val="0"/>
                <w:sz w:val="21"/>
                <w:szCs w:val="21"/>
              </w:rPr>
              <w:t>招标文件要求的技术参数</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F11D463">
            <w:pPr>
              <w:pStyle w:val="12"/>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jc w:val="center"/>
              <w:textAlignment w:val="baseline"/>
              <w:rPr>
                <w:rFonts w:hint="eastAsia" w:ascii="宋体" w:hAnsi="宋体" w:eastAsia="宋体" w:cs="宋体"/>
                <w:color w:val="000000"/>
                <w:sz w:val="21"/>
                <w:szCs w:val="21"/>
              </w:rPr>
            </w:pPr>
            <w:r>
              <w:rPr>
                <w:rFonts w:hint="eastAsia" w:cs="宋体"/>
                <w:spacing w:val="0"/>
                <w:w w:val="100"/>
                <w:position w:val="0"/>
                <w:sz w:val="21"/>
                <w:szCs w:val="21"/>
                <w:lang w:eastAsia="zh-CN"/>
              </w:rPr>
              <w:t>响应货物对应</w:t>
            </w:r>
            <w:r>
              <w:rPr>
                <w:rFonts w:hint="eastAsia" w:ascii="宋体" w:hAnsi="宋体" w:eastAsia="宋体" w:cs="宋体"/>
                <w:spacing w:val="0"/>
                <w:w w:val="100"/>
                <w:position w:val="0"/>
                <w:sz w:val="21"/>
                <w:szCs w:val="21"/>
              </w:rPr>
              <w:t>的技术参数</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4D021D42">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偏离情况</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40494B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color w:val="000000"/>
                <w:sz w:val="21"/>
                <w:szCs w:val="21"/>
              </w:rPr>
            </w:pPr>
            <w:r>
              <w:rPr>
                <w:rFonts w:hint="eastAsia" w:ascii="宋体" w:hAnsi="宋体" w:eastAsia="宋体" w:cs="宋体"/>
                <w:b/>
                <w:bCs/>
                <w:snapToGrid w:val="0"/>
                <w:color w:val="000000"/>
                <w:kern w:val="0"/>
                <w:sz w:val="21"/>
                <w:szCs w:val="21"/>
                <w:lang w:val="en-US" w:eastAsia="zh-CN" w:bidi="ar"/>
              </w:rPr>
              <w:t>备注</w:t>
            </w:r>
          </w:p>
        </w:tc>
      </w:tr>
      <w:tr w14:paraId="118E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restart"/>
            <w:tcBorders>
              <w:top w:val="nil"/>
              <w:left w:val="single" w:color="auto" w:sz="4" w:space="0"/>
              <w:right w:val="single" w:color="auto" w:sz="4" w:space="0"/>
            </w:tcBorders>
            <w:shd w:val="clear" w:color="auto" w:fill="auto"/>
            <w:vAlign w:val="center"/>
          </w:tcPr>
          <w:p w14:paraId="77FE1B7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DAE494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9BDED22">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0A206A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608554C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D23561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5563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5E19A3B1">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509D0E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036CC0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56A0C4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202E257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21A052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6646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40E63C7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38A08B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13FE5A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D1DFB92">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C905D1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A8689A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19D8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4B59144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2EA81E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3E9CC48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D333D9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290C3182">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0CB9551">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784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587955F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BA5407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FA5506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7E3453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D7DE66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C019431">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6FDA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3C4DF88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EBE2FC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29D0A3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C4576E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5149D9D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5A15C2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49A8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restart"/>
            <w:tcBorders>
              <w:left w:val="single" w:color="auto" w:sz="4" w:space="0"/>
              <w:right w:val="single" w:color="auto" w:sz="4" w:space="0"/>
            </w:tcBorders>
            <w:shd w:val="clear" w:color="auto" w:fill="auto"/>
            <w:vAlign w:val="center"/>
          </w:tcPr>
          <w:p w14:paraId="6CCBAFB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8A696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3799ABC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A37202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361D524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E68623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3756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026CAF8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FC74A3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4BFC6BE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BD5B07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01338F4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F1E725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0AE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619794D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B5DC46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B93556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0B118C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24ADA57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DAD0E5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3060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1B03249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C60DA02">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BD44C2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43E81C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43E131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B296F4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12CB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0B30A7A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6A4F4B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4359552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B3E882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0517A12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2BCFF7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75BB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07E84ED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9E42C1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4ED9951">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072E08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668FE5C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ACAD1A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6655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bottom w:val="single" w:color="auto" w:sz="4" w:space="0"/>
              <w:right w:val="single" w:color="auto" w:sz="4" w:space="0"/>
            </w:tcBorders>
            <w:shd w:val="clear" w:color="auto" w:fill="auto"/>
            <w:vAlign w:val="center"/>
          </w:tcPr>
          <w:p w14:paraId="6FEC9D4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C480CE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D2CB20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C77929C">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445C5DE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CBFCC4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5FBC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restart"/>
            <w:tcBorders>
              <w:top w:val="nil"/>
              <w:left w:val="single" w:color="auto" w:sz="4" w:space="0"/>
              <w:right w:val="single" w:color="auto" w:sz="4" w:space="0"/>
            </w:tcBorders>
            <w:shd w:val="clear" w:color="auto" w:fill="auto"/>
            <w:vAlign w:val="center"/>
          </w:tcPr>
          <w:p w14:paraId="6350721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464996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B247A5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07038F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0CE7D3B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7B0420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351F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5909B92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E24C59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063BD8E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1F996A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B63A84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1ADA79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0669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01F364A1">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4A01E8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7A378AD">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060438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B779A1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1FF5BF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7C20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right w:val="single" w:color="auto" w:sz="4" w:space="0"/>
            </w:tcBorders>
            <w:shd w:val="clear" w:color="auto" w:fill="auto"/>
            <w:vAlign w:val="center"/>
          </w:tcPr>
          <w:p w14:paraId="525B54D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B6F110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972085F">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5995E7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2407B516">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4A2327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639B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vMerge w:val="continue"/>
            <w:tcBorders>
              <w:left w:val="single" w:color="auto" w:sz="4" w:space="0"/>
              <w:bottom w:val="single" w:color="auto" w:sz="4" w:space="0"/>
              <w:right w:val="single" w:color="auto" w:sz="4" w:space="0"/>
            </w:tcBorders>
            <w:shd w:val="clear" w:color="auto" w:fill="auto"/>
            <w:vAlign w:val="center"/>
          </w:tcPr>
          <w:p w14:paraId="64AF210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9C822E5">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1D79EA79">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7D649D7">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6BFDDA5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0F91200">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1349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22423CA">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p w14:paraId="6F43A3F4">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219873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42B71123">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2E52DEB">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6D9199C8">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70D8B6E">
            <w:pPr>
              <w:keepNext w:val="0"/>
              <w:keepLines w:val="0"/>
              <w:widowControl w:val="0"/>
              <w:suppressLineNumbers w:val="0"/>
              <w:kinsoku w:val="0"/>
              <w:wordWrap w:val="0"/>
              <w:topLinePunct/>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color w:val="000000"/>
                <w:sz w:val="21"/>
                <w:szCs w:val="21"/>
              </w:rPr>
            </w:pPr>
          </w:p>
        </w:tc>
      </w:tr>
      <w:tr w14:paraId="37DF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0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400CF3">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说明：</w:t>
            </w:r>
          </w:p>
          <w:p w14:paraId="5962826F">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420" w:firstLineChars="200"/>
              <w:textAlignment w:val="baseline"/>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１.</w:t>
            </w:r>
            <w:r>
              <w:rPr>
                <w:rFonts w:hint="eastAsia" w:ascii="宋体" w:hAnsi="宋体" w:eastAsia="宋体" w:cs="宋体"/>
                <w:spacing w:val="0"/>
                <w:w w:val="100"/>
                <w:position w:val="0"/>
                <w:sz w:val="21"/>
                <w:szCs w:val="21"/>
              </w:rPr>
              <w:t>供应商应根据招标要求</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逐条逐项</w:t>
            </w:r>
            <w:r>
              <w:rPr>
                <w:rFonts w:hint="eastAsia" w:ascii="宋体" w:hAnsi="宋体" w:eastAsia="宋体" w:cs="宋体"/>
                <w:spacing w:val="0"/>
                <w:w w:val="100"/>
                <w:position w:val="0"/>
                <w:sz w:val="21"/>
                <w:szCs w:val="21"/>
                <w:lang w:eastAsia="zh-CN"/>
              </w:rPr>
              <w:t>填写本标包所有货物中不带</w:t>
            </w:r>
            <w:r>
              <w:rPr>
                <w:rFonts w:hint="eastAsia" w:ascii="宋体" w:hAnsi="宋体" w:eastAsia="宋体" w:cs="宋体"/>
                <w:spacing w:val="0"/>
                <w:w w:val="100"/>
                <w:position w:val="0"/>
                <w:sz w:val="21"/>
                <w:szCs w:val="21"/>
              </w:rPr>
              <w:t>“★”项</w:t>
            </w:r>
            <w:r>
              <w:rPr>
                <w:rFonts w:hint="eastAsia" w:ascii="宋体" w:hAnsi="宋体" w:eastAsia="宋体" w:cs="宋体"/>
                <w:spacing w:val="0"/>
                <w:w w:val="100"/>
                <w:position w:val="0"/>
                <w:sz w:val="21"/>
                <w:szCs w:val="21"/>
                <w:lang w:eastAsia="zh-CN"/>
              </w:rPr>
              <w:t>技术参数</w:t>
            </w:r>
            <w:r>
              <w:rPr>
                <w:rFonts w:hint="eastAsia" w:ascii="宋体" w:hAnsi="宋体" w:eastAsia="宋体" w:cs="宋体"/>
                <w:spacing w:val="0"/>
                <w:w w:val="100"/>
                <w:position w:val="0"/>
                <w:sz w:val="21"/>
                <w:szCs w:val="21"/>
              </w:rPr>
              <w:t>投标响应情况。任意一条未列入此表，</w:t>
            </w:r>
            <w:r>
              <w:rPr>
                <w:rFonts w:hint="eastAsia" w:ascii="宋体" w:hAnsi="宋体" w:eastAsia="宋体" w:cs="宋体"/>
                <w:b/>
                <w:bCs/>
                <w:spacing w:val="0"/>
                <w:w w:val="100"/>
                <w:position w:val="0"/>
                <w:sz w:val="21"/>
                <w:szCs w:val="21"/>
              </w:rPr>
              <w:t>视为未实质性响应招标文件要求</w:t>
            </w:r>
            <w:r>
              <w:rPr>
                <w:rFonts w:hint="eastAsia" w:ascii="宋体" w:hAnsi="宋体" w:eastAsia="宋体" w:cs="宋体"/>
                <w:spacing w:val="0"/>
                <w:w w:val="100"/>
                <w:position w:val="0"/>
                <w:sz w:val="21"/>
                <w:szCs w:val="21"/>
              </w:rPr>
              <w:t>；</w:t>
            </w:r>
          </w:p>
          <w:p w14:paraId="683FFAF2">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420" w:firstLineChars="200"/>
              <w:textAlignment w:val="baseline"/>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２货物名称、技术参数需原文抄写招标文件采购需求，“响应货物对应的技术参数”据实填写，并在“偏离情况”中标注出正偏离/负偏离/无偏离。</w:t>
            </w:r>
          </w:p>
          <w:p w14:paraId="5B705AB5">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3.</w:t>
            </w:r>
            <w:r>
              <w:rPr>
                <w:rFonts w:hint="eastAsia" w:ascii="宋体" w:hAnsi="宋体" w:eastAsia="宋体" w:cs="宋体"/>
                <w:spacing w:val="0"/>
                <w:w w:val="100"/>
                <w:position w:val="0"/>
                <w:sz w:val="21"/>
                <w:szCs w:val="21"/>
              </w:rPr>
              <w:t>在“备注”中标注对应的“技术证明材料”在</w:t>
            </w:r>
            <w:r>
              <w:rPr>
                <w:rFonts w:hint="eastAsia" w:ascii="宋体" w:hAnsi="宋体" w:eastAsia="宋体" w:cs="宋体"/>
                <w:spacing w:val="0"/>
                <w:w w:val="100"/>
                <w:position w:val="0"/>
                <w:sz w:val="21"/>
                <w:szCs w:val="21"/>
                <w:lang w:eastAsia="zh-CN"/>
              </w:rPr>
              <w:t>投标</w:t>
            </w:r>
            <w:r>
              <w:rPr>
                <w:rFonts w:hint="eastAsia" w:ascii="宋体" w:hAnsi="宋体" w:eastAsia="宋体" w:cs="宋体"/>
                <w:spacing w:val="0"/>
                <w:w w:val="100"/>
                <w:position w:val="0"/>
                <w:sz w:val="21"/>
                <w:szCs w:val="21"/>
              </w:rPr>
              <w:t>文件的页码（页码的表示方法为：Ｐ101或Ｐ252-254，范围应控制在3页以内）</w:t>
            </w:r>
            <w:r>
              <w:rPr>
                <w:rFonts w:hint="eastAsia" w:ascii="宋体" w:hAnsi="宋体" w:eastAsia="宋体" w:cs="宋体"/>
                <w:spacing w:val="0"/>
                <w:w w:val="100"/>
                <w:position w:val="0"/>
                <w:sz w:val="21"/>
                <w:szCs w:val="21"/>
                <w:lang w:eastAsia="zh-CN"/>
              </w:rPr>
              <w:t>或</w:t>
            </w:r>
            <w:r>
              <w:rPr>
                <w:rFonts w:hint="eastAsia" w:ascii="宋体" w:hAnsi="宋体" w:eastAsia="宋体" w:cs="宋体"/>
                <w:b/>
                <w:bCs/>
                <w:spacing w:val="0"/>
                <w:w w:val="100"/>
                <w:position w:val="0"/>
                <w:sz w:val="21"/>
                <w:szCs w:val="21"/>
                <w:lang w:eastAsia="zh-CN"/>
              </w:rPr>
              <w:t>填写“承诺满足”</w:t>
            </w:r>
            <w:r>
              <w:rPr>
                <w:rFonts w:hint="eastAsia" w:ascii="宋体" w:hAnsi="宋体" w:eastAsia="宋体" w:cs="宋体"/>
                <w:spacing w:val="0"/>
                <w:w w:val="100"/>
                <w:position w:val="0"/>
                <w:sz w:val="21"/>
                <w:szCs w:val="21"/>
              </w:rPr>
              <w:t>；</w:t>
            </w:r>
          </w:p>
          <w:p w14:paraId="2241D59F">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firstLine="420" w:firstLineChars="200"/>
              <w:textAlignment w:val="baseline"/>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4.</w:t>
            </w:r>
            <w:r>
              <w:rPr>
                <w:rFonts w:hint="eastAsia" w:ascii="宋体" w:hAnsi="宋体" w:eastAsia="宋体" w:cs="宋体"/>
                <w:spacing w:val="0"/>
                <w:w w:val="100"/>
                <w:position w:val="0"/>
                <w:sz w:val="21"/>
                <w:szCs w:val="21"/>
              </w:rPr>
              <w:t>.负偏离、</w:t>
            </w:r>
            <w:r>
              <w:rPr>
                <w:rFonts w:hint="eastAsia" w:ascii="宋体" w:hAnsi="宋体" w:eastAsia="宋体" w:cs="宋体"/>
                <w:spacing w:val="0"/>
                <w:w w:val="100"/>
                <w:position w:val="0"/>
                <w:sz w:val="21"/>
                <w:szCs w:val="21"/>
                <w:lang w:eastAsia="zh-CN"/>
              </w:rPr>
              <w:t>在“</w:t>
            </w:r>
            <w:r>
              <w:rPr>
                <w:rFonts w:hint="eastAsia" w:ascii="宋体" w:hAnsi="宋体" w:eastAsia="宋体" w:cs="宋体"/>
                <w:spacing w:val="0"/>
                <w:w w:val="100"/>
                <w:position w:val="0"/>
                <w:sz w:val="21"/>
                <w:szCs w:val="21"/>
              </w:rPr>
              <w:t>备注</w:t>
            </w:r>
            <w:r>
              <w:rPr>
                <w:rFonts w:hint="eastAsia" w:ascii="宋体" w:hAnsi="宋体" w:eastAsia="宋体" w:cs="宋体"/>
                <w:spacing w:val="0"/>
                <w:w w:val="100"/>
                <w:position w:val="0"/>
                <w:sz w:val="21"/>
                <w:szCs w:val="21"/>
                <w:lang w:eastAsia="zh-CN"/>
              </w:rPr>
              <w:t>”中填写的</w:t>
            </w:r>
            <w:r>
              <w:rPr>
                <w:rFonts w:hint="eastAsia" w:ascii="宋体" w:hAnsi="宋体" w:eastAsia="宋体" w:cs="宋体"/>
                <w:spacing w:val="0"/>
                <w:w w:val="100"/>
                <w:position w:val="0"/>
                <w:sz w:val="21"/>
                <w:szCs w:val="21"/>
              </w:rPr>
              <w:t>页码范围内未能证明此条技术参数的，</w:t>
            </w:r>
            <w:r>
              <w:rPr>
                <w:rFonts w:hint="eastAsia" w:ascii="宋体" w:hAnsi="宋体" w:eastAsia="宋体" w:cs="宋体"/>
                <w:spacing w:val="0"/>
                <w:w w:val="100"/>
                <w:position w:val="0"/>
                <w:sz w:val="21"/>
                <w:szCs w:val="21"/>
                <w:lang w:eastAsia="zh-CN"/>
              </w:rPr>
              <w:t>填写了“正偏离或无偏离”未在“备注”中填写“承诺满足”的，</w:t>
            </w:r>
            <w:r>
              <w:rPr>
                <w:rFonts w:hint="eastAsia" w:ascii="宋体" w:hAnsi="宋体" w:eastAsia="宋体" w:cs="宋体"/>
                <w:b/>
                <w:bCs/>
                <w:spacing w:val="0"/>
                <w:w w:val="100"/>
                <w:position w:val="0"/>
                <w:sz w:val="21"/>
                <w:szCs w:val="21"/>
              </w:rPr>
              <w:t>视为未响应此条技术参数</w:t>
            </w:r>
            <w:r>
              <w:rPr>
                <w:rFonts w:hint="eastAsia" w:ascii="宋体" w:hAnsi="宋体" w:eastAsia="宋体" w:cs="宋体"/>
                <w:spacing w:val="0"/>
                <w:w w:val="100"/>
                <w:position w:val="0"/>
                <w:sz w:val="21"/>
                <w:szCs w:val="21"/>
              </w:rPr>
              <w:t>。</w:t>
            </w:r>
          </w:p>
        </w:tc>
      </w:tr>
    </w:tbl>
    <w:p w14:paraId="601F7CB1">
      <w:pPr>
        <w:keepNext w:val="0"/>
        <w:keepLines w:val="0"/>
        <w:widowControl/>
        <w:suppressLineNumbers w:val="0"/>
        <w:kinsoku w:val="0"/>
        <w:wordWrap w:val="0"/>
        <w:topLinePunct/>
        <w:autoSpaceDE w:val="0"/>
        <w:autoSpaceDN w:val="0"/>
        <w:adjustRightInd w:val="0"/>
        <w:snapToGrid w:val="0"/>
        <w:spacing w:before="156" w:beforeLines="50" w:beforeAutospacing="0" w:after="0" w:afterAutospacing="0" w:line="360" w:lineRule="auto"/>
        <w:ind w:left="0" w:right="0"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本公司对上述承诺的内容和事项真实性负责。如经查实上述承诺的内容事项存在虚假，我公司愿意接受以提供虚假材料谋取中标追究法律责任。</w:t>
      </w:r>
    </w:p>
    <w:p w14:paraId="454726C4">
      <w:pPr>
        <w:keepNext w:val="0"/>
        <w:keepLines w:val="0"/>
        <w:widowControl/>
        <w:suppressLineNumbers w:val="0"/>
        <w:kinsoku w:val="0"/>
        <w:wordWrap w:val="0"/>
        <w:topLinePunct/>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 xml:space="preserve"> </w:t>
      </w:r>
    </w:p>
    <w:p w14:paraId="0145F11B">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jc w:val="left"/>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1D0321E6">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2940" w:firstLineChars="1400"/>
        <w:jc w:val="left"/>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23E0E6A0">
      <w:pPr>
        <w:pStyle w:val="3"/>
        <w:keepNext w:val="0"/>
        <w:keepLines w:val="0"/>
        <w:pageBreakBefore w:val="0"/>
        <w:widowControl/>
        <w:kinsoku/>
        <w:wordWrap/>
        <w:overflowPunct/>
        <w:topLinePunct/>
        <w:autoSpaceDE/>
        <w:autoSpaceDN/>
        <w:bidi w:val="0"/>
        <w:adjustRightInd w:val="0"/>
        <w:snapToGrid w:val="0"/>
        <w:spacing w:line="360" w:lineRule="auto"/>
        <w:ind w:left="0" w:leftChars="0" w:right="0" w:firstLine="2940" w:firstLineChars="1400"/>
        <w:jc w:val="left"/>
        <w:textAlignment w:val="baseline"/>
        <w:rPr>
          <w:rFonts w:hint="eastAsia"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4EF5221D">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0B1CDFE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（二）技术参数证明材料</w:t>
      </w:r>
    </w:p>
    <w:p w14:paraId="28A09B5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p>
    <w:p w14:paraId="3632744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（招标文件规定的相关证明材料）</w:t>
      </w:r>
    </w:p>
    <w:p w14:paraId="4CF47851">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162AA5E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（三）备品备件清单报价表</w:t>
      </w:r>
    </w:p>
    <w:p w14:paraId="395DE18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6128417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1FDF0BC5">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金额单位：元</w:t>
      </w:r>
    </w:p>
    <w:tbl>
      <w:tblPr>
        <w:tblStyle w:val="11"/>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310"/>
        <w:gridCol w:w="1310"/>
        <w:gridCol w:w="1307"/>
        <w:gridCol w:w="1310"/>
        <w:gridCol w:w="1310"/>
        <w:gridCol w:w="1315"/>
      </w:tblGrid>
      <w:tr w14:paraId="2818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14" w:type="dxa"/>
            <w:vAlign w:val="center"/>
          </w:tcPr>
          <w:p w14:paraId="29B7D4D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1310" w:type="dxa"/>
            <w:vAlign w:val="center"/>
          </w:tcPr>
          <w:p w14:paraId="1D065E1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名称</w:t>
            </w:r>
          </w:p>
        </w:tc>
        <w:tc>
          <w:tcPr>
            <w:tcW w:w="1310" w:type="dxa"/>
            <w:vAlign w:val="center"/>
          </w:tcPr>
          <w:p w14:paraId="441770C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w:t>
            </w:r>
          </w:p>
        </w:tc>
        <w:tc>
          <w:tcPr>
            <w:tcW w:w="1307" w:type="dxa"/>
            <w:vAlign w:val="center"/>
          </w:tcPr>
          <w:p w14:paraId="62844B2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w:t>
            </w:r>
          </w:p>
        </w:tc>
        <w:tc>
          <w:tcPr>
            <w:tcW w:w="1310" w:type="dxa"/>
            <w:vAlign w:val="center"/>
          </w:tcPr>
          <w:p w14:paraId="19EDF30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规格型号</w:t>
            </w:r>
          </w:p>
        </w:tc>
        <w:tc>
          <w:tcPr>
            <w:tcW w:w="1310" w:type="dxa"/>
            <w:vAlign w:val="center"/>
          </w:tcPr>
          <w:p w14:paraId="4BC7E8B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w:t>
            </w:r>
          </w:p>
        </w:tc>
        <w:tc>
          <w:tcPr>
            <w:tcW w:w="1315" w:type="dxa"/>
            <w:vAlign w:val="center"/>
          </w:tcPr>
          <w:p w14:paraId="02E0AAF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备注</w:t>
            </w:r>
          </w:p>
        </w:tc>
      </w:tr>
      <w:tr w14:paraId="679C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14" w:type="dxa"/>
            <w:vAlign w:val="center"/>
          </w:tcPr>
          <w:p w14:paraId="1C48897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p>
        </w:tc>
        <w:tc>
          <w:tcPr>
            <w:tcW w:w="1310" w:type="dxa"/>
            <w:vAlign w:val="center"/>
          </w:tcPr>
          <w:p w14:paraId="29623CF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73D1C0F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5071B3E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57C5EBB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66690B7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7703C18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5C86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14" w:type="dxa"/>
            <w:vAlign w:val="center"/>
          </w:tcPr>
          <w:p w14:paraId="05D8D3E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w:t>
            </w:r>
          </w:p>
        </w:tc>
        <w:tc>
          <w:tcPr>
            <w:tcW w:w="1310" w:type="dxa"/>
            <w:vAlign w:val="center"/>
          </w:tcPr>
          <w:p w14:paraId="0479E58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5D8A2F8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1247B73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4A3945C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14CFB56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1D597C4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126E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14" w:type="dxa"/>
            <w:vAlign w:val="center"/>
          </w:tcPr>
          <w:p w14:paraId="21CA74A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w:t>
            </w:r>
          </w:p>
        </w:tc>
        <w:tc>
          <w:tcPr>
            <w:tcW w:w="1310" w:type="dxa"/>
            <w:vAlign w:val="center"/>
          </w:tcPr>
          <w:p w14:paraId="4822C40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2A467C4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415BE81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06C64B0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0AA393C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3C6C5B6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40D7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14" w:type="dxa"/>
            <w:vAlign w:val="center"/>
          </w:tcPr>
          <w:p w14:paraId="72F7711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w:t>
            </w:r>
          </w:p>
        </w:tc>
        <w:tc>
          <w:tcPr>
            <w:tcW w:w="1310" w:type="dxa"/>
            <w:vAlign w:val="center"/>
          </w:tcPr>
          <w:p w14:paraId="1D0983D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20FED7E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660843D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3E8596A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4534BC8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5F3E6E5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2DDD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14" w:type="dxa"/>
            <w:vAlign w:val="center"/>
          </w:tcPr>
          <w:p w14:paraId="44CE1CD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w:t>
            </w:r>
          </w:p>
        </w:tc>
        <w:tc>
          <w:tcPr>
            <w:tcW w:w="1310" w:type="dxa"/>
            <w:vAlign w:val="center"/>
          </w:tcPr>
          <w:p w14:paraId="3B0F99B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194B7CC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7C3C2D6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17B8C52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3A7F6C4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79287D2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5988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14" w:type="dxa"/>
            <w:vAlign w:val="center"/>
          </w:tcPr>
          <w:p w14:paraId="5B80570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w:t>
            </w:r>
          </w:p>
        </w:tc>
        <w:tc>
          <w:tcPr>
            <w:tcW w:w="1310" w:type="dxa"/>
            <w:vAlign w:val="center"/>
          </w:tcPr>
          <w:p w14:paraId="00CE643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5C65D27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25EE0F5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571ECBA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4BB5E85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2F38A06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r w14:paraId="2FB6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14" w:type="dxa"/>
            <w:vAlign w:val="center"/>
          </w:tcPr>
          <w:p w14:paraId="5FA770F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c>
          <w:tcPr>
            <w:tcW w:w="1310" w:type="dxa"/>
            <w:vAlign w:val="center"/>
          </w:tcPr>
          <w:p w14:paraId="46AE8FE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2560440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07" w:type="dxa"/>
            <w:vAlign w:val="center"/>
          </w:tcPr>
          <w:p w14:paraId="7CBC14A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79F063A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0" w:type="dxa"/>
            <w:vAlign w:val="center"/>
          </w:tcPr>
          <w:p w14:paraId="47D1114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15" w:type="dxa"/>
            <w:vAlign w:val="center"/>
          </w:tcPr>
          <w:p w14:paraId="5D3ED61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r>
    </w:tbl>
    <w:p w14:paraId="5EDBB11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2C70908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2BE52E54">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备注：</w:t>
      </w:r>
    </w:p>
    <w:p w14:paraId="4B90BC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1.“规格型号”为必填项，如有空白、填写不全或未被查实的视为未报。2.备品备件价格据实填写，采购人将根据所报价格，向中标供应商零星采购备品备件清单。</w:t>
      </w:r>
    </w:p>
    <w:p w14:paraId="108C984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3.所采购货物本身随同配备的备品备件及器材的价格已包含于合同总价，不再额外收取费用。</w:t>
      </w:r>
    </w:p>
    <w:p w14:paraId="29D8A5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4.供应商需保证所能够提供使用的备品备件属于经过合法授权的，不存在侵权问题。</w:t>
      </w:r>
    </w:p>
    <w:p w14:paraId="6674BA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8"/>
          <w:szCs w:val="28"/>
        </w:rPr>
      </w:pPr>
      <w:r>
        <w:rPr>
          <w:rFonts w:hint="eastAsia" w:ascii="宋体" w:hAnsi="宋体" w:eastAsia="宋体" w:cs="宋体"/>
          <w:spacing w:val="0"/>
          <w:w w:val="100"/>
          <w:position w:val="0"/>
          <w:sz w:val="21"/>
          <w:szCs w:val="21"/>
        </w:rPr>
        <w:t>5.供应商根据所投标包实际情况，据实填写，可自行增加或删减。</w:t>
      </w:r>
    </w:p>
    <w:p w14:paraId="026CAECC">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p>
    <w:p w14:paraId="21EA3076">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270238D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5" w:name="_Toc28775"/>
      <w:r>
        <w:rPr>
          <w:rFonts w:ascii="宋体" w:hAnsi="宋体" w:eastAsia="宋体" w:cs="宋体"/>
          <w:b/>
          <w:bCs/>
          <w:spacing w:val="0"/>
          <w:w w:val="100"/>
          <w:position w:val="0"/>
          <w:sz w:val="28"/>
          <w:szCs w:val="28"/>
        </w:rPr>
        <w:t>六、业绩</w:t>
      </w:r>
      <w:bookmarkEnd w:id="45"/>
    </w:p>
    <w:p w14:paraId="3E06688F">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spacing w:val="0"/>
          <w:w w:val="100"/>
          <w:position w:val="0"/>
        </w:rPr>
      </w:pPr>
    </w:p>
    <w:p w14:paraId="07BB4006">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tbl>
      <w:tblPr>
        <w:tblStyle w:val="11"/>
        <w:tblW w:w="83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964"/>
        <w:gridCol w:w="907"/>
        <w:gridCol w:w="850"/>
        <w:gridCol w:w="1363"/>
        <w:gridCol w:w="1020"/>
        <w:gridCol w:w="850"/>
        <w:gridCol w:w="1587"/>
      </w:tblGrid>
      <w:tr w14:paraId="6833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856" w:type="dxa"/>
            <w:vAlign w:val="center"/>
          </w:tcPr>
          <w:p w14:paraId="0DBB24D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964" w:type="dxa"/>
            <w:vAlign w:val="center"/>
          </w:tcPr>
          <w:p w14:paraId="5BFD9A9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用户单位名称</w:t>
            </w:r>
          </w:p>
        </w:tc>
        <w:tc>
          <w:tcPr>
            <w:tcW w:w="907" w:type="dxa"/>
            <w:vAlign w:val="center"/>
          </w:tcPr>
          <w:p w14:paraId="2F2E4A4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项目内容</w:t>
            </w:r>
          </w:p>
        </w:tc>
        <w:tc>
          <w:tcPr>
            <w:tcW w:w="850" w:type="dxa"/>
            <w:vAlign w:val="center"/>
          </w:tcPr>
          <w:p w14:paraId="4197719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实施地点</w:t>
            </w:r>
          </w:p>
        </w:tc>
        <w:tc>
          <w:tcPr>
            <w:tcW w:w="1363" w:type="dxa"/>
            <w:vAlign w:val="center"/>
          </w:tcPr>
          <w:p w14:paraId="1D6A6A5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用户联系人及联系方式</w:t>
            </w:r>
          </w:p>
        </w:tc>
        <w:tc>
          <w:tcPr>
            <w:tcW w:w="1020" w:type="dxa"/>
            <w:vAlign w:val="center"/>
          </w:tcPr>
          <w:p w14:paraId="78E2555B">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项目起止时间</w:t>
            </w:r>
          </w:p>
        </w:tc>
        <w:tc>
          <w:tcPr>
            <w:tcW w:w="850" w:type="dxa"/>
            <w:vAlign w:val="center"/>
          </w:tcPr>
          <w:p w14:paraId="1531C39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合同金额</w:t>
            </w:r>
          </w:p>
        </w:tc>
        <w:tc>
          <w:tcPr>
            <w:tcW w:w="1587" w:type="dxa"/>
            <w:vAlign w:val="center"/>
          </w:tcPr>
          <w:p w14:paraId="35F298E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相关证明材料</w:t>
            </w:r>
          </w:p>
        </w:tc>
      </w:tr>
      <w:tr w14:paraId="44ADE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56" w:type="dxa"/>
            <w:vAlign w:val="center"/>
          </w:tcPr>
          <w:p w14:paraId="681BD9A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p>
        </w:tc>
        <w:tc>
          <w:tcPr>
            <w:tcW w:w="964" w:type="dxa"/>
            <w:vAlign w:val="center"/>
          </w:tcPr>
          <w:p w14:paraId="71FE3ED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28896CD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16D7FD0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5E00AA6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30B361B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7CFB4F2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6B61681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r w14:paraId="4404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56" w:type="dxa"/>
            <w:vAlign w:val="center"/>
          </w:tcPr>
          <w:p w14:paraId="5ACFF85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w:t>
            </w:r>
          </w:p>
        </w:tc>
        <w:tc>
          <w:tcPr>
            <w:tcW w:w="964" w:type="dxa"/>
            <w:vAlign w:val="center"/>
          </w:tcPr>
          <w:p w14:paraId="5E61412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1420C5C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5B2FCED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0EC51A3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126573B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1963D6C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07B59C2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r w14:paraId="53E6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56" w:type="dxa"/>
            <w:vAlign w:val="center"/>
          </w:tcPr>
          <w:p w14:paraId="28DC0C26">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w:t>
            </w:r>
          </w:p>
        </w:tc>
        <w:tc>
          <w:tcPr>
            <w:tcW w:w="964" w:type="dxa"/>
            <w:vAlign w:val="center"/>
          </w:tcPr>
          <w:p w14:paraId="643A1FF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1604F61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5B14BB7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7925730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59007A3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524E4FC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7D59310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r w14:paraId="639E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56" w:type="dxa"/>
            <w:vAlign w:val="center"/>
          </w:tcPr>
          <w:p w14:paraId="3995C6A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w:t>
            </w:r>
          </w:p>
        </w:tc>
        <w:tc>
          <w:tcPr>
            <w:tcW w:w="964" w:type="dxa"/>
            <w:vAlign w:val="center"/>
          </w:tcPr>
          <w:p w14:paraId="06FA4A4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4183472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184AD21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2D6A500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0DDD1A3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227461E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3B2EEB4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r w14:paraId="6CF20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56" w:type="dxa"/>
            <w:vAlign w:val="center"/>
          </w:tcPr>
          <w:p w14:paraId="761DC45A">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w:t>
            </w:r>
          </w:p>
        </w:tc>
        <w:tc>
          <w:tcPr>
            <w:tcW w:w="964" w:type="dxa"/>
            <w:vAlign w:val="center"/>
          </w:tcPr>
          <w:p w14:paraId="2E0BDC2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6826BA8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58757DC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6FB0CA0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456FA27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7E4FED3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2AA4253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r w14:paraId="2215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856" w:type="dxa"/>
            <w:vAlign w:val="center"/>
          </w:tcPr>
          <w:p w14:paraId="2C3AE17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p w14:paraId="4BA3BB5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c>
          <w:tcPr>
            <w:tcW w:w="964" w:type="dxa"/>
            <w:vAlign w:val="center"/>
          </w:tcPr>
          <w:p w14:paraId="20871CE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907" w:type="dxa"/>
            <w:vAlign w:val="center"/>
          </w:tcPr>
          <w:p w14:paraId="505D105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12AD37F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363" w:type="dxa"/>
            <w:vAlign w:val="center"/>
          </w:tcPr>
          <w:p w14:paraId="255C4E4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020" w:type="dxa"/>
            <w:vAlign w:val="center"/>
          </w:tcPr>
          <w:p w14:paraId="3F91E0C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850" w:type="dxa"/>
            <w:vAlign w:val="center"/>
          </w:tcPr>
          <w:p w14:paraId="3070730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p>
        </w:tc>
        <w:tc>
          <w:tcPr>
            <w:tcW w:w="1587" w:type="dxa"/>
            <w:vAlign w:val="center"/>
          </w:tcPr>
          <w:p w14:paraId="121FABC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见投标文件()页</w:t>
            </w:r>
          </w:p>
        </w:tc>
      </w:tr>
    </w:tbl>
    <w:p w14:paraId="7E3B0570">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305B2B5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p>
    <w:p w14:paraId="2EEA6124">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hint="eastAsia" w:ascii="宋体" w:hAnsi="宋体" w:eastAsia="宋体" w:cs="宋体"/>
          <w:spacing w:val="0"/>
          <w:w w:val="100"/>
          <w:position w:val="0"/>
          <w:sz w:val="21"/>
          <w:szCs w:val="21"/>
        </w:rPr>
        <w:t>备注：若招标文件评分因素及评标标准中要求提供业绩的，供应商所列业绩应按其要求将证明材料按顺序附后。</w:t>
      </w:r>
    </w:p>
    <w:p w14:paraId="120D03BB">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53539DE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6" w:name="_Toc28048"/>
      <w:r>
        <w:rPr>
          <w:rFonts w:ascii="宋体" w:hAnsi="宋体" w:eastAsia="宋体" w:cs="宋体"/>
          <w:b/>
          <w:bCs/>
          <w:spacing w:val="0"/>
          <w:w w:val="100"/>
          <w:position w:val="0"/>
          <w:sz w:val="28"/>
          <w:szCs w:val="28"/>
        </w:rPr>
        <w:t>七、实施方案</w:t>
      </w:r>
      <w:bookmarkEnd w:id="46"/>
    </w:p>
    <w:p w14:paraId="09B86F4A">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p>
    <w:p w14:paraId="5689A4A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（格式自拟）</w:t>
      </w:r>
    </w:p>
    <w:p w14:paraId="394C4444">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507A14B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7" w:name="_Toc29429"/>
      <w:r>
        <w:rPr>
          <w:rFonts w:ascii="宋体" w:hAnsi="宋体" w:eastAsia="宋体" w:cs="宋体"/>
          <w:b/>
          <w:bCs/>
          <w:spacing w:val="0"/>
          <w:w w:val="100"/>
          <w:position w:val="0"/>
          <w:sz w:val="28"/>
          <w:szCs w:val="28"/>
        </w:rPr>
        <w:t>八、履约能力</w:t>
      </w:r>
      <w:bookmarkEnd w:id="47"/>
    </w:p>
    <w:p w14:paraId="402F788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p>
    <w:p w14:paraId="5EF9C97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（格式自拟）</w:t>
      </w:r>
    </w:p>
    <w:p w14:paraId="2C8639FA">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7205E8A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8" w:name="_Toc12953"/>
      <w:r>
        <w:rPr>
          <w:rFonts w:ascii="宋体" w:hAnsi="宋体" w:eastAsia="宋体" w:cs="宋体"/>
          <w:b/>
          <w:bCs/>
          <w:spacing w:val="0"/>
          <w:w w:val="100"/>
          <w:position w:val="0"/>
          <w:sz w:val="28"/>
          <w:szCs w:val="28"/>
        </w:rPr>
        <w:t>九、售后服务及培训方案</w:t>
      </w:r>
      <w:bookmarkEnd w:id="48"/>
    </w:p>
    <w:p w14:paraId="5CDC764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p>
    <w:p w14:paraId="565680A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（格式自拟）</w:t>
      </w:r>
    </w:p>
    <w:p w14:paraId="1486D267">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0E503C0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49" w:name="_Toc28899"/>
      <w:r>
        <w:rPr>
          <w:rFonts w:ascii="宋体" w:hAnsi="宋体" w:eastAsia="宋体" w:cs="宋体"/>
          <w:b/>
          <w:bCs/>
          <w:spacing w:val="0"/>
          <w:w w:val="100"/>
          <w:position w:val="0"/>
          <w:sz w:val="28"/>
          <w:szCs w:val="28"/>
        </w:rPr>
        <w:t>十、资格证明文件</w:t>
      </w:r>
      <w:bookmarkEnd w:id="49"/>
    </w:p>
    <w:p w14:paraId="677509F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spacing w:val="0"/>
          <w:w w:val="100"/>
          <w:position w:val="0"/>
        </w:rPr>
      </w:pPr>
    </w:p>
    <w:p w14:paraId="66C614FA">
      <w:pPr>
        <w:spacing w:line="570" w:lineRule="exact"/>
        <w:contextualSpacing/>
        <w:jc w:val="center"/>
        <w:rPr>
          <w:rFonts w:ascii="宋体" w:hAnsi="宋体" w:eastAsia="宋体" w:cs="宋体"/>
          <w:b/>
          <w:kern w:val="2"/>
          <w:sz w:val="28"/>
          <w:szCs w:val="28"/>
          <w:highlight w:val="none"/>
          <w:lang w:eastAsia="zh-CN"/>
        </w:rPr>
      </w:pPr>
      <w:r>
        <w:rPr>
          <w:rFonts w:hint="eastAsia" w:ascii="宋体" w:hAnsi="宋体" w:eastAsia="宋体" w:cs="宋体"/>
          <w:b/>
          <w:kern w:val="2"/>
          <w:sz w:val="28"/>
          <w:szCs w:val="28"/>
          <w:highlight w:val="none"/>
          <w:lang w:eastAsia="zh-CN"/>
        </w:rPr>
        <w:t>（一）资格承诺声明函</w:t>
      </w:r>
    </w:p>
    <w:p w14:paraId="25315594">
      <w:pPr>
        <w:spacing w:line="500" w:lineRule="exact"/>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u w:val="single"/>
          <w:lang w:eastAsia="zh-CN"/>
        </w:rPr>
        <w:t>致（采购人）</w:t>
      </w:r>
      <w:r>
        <w:rPr>
          <w:rFonts w:hint="eastAsia" w:ascii="宋体" w:hAnsi="宋体" w:eastAsia="宋体" w:cs="宋体"/>
          <w:kern w:val="0"/>
          <w:sz w:val="21"/>
          <w:szCs w:val="21"/>
          <w:highlight w:val="none"/>
          <w:lang w:eastAsia="zh-CN"/>
        </w:rPr>
        <w:t>：</w:t>
      </w:r>
    </w:p>
    <w:p w14:paraId="1FD73237">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我单位自愿参加本次政府采购活动，严格遵守《中华人民共和国政府采购法》及相关法律法规，依法诚信经营，依法遵守本次政府采购活动的各项规定。我单位郑重承诺声明如下：</w:t>
      </w:r>
    </w:p>
    <w:p w14:paraId="72928758">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一、我单位全称为</w:t>
      </w:r>
      <w:r>
        <w:rPr>
          <w:rFonts w:hint="eastAsia" w:ascii="宋体" w:hAnsi="宋体" w:eastAsia="宋体" w:cs="宋体"/>
          <w:kern w:val="0"/>
          <w:sz w:val="21"/>
          <w:szCs w:val="21"/>
          <w:highlight w:val="none"/>
          <w:u w:val="single"/>
          <w:lang w:eastAsia="zh-CN"/>
        </w:rPr>
        <w:t xml:space="preserve">                      ，</w:t>
      </w:r>
      <w:r>
        <w:rPr>
          <w:rFonts w:hint="eastAsia" w:ascii="宋体" w:hAnsi="宋体" w:eastAsia="宋体" w:cs="宋体"/>
          <w:kern w:val="0"/>
          <w:sz w:val="21"/>
          <w:szCs w:val="21"/>
          <w:highlight w:val="none"/>
          <w:lang w:eastAsia="zh-CN"/>
        </w:rPr>
        <w:t>注册地点为</w:t>
      </w:r>
      <w:r>
        <w:rPr>
          <w:rFonts w:hint="eastAsia" w:ascii="宋体" w:hAnsi="宋体" w:eastAsia="宋体" w:cs="宋体"/>
          <w:kern w:val="0"/>
          <w:sz w:val="21"/>
          <w:szCs w:val="21"/>
          <w:highlight w:val="none"/>
          <w:u w:val="single"/>
          <w:lang w:eastAsia="zh-CN"/>
        </w:rPr>
        <w:t xml:space="preserve">                        ，</w:t>
      </w:r>
      <w:r>
        <w:rPr>
          <w:rFonts w:hint="eastAsia" w:ascii="宋体" w:hAnsi="宋体" w:eastAsia="宋体" w:cs="宋体"/>
          <w:kern w:val="0"/>
          <w:sz w:val="21"/>
          <w:szCs w:val="21"/>
          <w:highlight w:val="none"/>
          <w:lang w:eastAsia="zh-CN"/>
        </w:rPr>
        <w:t>统一社会信用代码为</w:t>
      </w:r>
      <w:r>
        <w:rPr>
          <w:rFonts w:hint="eastAsia" w:ascii="宋体" w:hAnsi="宋体" w:eastAsia="宋体" w:cs="宋体"/>
          <w:kern w:val="0"/>
          <w:sz w:val="21"/>
          <w:szCs w:val="21"/>
          <w:highlight w:val="none"/>
          <w:u w:val="single"/>
          <w:lang w:eastAsia="zh-CN"/>
        </w:rPr>
        <w:t xml:space="preserve">                   ，</w:t>
      </w:r>
      <w:r>
        <w:rPr>
          <w:rFonts w:hint="eastAsia" w:ascii="宋体" w:hAnsi="宋体" w:eastAsia="宋体" w:cs="宋体"/>
          <w:kern w:val="0"/>
          <w:sz w:val="21"/>
          <w:szCs w:val="21"/>
          <w:highlight w:val="none"/>
          <w:lang w:eastAsia="zh-CN"/>
        </w:rPr>
        <w:t>法定代表人（单位负责人）为</w:t>
      </w:r>
      <w:r>
        <w:rPr>
          <w:rFonts w:hint="eastAsia" w:ascii="宋体" w:hAnsi="宋体" w:eastAsia="宋体" w:cs="宋体"/>
          <w:kern w:val="0"/>
          <w:sz w:val="21"/>
          <w:szCs w:val="21"/>
          <w:highlight w:val="none"/>
          <w:u w:val="single"/>
          <w:lang w:eastAsia="zh-CN"/>
        </w:rPr>
        <w:t xml:space="preserve">         ，</w:t>
      </w:r>
      <w:r>
        <w:rPr>
          <w:rFonts w:hint="eastAsia" w:ascii="宋体" w:hAnsi="宋体" w:eastAsia="宋体" w:cs="宋体"/>
          <w:kern w:val="0"/>
          <w:sz w:val="21"/>
          <w:szCs w:val="21"/>
          <w:highlight w:val="none"/>
          <w:lang w:eastAsia="zh-CN"/>
        </w:rPr>
        <w:t>联系方式为</w:t>
      </w:r>
      <w:r>
        <w:rPr>
          <w:rFonts w:hint="eastAsia" w:ascii="宋体" w:hAnsi="宋体" w:eastAsia="宋体" w:cs="宋体"/>
          <w:kern w:val="0"/>
          <w:sz w:val="21"/>
          <w:szCs w:val="21"/>
          <w:highlight w:val="none"/>
          <w:u w:val="single"/>
          <w:lang w:eastAsia="zh-CN"/>
        </w:rPr>
        <w:t xml:space="preserve">   。</w:t>
      </w:r>
    </w:p>
    <w:p w14:paraId="21CC6150">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二、我单位具有独立承担民事责任的能力。</w:t>
      </w:r>
    </w:p>
    <w:p w14:paraId="27152331">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三、我单位具有良好的商业信誉和健全的财务会计制度。</w:t>
      </w:r>
    </w:p>
    <w:p w14:paraId="296C9FFF">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四、我单位具有履行合同所必需的设备和专业技术能力。</w:t>
      </w:r>
    </w:p>
    <w:p w14:paraId="075C7A1C">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五、我单位有依法缴纳税收和社会保障资金的良好记录。</w:t>
      </w:r>
    </w:p>
    <w:p w14:paraId="3EA03284">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064C1570">
      <w:pPr>
        <w:spacing w:line="500" w:lineRule="exact"/>
        <w:ind w:firstLine="420" w:firstLineChars="200"/>
        <w:contextualSpacing/>
        <w:jc w:val="left"/>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七、我单位具备法律、行政法规规定的其他条件。</w:t>
      </w:r>
    </w:p>
    <w:p w14:paraId="25AD1B68">
      <w:pPr>
        <w:spacing w:line="500" w:lineRule="exact"/>
        <w:ind w:firstLine="420" w:firstLineChars="20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6962F98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2940" w:firstLineChars="1400"/>
        <w:contextualSpacing/>
        <w:jc w:val="left"/>
        <w:textAlignment w:val="baseline"/>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承诺单位（电子签章）：</w:t>
      </w:r>
    </w:p>
    <w:p w14:paraId="1998CE8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2940" w:firstLineChars="1400"/>
        <w:contextualSpacing/>
        <w:jc w:val="left"/>
        <w:textAlignment w:val="baseline"/>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法定代表人或授权代表（电子签章或签字）：</w:t>
      </w:r>
    </w:p>
    <w:p w14:paraId="4903081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2940" w:firstLineChars="1400"/>
        <w:contextualSpacing/>
        <w:jc w:val="left"/>
        <w:textAlignment w:val="baseline"/>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日期：    年   月   日</w:t>
      </w:r>
    </w:p>
    <w:p w14:paraId="4582C364">
      <w:pPr>
        <w:spacing w:line="40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注：1.供应商须在投标文件中按此模板提供承诺函，未提供视为未实质性响应招标文件要求，按无效投标处理。</w:t>
      </w:r>
    </w:p>
    <w:p w14:paraId="27E62123">
      <w:pPr>
        <w:spacing w:line="400" w:lineRule="exact"/>
        <w:jc w:val="left"/>
        <w:rPr>
          <w:spacing w:val="0"/>
          <w:w w:val="100"/>
          <w:position w:val="0"/>
        </w:rPr>
      </w:pPr>
      <w:r>
        <w:rPr>
          <w:rFonts w:hint="eastAsia" w:ascii="宋体" w:hAnsi="宋体" w:eastAsia="宋体" w:cs="宋体"/>
          <w:kern w:val="0"/>
          <w:sz w:val="21"/>
          <w:szCs w:val="21"/>
          <w:highlight w:val="none"/>
          <w:lang w:eastAsia="zh-CN"/>
        </w:rPr>
        <w:t>2.供应商的法定代表人或者授权代表的签字或盖章应真实、有效。</w:t>
      </w:r>
    </w:p>
    <w:p w14:paraId="3E1BEA01">
      <w:pPr>
        <w:keepNext w:val="0"/>
        <w:keepLines w:val="0"/>
        <w:pageBreakBefore w:val="0"/>
        <w:widowControl/>
        <w:overflowPunct/>
        <w:bidi w:val="0"/>
        <w:adjustRightInd w:val="0"/>
        <w:snapToGrid w:val="0"/>
        <w:spacing w:line="360" w:lineRule="auto"/>
        <w:ind w:left="0" w:right="0" w:firstLine="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br w:type="page"/>
      </w:r>
    </w:p>
    <w:p w14:paraId="655C6A4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sz w:val="28"/>
          <w:szCs w:val="28"/>
          <w:lang w:eastAsia="zh-CN"/>
        </w:rPr>
        <w:t>（二）</w:t>
      </w:r>
      <w:r>
        <w:rPr>
          <w:rFonts w:hint="eastAsia" w:ascii="宋体" w:hAnsi="宋体" w:eastAsia="宋体" w:cs="宋体"/>
          <w:b/>
          <w:bCs/>
          <w:spacing w:val="0"/>
          <w:w w:val="100"/>
          <w:position w:val="0"/>
          <w:sz w:val="28"/>
          <w:szCs w:val="28"/>
        </w:rPr>
        <w:t>落实政府采购政策满足的资格要求</w:t>
      </w:r>
    </w:p>
    <w:p w14:paraId="7E03A2E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b w:val="0"/>
          <w:bCs w:val="0"/>
          <w:spacing w:val="0"/>
          <w:w w:val="100"/>
          <w:position w:val="0"/>
          <w:sz w:val="21"/>
          <w:szCs w:val="21"/>
          <w:highlight w:val="yellow"/>
        </w:rPr>
      </w:pPr>
    </w:p>
    <w:p w14:paraId="0694C47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hint="eastAsia" w:ascii="宋体" w:hAnsi="宋体" w:eastAsia="宋体" w:cs="宋体"/>
          <w:b w:val="0"/>
          <w:bCs w:val="0"/>
          <w:spacing w:val="0"/>
          <w:w w:val="100"/>
          <w:position w:val="0"/>
          <w:sz w:val="21"/>
          <w:szCs w:val="21"/>
          <w:highlight w:val="none"/>
        </w:rPr>
      </w:pPr>
      <w:r>
        <w:rPr>
          <w:rFonts w:hint="eastAsia" w:ascii="宋体" w:hAnsi="宋体" w:eastAsia="宋体" w:cs="宋体"/>
          <w:b w:val="0"/>
          <w:bCs w:val="0"/>
          <w:spacing w:val="0"/>
          <w:w w:val="100"/>
          <w:position w:val="0"/>
          <w:sz w:val="21"/>
          <w:szCs w:val="21"/>
          <w:highlight w:val="none"/>
        </w:rPr>
        <w:t>包1、包2、包4、包5、包6、包11、包13需提供《中小企业声明函》或《残疾人福利性单位声明函》或《监狱企业的证明文件》。</w:t>
      </w:r>
    </w:p>
    <w:p w14:paraId="0ABEE098">
      <w:pPr>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br w:type="page"/>
      </w:r>
    </w:p>
    <w:p w14:paraId="1115B39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w:t>
      </w:r>
      <w:r>
        <w:rPr>
          <w:rFonts w:hint="eastAsia" w:ascii="宋体" w:hAnsi="宋体" w:eastAsia="宋体" w:cs="宋体"/>
          <w:b/>
          <w:bCs/>
          <w:spacing w:val="0"/>
          <w:w w:val="100"/>
          <w:position w:val="0"/>
          <w:sz w:val="28"/>
          <w:szCs w:val="28"/>
          <w:lang w:eastAsia="zh-CN"/>
        </w:rPr>
        <w:t>三</w:t>
      </w:r>
      <w:r>
        <w:rPr>
          <w:rFonts w:ascii="宋体" w:hAnsi="宋体" w:eastAsia="宋体" w:cs="宋体"/>
          <w:b/>
          <w:bCs/>
          <w:spacing w:val="0"/>
          <w:w w:val="100"/>
          <w:position w:val="0"/>
          <w:sz w:val="28"/>
          <w:szCs w:val="28"/>
        </w:rPr>
        <w:t>）</w:t>
      </w:r>
      <w:r>
        <w:rPr>
          <w:rFonts w:hint="eastAsia" w:ascii="宋体" w:hAnsi="宋体" w:eastAsia="宋体" w:cs="宋体"/>
          <w:b/>
          <w:bCs/>
          <w:spacing w:val="0"/>
          <w:w w:val="100"/>
          <w:position w:val="0"/>
          <w:sz w:val="28"/>
          <w:szCs w:val="28"/>
        </w:rPr>
        <w:t>本项目的特定资格要求</w:t>
      </w:r>
    </w:p>
    <w:p w14:paraId="40866C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3.1供应商应在中华人民共和国境内注册，具有独立承担民事责任的能力（须提供营业执照或自然人的身份证明等）。</w:t>
      </w:r>
    </w:p>
    <w:p w14:paraId="6BFEDF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3.2具有良好的商业信誉和健全的财务会计制度（须提供</w:t>
      </w:r>
      <w:r>
        <w:rPr>
          <w:rFonts w:hint="eastAsia" w:ascii="宋体" w:hAnsi="宋体" w:eastAsia="宋体" w:cs="宋体"/>
          <w:spacing w:val="0"/>
          <w:w w:val="100"/>
          <w:position w:val="0"/>
          <w:sz w:val="21"/>
          <w:szCs w:val="21"/>
          <w:lang w:eastAsia="zh-CN"/>
        </w:rPr>
        <w:t>2023年度经会计师事务所或第三</w:t>
      </w:r>
      <w:r>
        <w:rPr>
          <w:rFonts w:ascii="宋体" w:hAnsi="宋体" w:eastAsia="宋体" w:cs="宋体"/>
          <w:spacing w:val="0"/>
          <w:w w:val="100"/>
          <w:position w:val="0"/>
          <w:sz w:val="21"/>
          <w:szCs w:val="21"/>
        </w:rPr>
        <w:t>方审计机构审计后的财务报告（须包括资产负债表、现金流量表、利润表和附注)，新成立企业自成立之日起不足一年的须提供基本开户行出具的银行资信证明）。</w:t>
      </w:r>
    </w:p>
    <w:p w14:paraId="5AF7DAF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3.3具有履行合同所必需的设备和专业技术能力（须提供承诺函，格式自拟）。</w:t>
      </w:r>
    </w:p>
    <w:p w14:paraId="25820AD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3.4有依法缴纳税收和社会保障资金的良好记录（提供2023年1月1日以来任意1个月依法缴纳税收和社会保障金的相关证明，依法免税或不需要缴纳社会保障资金的，应提供相应证明文件）。</w:t>
      </w:r>
    </w:p>
    <w:p w14:paraId="062A00C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3.5参加政府采购活动前三年内，在经营活动中没有重大违法记录（须提供承诺函，格式自拟）。</w:t>
      </w:r>
    </w:p>
    <w:p w14:paraId="00CB702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3.6单位负责人为同一人或者存在直接控股、管理关系的不同供应商，不得参加同一合同项下的政府采购活动（供应商须提供承诺函，格式自拟）。</w:t>
      </w:r>
    </w:p>
    <w:p w14:paraId="54A564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3.7根据《关于在政府采购活动中查询及使用信用记录有关问题的通知》(财库[2016]125号)的规定，开标结束后至符合性审查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供应商在投标文件中提供查询内容相关材料，此网页截图仅为评标时参考依据，具体以开标结束后至符合性审查前采购代理机构查询为准）。</w:t>
      </w:r>
    </w:p>
    <w:p w14:paraId="35E6CDF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pacing w:val="0"/>
          <w:w w:val="100"/>
          <w:position w:val="0"/>
          <w:sz w:val="21"/>
          <w:szCs w:val="21"/>
        </w:rPr>
      </w:pPr>
    </w:p>
    <w:p w14:paraId="4A0B2210">
      <w:pPr>
        <w:keepNext w:val="0"/>
        <w:keepLines w:val="0"/>
        <w:pageBreakBefore w:val="0"/>
        <w:widowControl/>
        <w:overflowPunct/>
        <w:bidi w:val="0"/>
        <w:adjustRightInd w:val="0"/>
        <w:snapToGrid w:val="0"/>
        <w:spacing w:line="360" w:lineRule="auto"/>
        <w:ind w:left="0" w:right="0" w:firstLine="0"/>
        <w:textAlignment w:val="baseline"/>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56384B3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1"/>
        <w:rPr>
          <w:rFonts w:ascii="宋体" w:hAnsi="宋体" w:eastAsia="宋体" w:cs="宋体"/>
          <w:spacing w:val="0"/>
          <w:w w:val="100"/>
          <w:position w:val="0"/>
          <w:sz w:val="28"/>
          <w:szCs w:val="28"/>
        </w:rPr>
      </w:pPr>
      <w:bookmarkStart w:id="50" w:name="_Toc14420"/>
      <w:r>
        <w:rPr>
          <w:rFonts w:ascii="宋体" w:hAnsi="宋体" w:eastAsia="宋体" w:cs="宋体"/>
          <w:b/>
          <w:bCs/>
          <w:spacing w:val="0"/>
          <w:w w:val="100"/>
          <w:position w:val="0"/>
          <w:sz w:val="28"/>
          <w:szCs w:val="28"/>
        </w:rPr>
        <w:t>十一、其他资料</w:t>
      </w:r>
      <w:bookmarkEnd w:id="50"/>
    </w:p>
    <w:p w14:paraId="4E56A70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（一）供应商诚信承诺书</w:t>
      </w:r>
    </w:p>
    <w:p w14:paraId="75BFDF2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致：</w:t>
      </w:r>
      <w:r>
        <w:rPr>
          <w:rFonts w:ascii="宋体" w:hAnsi="宋体" w:eastAsia="宋体" w:cs="宋体"/>
          <w:spacing w:val="0"/>
          <w:w w:val="100"/>
          <w:position w:val="0"/>
          <w:sz w:val="21"/>
          <w:szCs w:val="21"/>
          <w:u w:val="single" w:color="auto"/>
        </w:rPr>
        <w:t>郑州市消防救援支队</w:t>
      </w:r>
    </w:p>
    <w:p w14:paraId="6512BF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我公司郑重声明：</w:t>
      </w:r>
    </w:p>
    <w:p w14:paraId="16D4BE1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1.我公司保证在本次</w:t>
      </w:r>
      <w:r>
        <w:rPr>
          <w:rFonts w:ascii="宋体" w:hAnsi="宋体" w:eastAsia="宋体" w:cs="宋体"/>
          <w:spacing w:val="0"/>
          <w:w w:val="100"/>
          <w:position w:val="0"/>
          <w:sz w:val="21"/>
          <w:szCs w:val="21"/>
          <w:u w:val="single" w:color="auto"/>
        </w:rPr>
        <w:t>（采购人名称、项目名称、项目编号、第  包）</w:t>
      </w:r>
      <w:r>
        <w:rPr>
          <w:rFonts w:ascii="宋体" w:hAnsi="宋体" w:eastAsia="宋体" w:cs="宋体"/>
          <w:spacing w:val="0"/>
          <w:w w:val="100"/>
          <w:position w:val="0"/>
          <w:sz w:val="21"/>
          <w:szCs w:val="21"/>
        </w:rPr>
        <w:t>投标过程中，完全按照本招标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14:paraId="6974930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2.我公司在本次</w:t>
      </w:r>
      <w:r>
        <w:rPr>
          <w:rFonts w:ascii="宋体" w:hAnsi="宋体" w:eastAsia="宋体" w:cs="宋体"/>
          <w:spacing w:val="0"/>
          <w:w w:val="100"/>
          <w:position w:val="0"/>
          <w:sz w:val="21"/>
          <w:szCs w:val="21"/>
          <w:u w:val="single" w:color="auto"/>
        </w:rPr>
        <w:t>（采购人名称、项目名称、项目编号、第  包）</w:t>
      </w:r>
      <w:r>
        <w:rPr>
          <w:rFonts w:ascii="宋体" w:hAnsi="宋体" w:eastAsia="宋体" w:cs="宋体"/>
          <w:spacing w:val="0"/>
          <w:w w:val="100"/>
          <w:position w:val="0"/>
          <w:sz w:val="21"/>
          <w:szCs w:val="21"/>
        </w:rPr>
        <w:t>投标过程中，提供的所有文件材料，均是真实的。一旦发现有虚假材料，我公司承诺，取消中标资格，3年之内不再参与郑州市消防救援支队组织的一切采购活动，并接受相关部门的处罚。</w:t>
      </w:r>
    </w:p>
    <w:p w14:paraId="05F4756D">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3.在本次</w:t>
      </w:r>
      <w:r>
        <w:rPr>
          <w:rFonts w:ascii="宋体" w:hAnsi="宋体" w:eastAsia="宋体" w:cs="宋体"/>
          <w:spacing w:val="0"/>
          <w:w w:val="100"/>
          <w:position w:val="0"/>
          <w:sz w:val="21"/>
          <w:szCs w:val="21"/>
          <w:u w:val="single" w:color="auto"/>
        </w:rPr>
        <w:t>（采购人名称、项目名称、项目编号、第  包）</w:t>
      </w:r>
      <w:r>
        <w:rPr>
          <w:rFonts w:ascii="宋体" w:hAnsi="宋体" w:eastAsia="宋体" w:cs="宋体"/>
          <w:spacing w:val="0"/>
          <w:w w:val="100"/>
          <w:position w:val="0"/>
          <w:sz w:val="21"/>
          <w:szCs w:val="21"/>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3年之内不再参与郑州市消防救援支队组织的一切采购活动，并接受相关部门的处罚。</w:t>
      </w:r>
    </w:p>
    <w:p w14:paraId="65381B6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注：该项内容不得涂改，否则其投标有可能被拒绝。</w:t>
      </w:r>
    </w:p>
    <w:p w14:paraId="0F0F85E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76234119">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1104A57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1E50A3E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5AC57C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日</w:t>
      </w:r>
    </w:p>
    <w:p w14:paraId="4657E442">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490BAD0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46180E5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（二）反商业贿赂承诺书</w:t>
      </w:r>
    </w:p>
    <w:p w14:paraId="72772CA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002EDE03">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01AB2408">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我公司郑重承诺：</w:t>
      </w:r>
    </w:p>
    <w:p w14:paraId="559573C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在</w:t>
      </w:r>
      <w:r>
        <w:rPr>
          <w:rFonts w:ascii="宋体" w:hAnsi="宋体" w:eastAsia="宋体" w:cs="宋体"/>
          <w:spacing w:val="0"/>
          <w:w w:val="100"/>
          <w:position w:val="0"/>
          <w:sz w:val="21"/>
          <w:szCs w:val="21"/>
          <w:u w:val="single" w:color="auto"/>
        </w:rPr>
        <w:t>（采购人名称、项目名称、项目编号、第  包）</w:t>
      </w:r>
      <w:r>
        <w:rPr>
          <w:rFonts w:ascii="宋体" w:hAnsi="宋体" w:eastAsia="宋体" w:cs="宋体"/>
          <w:spacing w:val="0"/>
          <w:w w:val="100"/>
          <w:position w:val="0"/>
          <w:sz w:val="21"/>
          <w:szCs w:val="21"/>
        </w:rPr>
        <w:t>招标活动中，我公司保证做到：</w:t>
      </w:r>
    </w:p>
    <w:p w14:paraId="5DD6C9A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一、公平竞争参加本次招标活动。</w:t>
      </w:r>
    </w:p>
    <w:p w14:paraId="47A2D8B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14:paraId="71EE64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三、若出现上述行为，我公司及参与投标的工作人员愿意接受按照国家法律法规等有关规定给予的处罚。</w:t>
      </w:r>
    </w:p>
    <w:p w14:paraId="0180B9B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02EE16A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562431E5">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6346AA2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2AE50E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供应商：</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w:t>
      </w:r>
    </w:p>
    <w:p w14:paraId="7943E9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法定代表人或委托代理人：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（电子签章或签字）</w:t>
      </w:r>
    </w:p>
    <w:p w14:paraId="45B4933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年</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月</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日</w:t>
      </w:r>
    </w:p>
    <w:p w14:paraId="3BEE179A">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7CC8EC3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spacing w:val="0"/>
          <w:w w:val="100"/>
          <w:position w:val="0"/>
          <w:sz w:val="28"/>
          <w:szCs w:val="28"/>
        </w:rPr>
      </w:pPr>
      <w:r>
        <w:rPr>
          <w:rFonts w:ascii="宋体" w:hAnsi="宋体" w:eastAsia="宋体" w:cs="宋体"/>
          <w:b/>
          <w:bCs/>
          <w:spacing w:val="0"/>
          <w:w w:val="100"/>
          <w:position w:val="0"/>
          <w:sz w:val="28"/>
          <w:szCs w:val="28"/>
        </w:rPr>
        <w:t>（三）供应商认为需提供的其他材料</w:t>
      </w:r>
    </w:p>
    <w:p w14:paraId="2790BE11">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1480BBD1">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附件</w:t>
      </w:r>
    </w:p>
    <w:p w14:paraId="09CD409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中小企业声明函（货物）</w:t>
      </w:r>
    </w:p>
    <w:p w14:paraId="51EFD82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ascii="宋体" w:hAnsi="宋体" w:eastAsia="宋体" w:cs="宋体"/>
          <w:spacing w:val="0"/>
          <w:w w:val="100"/>
          <w:position w:val="0"/>
          <w:sz w:val="21"/>
          <w:szCs w:val="21"/>
        </w:rPr>
      </w:pPr>
    </w:p>
    <w:p w14:paraId="21E56C1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本公司（联合体）郑重声明，根据《政府采购促进中小企业发展管理办法》（财库﹝2020﹞46号）的规定，本公司（联合体）参加</w:t>
      </w:r>
      <w:r>
        <w:rPr>
          <w:rFonts w:ascii="宋体" w:hAnsi="宋体" w:eastAsia="宋体" w:cs="宋体"/>
          <w:spacing w:val="0"/>
          <w:w w:val="100"/>
          <w:position w:val="0"/>
          <w:sz w:val="21"/>
          <w:szCs w:val="21"/>
          <w:u w:val="single" w:color="auto"/>
        </w:rPr>
        <w:t>（单位名称）</w:t>
      </w:r>
      <w:r>
        <w:rPr>
          <w:rFonts w:ascii="宋体" w:hAnsi="宋体" w:eastAsia="宋体" w:cs="宋体"/>
          <w:spacing w:val="0"/>
          <w:w w:val="100"/>
          <w:position w:val="0"/>
          <w:sz w:val="21"/>
          <w:szCs w:val="21"/>
        </w:rPr>
        <w:t>的</w:t>
      </w:r>
      <w:r>
        <w:rPr>
          <w:rFonts w:ascii="宋体" w:hAnsi="宋体" w:eastAsia="宋体" w:cs="宋体"/>
          <w:spacing w:val="0"/>
          <w:w w:val="100"/>
          <w:position w:val="0"/>
          <w:sz w:val="21"/>
          <w:szCs w:val="21"/>
          <w:u w:val="single" w:color="auto"/>
        </w:rPr>
        <w:t>（项目名称+标包号）</w:t>
      </w:r>
      <w:r>
        <w:rPr>
          <w:rFonts w:ascii="宋体" w:hAnsi="宋体" w:eastAsia="宋体" w:cs="宋体"/>
          <w:spacing w:val="0"/>
          <w:w w:val="100"/>
          <w:position w:val="0"/>
          <w:sz w:val="21"/>
          <w:szCs w:val="21"/>
        </w:rPr>
        <w:t>采购活动，提供的货物全部由符合政策要求的中小企业制造。相关企业（含联合体中的中小企业、签订分包意向协议的中小企业）的具体情况如下：</w:t>
      </w:r>
    </w:p>
    <w:p w14:paraId="111AA08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w:t>
      </w:r>
      <w:r>
        <w:rPr>
          <w:rFonts w:ascii="宋体" w:hAnsi="宋体" w:eastAsia="宋体" w:cs="宋体"/>
          <w:spacing w:val="0"/>
          <w:w w:val="100"/>
          <w:position w:val="0"/>
          <w:sz w:val="21"/>
          <w:szCs w:val="21"/>
          <w:u w:val="single" w:color="auto"/>
        </w:rPr>
        <w:t>（标的名称）</w:t>
      </w:r>
      <w:r>
        <w:rPr>
          <w:rFonts w:ascii="宋体" w:hAnsi="宋体" w:eastAsia="宋体" w:cs="宋体"/>
          <w:spacing w:val="0"/>
          <w:w w:val="100"/>
          <w:position w:val="0"/>
          <w:sz w:val="21"/>
          <w:szCs w:val="21"/>
        </w:rPr>
        <w:t>，属于</w:t>
      </w:r>
      <w:r>
        <w:rPr>
          <w:rFonts w:ascii="宋体" w:hAnsi="宋体" w:eastAsia="宋体" w:cs="宋体"/>
          <w:spacing w:val="0"/>
          <w:w w:val="100"/>
          <w:position w:val="0"/>
          <w:sz w:val="21"/>
          <w:szCs w:val="21"/>
          <w:u w:val="single" w:color="auto"/>
        </w:rPr>
        <w:t>（采购文件中明确的所属行业）</w:t>
      </w:r>
      <w:r>
        <w:rPr>
          <w:rFonts w:ascii="宋体" w:hAnsi="宋体" w:eastAsia="宋体" w:cs="宋体"/>
          <w:spacing w:val="0"/>
          <w:w w:val="100"/>
          <w:position w:val="0"/>
          <w:sz w:val="21"/>
          <w:szCs w:val="21"/>
        </w:rPr>
        <w:t>行业；制造商为</w:t>
      </w:r>
      <w:r>
        <w:rPr>
          <w:rFonts w:ascii="宋体" w:hAnsi="宋体" w:eastAsia="宋体" w:cs="宋体"/>
          <w:spacing w:val="0"/>
          <w:w w:val="100"/>
          <w:position w:val="0"/>
          <w:sz w:val="21"/>
          <w:szCs w:val="21"/>
          <w:u w:val="single" w:color="auto"/>
        </w:rPr>
        <w:t>（企业名称）</w:t>
      </w:r>
      <w:r>
        <w:rPr>
          <w:rFonts w:ascii="宋体" w:hAnsi="宋体" w:eastAsia="宋体" w:cs="宋体"/>
          <w:spacing w:val="0"/>
          <w:w w:val="100"/>
          <w:position w:val="0"/>
          <w:sz w:val="21"/>
          <w:szCs w:val="21"/>
        </w:rPr>
        <w:t>，从业人员</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人，营业收入为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万元，资产总额为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万元，属于</w:t>
      </w:r>
      <w:r>
        <w:rPr>
          <w:rFonts w:ascii="宋体" w:hAnsi="宋体" w:eastAsia="宋体" w:cs="宋体"/>
          <w:spacing w:val="0"/>
          <w:w w:val="100"/>
          <w:position w:val="0"/>
          <w:sz w:val="21"/>
          <w:szCs w:val="21"/>
          <w:u w:val="single" w:color="auto"/>
        </w:rPr>
        <w:t>（中型企业、小型企业、微型企业）</w:t>
      </w:r>
      <w:r>
        <w:rPr>
          <w:rFonts w:ascii="宋体" w:hAnsi="宋体" w:eastAsia="宋体" w:cs="宋体"/>
          <w:spacing w:val="0"/>
          <w:w w:val="100"/>
          <w:position w:val="0"/>
          <w:sz w:val="21"/>
          <w:szCs w:val="21"/>
        </w:rPr>
        <w:t>；</w:t>
      </w:r>
    </w:p>
    <w:p w14:paraId="057BEAF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w:t>
      </w:r>
      <w:r>
        <w:rPr>
          <w:rFonts w:ascii="宋体" w:hAnsi="宋体" w:eastAsia="宋体" w:cs="宋体"/>
          <w:spacing w:val="0"/>
          <w:w w:val="100"/>
          <w:position w:val="0"/>
          <w:sz w:val="21"/>
          <w:szCs w:val="21"/>
          <w:u w:val="single" w:color="auto"/>
        </w:rPr>
        <w:t>（标的名称）</w:t>
      </w:r>
      <w:r>
        <w:rPr>
          <w:rFonts w:ascii="宋体" w:hAnsi="宋体" w:eastAsia="宋体" w:cs="宋体"/>
          <w:spacing w:val="0"/>
          <w:w w:val="100"/>
          <w:position w:val="0"/>
          <w:sz w:val="21"/>
          <w:szCs w:val="21"/>
        </w:rPr>
        <w:t>，属于</w:t>
      </w:r>
      <w:r>
        <w:rPr>
          <w:rFonts w:ascii="宋体" w:hAnsi="宋体" w:eastAsia="宋体" w:cs="宋体"/>
          <w:spacing w:val="0"/>
          <w:w w:val="100"/>
          <w:position w:val="0"/>
          <w:sz w:val="21"/>
          <w:szCs w:val="21"/>
          <w:u w:val="single" w:color="auto"/>
        </w:rPr>
        <w:t>（采购文件中明确的所属行业）</w:t>
      </w:r>
      <w:r>
        <w:rPr>
          <w:rFonts w:ascii="宋体" w:hAnsi="宋体" w:eastAsia="宋体" w:cs="宋体"/>
          <w:spacing w:val="0"/>
          <w:w w:val="100"/>
          <w:position w:val="0"/>
          <w:sz w:val="21"/>
          <w:szCs w:val="21"/>
        </w:rPr>
        <w:t>行业；制造商为</w:t>
      </w:r>
      <w:r>
        <w:rPr>
          <w:rFonts w:ascii="宋体" w:hAnsi="宋体" w:eastAsia="宋体" w:cs="宋体"/>
          <w:spacing w:val="0"/>
          <w:w w:val="100"/>
          <w:position w:val="0"/>
          <w:sz w:val="21"/>
          <w:szCs w:val="21"/>
          <w:u w:val="single" w:color="auto"/>
        </w:rPr>
        <w:t>（企业名称）</w:t>
      </w:r>
      <w:r>
        <w:rPr>
          <w:rFonts w:ascii="宋体" w:hAnsi="宋体" w:eastAsia="宋体" w:cs="宋体"/>
          <w:spacing w:val="0"/>
          <w:w w:val="100"/>
          <w:position w:val="0"/>
          <w:sz w:val="21"/>
          <w:szCs w:val="21"/>
        </w:rPr>
        <w:t>，从业人员</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人，营业收入为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万元，资产总额为</w:t>
      </w:r>
      <w:r>
        <w:rPr>
          <w:rFonts w:ascii="宋体" w:hAnsi="宋体" w:eastAsia="宋体" w:cs="宋体"/>
          <w:spacing w:val="0"/>
          <w:w w:val="100"/>
          <w:position w:val="0"/>
          <w:sz w:val="21"/>
          <w:szCs w:val="21"/>
          <w:u w:val="single" w:color="auto"/>
        </w:rPr>
        <w:t xml:space="preserve">    </w:t>
      </w:r>
      <w:r>
        <w:rPr>
          <w:rFonts w:ascii="宋体" w:hAnsi="宋体" w:eastAsia="宋体" w:cs="宋体"/>
          <w:spacing w:val="0"/>
          <w:w w:val="100"/>
          <w:position w:val="0"/>
          <w:sz w:val="21"/>
          <w:szCs w:val="21"/>
        </w:rPr>
        <w:t xml:space="preserve"> 万元，属于</w:t>
      </w:r>
      <w:r>
        <w:rPr>
          <w:rFonts w:ascii="宋体" w:hAnsi="宋体" w:eastAsia="宋体" w:cs="宋体"/>
          <w:spacing w:val="0"/>
          <w:w w:val="100"/>
          <w:position w:val="0"/>
          <w:sz w:val="21"/>
          <w:szCs w:val="21"/>
          <w:u w:val="single" w:color="auto"/>
        </w:rPr>
        <w:t>（中型企业、小型企业、微型企业）</w:t>
      </w:r>
      <w:r>
        <w:rPr>
          <w:rFonts w:ascii="宋体" w:hAnsi="宋体" w:eastAsia="宋体" w:cs="宋体"/>
          <w:spacing w:val="0"/>
          <w:w w:val="100"/>
          <w:position w:val="0"/>
          <w:sz w:val="21"/>
          <w:szCs w:val="21"/>
        </w:rPr>
        <w:t>；</w:t>
      </w:r>
    </w:p>
    <w:p w14:paraId="733F9A0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2828EBD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w:t>
      </w:r>
    </w:p>
    <w:p w14:paraId="1F2D393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以上企业，不属于大企业的分支机构，不存在控股股东为大企业的情形，也不存在与大企业的负责人为同一人的情形。</w:t>
      </w:r>
    </w:p>
    <w:p w14:paraId="72562B9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本企业对上述声明内容的真实性负责。如有虚假，将依法承担相应责任。</w:t>
      </w:r>
    </w:p>
    <w:p w14:paraId="4F63A5B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企业名称（电子签章）：</w:t>
      </w:r>
      <w:r>
        <w:rPr>
          <w:rFonts w:ascii="宋体" w:hAnsi="宋体" w:eastAsia="宋体" w:cs="宋体"/>
          <w:spacing w:val="0"/>
          <w:w w:val="100"/>
          <w:position w:val="0"/>
          <w:sz w:val="21"/>
          <w:szCs w:val="21"/>
          <w:u w:val="single" w:color="auto"/>
        </w:rPr>
        <w:t xml:space="preserve">                      </w:t>
      </w:r>
    </w:p>
    <w:p w14:paraId="4A8C4FD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w:t>
      </w:r>
      <w:r>
        <w:rPr>
          <w:rFonts w:ascii="宋体" w:hAnsi="宋体" w:eastAsia="宋体" w:cs="宋体"/>
          <w:spacing w:val="0"/>
          <w:w w:val="100"/>
          <w:position w:val="0"/>
          <w:sz w:val="21"/>
          <w:szCs w:val="21"/>
          <w:u w:val="single" w:color="auto"/>
        </w:rPr>
        <w:t xml:space="preserve">                     </w:t>
      </w:r>
    </w:p>
    <w:p w14:paraId="651C406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从业人员、营业收入、资产总额填报上一年度数据，无上一年度数据的新成立企业可不填报。</w:t>
      </w:r>
    </w:p>
    <w:p w14:paraId="49E68A4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注：</w:t>
      </w:r>
    </w:p>
    <w:p w14:paraId="59BE0B0A">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1.该声明函是针对中小微型企业的，非中小型、微型企业不用提供该声明。</w:t>
      </w:r>
    </w:p>
    <w:p w14:paraId="67744B9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根据《关于印发《政府采购促进中小企业发展管理办法》的通知》（财库〔2020〕46号）、《关于进一步加大政府采购支持中小企业力度的通知》（财库〔2022〕19号）的规定，对于非专门面向中小企业预留采购份额的采购项目或者采购包，对小型和微型企业产品的价格给予10%的扣除，用扣除后的价格参与评审，中小企业与大企业的负责人为同一人，或者与大企业存在直接控股、管理关系的除外。在货物采购项目中，供应商提供的货物既有小型和微型企业制造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2011〕300号文件执行，供应商应提供《中小企业声明函》。</w:t>
      </w:r>
    </w:p>
    <w:p w14:paraId="7296E90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br w:type="page"/>
      </w:r>
    </w:p>
    <w:p w14:paraId="7FED726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监狱企业的证明文件</w:t>
      </w:r>
    </w:p>
    <w:p w14:paraId="7C03113E">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67FF50F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741059E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（制造商属于监狱企业的提供，不属于的不提供此项内容）</w:t>
      </w:r>
    </w:p>
    <w:p w14:paraId="01A369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ascii="宋体" w:hAnsi="宋体" w:eastAsia="宋体" w:cs="宋体"/>
          <w:spacing w:val="0"/>
          <w:w w:val="100"/>
          <w:position w:val="0"/>
          <w:sz w:val="21"/>
          <w:szCs w:val="21"/>
        </w:rPr>
      </w:pPr>
    </w:p>
    <w:p w14:paraId="2A3AF81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监狱企业（制造商）视同小型、微型企业，供应商应提供省级及以上监狱管理局、戒毒管理局（含新疆生产建设兵团）在招标文件发出时间至投标截止时间前出具的属于监狱企业（制造商）的证明文件。</w:t>
      </w:r>
    </w:p>
    <w:p w14:paraId="4DD4D351">
      <w:pPr>
        <w:keepNext w:val="0"/>
        <w:keepLines w:val="0"/>
        <w:pageBreakBefore w:val="0"/>
        <w:widowControl/>
        <w:overflowPunct/>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br w:type="page"/>
      </w:r>
    </w:p>
    <w:p w14:paraId="71E9C3F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残疾人福利性单位声明函</w:t>
      </w:r>
    </w:p>
    <w:p w14:paraId="57A8294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2F25E87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3063090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（制造商属于残疾人福利性单位的填写，不属于的无需填写或不提供此项内容）</w:t>
      </w:r>
    </w:p>
    <w:p w14:paraId="239DAA0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p>
    <w:p w14:paraId="47229D7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本单位郑重声明，根据《财政部民政部中国残疾人联合会关于促进残</w:t>
      </w:r>
    </w:p>
    <w:p w14:paraId="210C31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疾人就业政府采购政策的通知》（财库〔2017〕141号）的规定，本单位为符合条件的残疾人福利性单位，为</w:t>
      </w:r>
      <w:r>
        <w:rPr>
          <w:rFonts w:ascii="宋体" w:hAnsi="宋体" w:eastAsia="宋体" w:cs="宋体"/>
          <w:spacing w:val="0"/>
          <w:w w:val="100"/>
          <w:position w:val="0"/>
          <w:sz w:val="21"/>
          <w:szCs w:val="21"/>
          <w:u w:val="single" w:color="auto"/>
        </w:rPr>
        <w:t>（单位名称）</w:t>
      </w:r>
      <w:r>
        <w:rPr>
          <w:rFonts w:ascii="宋体" w:hAnsi="宋体" w:eastAsia="宋体" w:cs="宋体"/>
          <w:spacing w:val="0"/>
          <w:w w:val="100"/>
          <w:position w:val="0"/>
          <w:sz w:val="21"/>
          <w:szCs w:val="21"/>
        </w:rPr>
        <w:t>的</w:t>
      </w:r>
      <w:r>
        <w:rPr>
          <w:rFonts w:ascii="宋体" w:hAnsi="宋体" w:eastAsia="宋体" w:cs="宋体"/>
          <w:spacing w:val="0"/>
          <w:w w:val="100"/>
          <w:position w:val="0"/>
          <w:sz w:val="21"/>
          <w:szCs w:val="21"/>
          <w:u w:val="single" w:color="auto"/>
        </w:rPr>
        <w:t>（项目名称）</w:t>
      </w:r>
      <w:r>
        <w:rPr>
          <w:rFonts w:ascii="宋体" w:hAnsi="宋体" w:eastAsia="宋体" w:cs="宋体"/>
          <w:spacing w:val="0"/>
          <w:w w:val="100"/>
          <w:position w:val="0"/>
          <w:sz w:val="21"/>
          <w:szCs w:val="21"/>
        </w:rPr>
        <w:t>采购活动提供本单位制造的货物。</w:t>
      </w:r>
    </w:p>
    <w:p w14:paraId="693DF06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本单位对上述声明的真实性负责。如有虚假，将依法承担相应责任。</w:t>
      </w:r>
    </w:p>
    <w:p w14:paraId="0F51E536">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68F079A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64CAA86C">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523D696B">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152B6D4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0B58F36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制造商（企业电子签章或公章）：</w:t>
      </w:r>
    </w:p>
    <w:p w14:paraId="447086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日  期：      年   月   日</w:t>
      </w:r>
    </w:p>
    <w:p w14:paraId="7ED77D4F">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备注：</w:t>
      </w:r>
    </w:p>
    <w:p w14:paraId="55317E1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1、制造商为残疾人福利性单位的，随中标、成交结果同时公告《残疾人福利性单位声明函》，接受社会监督。</w:t>
      </w:r>
    </w:p>
    <w:p w14:paraId="0F2054F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2、供应商提供的《残疾人福利性单位声明函》与事实不符的，依照《政府采购法》第七十七条第一款的规定追究法律责任。</w:t>
      </w:r>
    </w:p>
    <w:p w14:paraId="1D671920">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089593F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产品适用政府采购政策情况表</w:t>
      </w:r>
    </w:p>
    <w:p w14:paraId="6521264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right"/>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（若有以下情形的供应商应填写此表，若无以下情形的供应商无需填写或不提供此表）</w:t>
      </w:r>
    </w:p>
    <w:p w14:paraId="0B25EBAB">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hint="eastAsia" w:ascii="宋体" w:hAnsi="宋体" w:eastAsia="宋体" w:cs="宋体"/>
          <w:spacing w:val="0"/>
          <w:w w:val="100"/>
          <w:position w:val="0"/>
          <w:sz w:val="21"/>
          <w:szCs w:val="21"/>
        </w:rPr>
      </w:pPr>
    </w:p>
    <w:tbl>
      <w:tblPr>
        <w:tblStyle w:val="11"/>
        <w:tblW w:w="901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704"/>
        <w:gridCol w:w="919"/>
        <w:gridCol w:w="1065"/>
        <w:gridCol w:w="1353"/>
        <w:gridCol w:w="777"/>
        <w:gridCol w:w="1135"/>
        <w:gridCol w:w="1139"/>
      </w:tblGrid>
      <w:tr w14:paraId="0C754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923" w:type="dxa"/>
            <w:vMerge w:val="restart"/>
            <w:tcBorders>
              <w:bottom w:val="nil"/>
            </w:tcBorders>
            <w:vAlign w:val="center"/>
          </w:tcPr>
          <w:p w14:paraId="3ACB17B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小微企业扶持政策</w:t>
            </w:r>
          </w:p>
        </w:tc>
        <w:tc>
          <w:tcPr>
            <w:tcW w:w="1704" w:type="dxa"/>
            <w:vAlign w:val="center"/>
          </w:tcPr>
          <w:p w14:paraId="262CD68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小微企业产品名称</w:t>
            </w:r>
          </w:p>
        </w:tc>
        <w:tc>
          <w:tcPr>
            <w:tcW w:w="919" w:type="dxa"/>
            <w:vAlign w:val="center"/>
          </w:tcPr>
          <w:p w14:paraId="0934F13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品牌、型号</w:t>
            </w:r>
          </w:p>
        </w:tc>
        <w:tc>
          <w:tcPr>
            <w:tcW w:w="1065" w:type="dxa"/>
            <w:vAlign w:val="center"/>
          </w:tcPr>
          <w:p w14:paraId="12E1AC8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w:t>
            </w:r>
          </w:p>
        </w:tc>
        <w:tc>
          <w:tcPr>
            <w:tcW w:w="1353" w:type="dxa"/>
            <w:vAlign w:val="center"/>
          </w:tcPr>
          <w:p w14:paraId="4E30D03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制造商类型（填小型/微型/监狱/残疾人福利性单</w:t>
            </w:r>
          </w:p>
          <w:p w14:paraId="7BB220C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位）</w:t>
            </w:r>
          </w:p>
        </w:tc>
        <w:tc>
          <w:tcPr>
            <w:tcW w:w="777" w:type="dxa"/>
            <w:vAlign w:val="center"/>
          </w:tcPr>
          <w:p w14:paraId="6ACB2397">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数量</w:t>
            </w:r>
          </w:p>
        </w:tc>
        <w:tc>
          <w:tcPr>
            <w:tcW w:w="1135" w:type="dxa"/>
            <w:vAlign w:val="center"/>
          </w:tcPr>
          <w:p w14:paraId="2848BFD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单价（元）</w:t>
            </w:r>
          </w:p>
        </w:tc>
        <w:tc>
          <w:tcPr>
            <w:tcW w:w="1139" w:type="dxa"/>
            <w:vAlign w:val="center"/>
          </w:tcPr>
          <w:p w14:paraId="1A09C98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合计（元）</w:t>
            </w:r>
          </w:p>
        </w:tc>
      </w:tr>
      <w:tr w14:paraId="71A81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23" w:type="dxa"/>
            <w:vMerge w:val="continue"/>
            <w:tcBorders>
              <w:top w:val="nil"/>
              <w:bottom w:val="nil"/>
            </w:tcBorders>
            <w:vAlign w:val="center"/>
          </w:tcPr>
          <w:p w14:paraId="7DF9792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5889503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5BB8569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3033BA8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5F914EC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2588BBE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5FA32CB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48113D2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7A89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3" w:type="dxa"/>
            <w:vMerge w:val="continue"/>
            <w:tcBorders>
              <w:top w:val="nil"/>
              <w:bottom w:val="nil"/>
            </w:tcBorders>
            <w:vAlign w:val="center"/>
          </w:tcPr>
          <w:p w14:paraId="5369027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2F542AA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69C0D8D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5AA7D42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2F8232D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153AE92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7C9BFC5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7FCD96A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5E01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23" w:type="dxa"/>
            <w:vMerge w:val="continue"/>
            <w:tcBorders>
              <w:top w:val="nil"/>
            </w:tcBorders>
            <w:vAlign w:val="center"/>
          </w:tcPr>
          <w:p w14:paraId="7B57F59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6953" w:type="dxa"/>
            <w:gridSpan w:val="6"/>
            <w:vAlign w:val="center"/>
          </w:tcPr>
          <w:p w14:paraId="6C5A469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小型、微型企业产品金额总计（元）</w:t>
            </w:r>
          </w:p>
        </w:tc>
        <w:tc>
          <w:tcPr>
            <w:tcW w:w="1139" w:type="dxa"/>
            <w:vAlign w:val="center"/>
          </w:tcPr>
          <w:p w14:paraId="5A9439D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4545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23" w:type="dxa"/>
            <w:vMerge w:val="restart"/>
            <w:tcBorders>
              <w:bottom w:val="nil"/>
            </w:tcBorders>
            <w:vAlign w:val="center"/>
          </w:tcPr>
          <w:p w14:paraId="21E3CED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节能产品</w:t>
            </w:r>
          </w:p>
        </w:tc>
        <w:tc>
          <w:tcPr>
            <w:tcW w:w="1704" w:type="dxa"/>
            <w:vAlign w:val="center"/>
          </w:tcPr>
          <w:p w14:paraId="048761A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1、强制采购节能产品名称</w:t>
            </w:r>
          </w:p>
        </w:tc>
        <w:tc>
          <w:tcPr>
            <w:tcW w:w="919" w:type="dxa"/>
            <w:vAlign w:val="center"/>
          </w:tcPr>
          <w:p w14:paraId="3C7E0DAF">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品牌、型号</w:t>
            </w:r>
          </w:p>
        </w:tc>
        <w:tc>
          <w:tcPr>
            <w:tcW w:w="1065" w:type="dxa"/>
            <w:vAlign w:val="center"/>
          </w:tcPr>
          <w:p w14:paraId="298775C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w:t>
            </w:r>
          </w:p>
        </w:tc>
        <w:tc>
          <w:tcPr>
            <w:tcW w:w="1353" w:type="dxa"/>
            <w:vAlign w:val="center"/>
          </w:tcPr>
          <w:p w14:paraId="6DFB096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认证证书编号</w:t>
            </w:r>
          </w:p>
        </w:tc>
        <w:tc>
          <w:tcPr>
            <w:tcW w:w="777" w:type="dxa"/>
            <w:vAlign w:val="center"/>
          </w:tcPr>
          <w:p w14:paraId="0D14798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数量</w:t>
            </w:r>
          </w:p>
        </w:tc>
        <w:tc>
          <w:tcPr>
            <w:tcW w:w="1135" w:type="dxa"/>
            <w:vAlign w:val="center"/>
          </w:tcPr>
          <w:p w14:paraId="08123A43">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单价（元）</w:t>
            </w:r>
          </w:p>
        </w:tc>
        <w:tc>
          <w:tcPr>
            <w:tcW w:w="1139" w:type="dxa"/>
            <w:vAlign w:val="center"/>
          </w:tcPr>
          <w:p w14:paraId="396BE95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合计（元）</w:t>
            </w:r>
          </w:p>
        </w:tc>
      </w:tr>
      <w:tr w14:paraId="6E3D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23" w:type="dxa"/>
            <w:vMerge w:val="continue"/>
            <w:tcBorders>
              <w:top w:val="nil"/>
              <w:bottom w:val="nil"/>
            </w:tcBorders>
            <w:vAlign w:val="center"/>
          </w:tcPr>
          <w:p w14:paraId="57C1690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2A483ED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0B266D6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30F9930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766E99B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6221421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5A89CBE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427884C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79CCC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23" w:type="dxa"/>
            <w:vMerge w:val="continue"/>
            <w:tcBorders>
              <w:top w:val="nil"/>
              <w:bottom w:val="nil"/>
            </w:tcBorders>
            <w:vAlign w:val="center"/>
          </w:tcPr>
          <w:p w14:paraId="27587FB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0AA3CB7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7277051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09FE006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3AC5B04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4B92640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4ECD9987">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6DD2DC7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5B9D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23" w:type="dxa"/>
            <w:vMerge w:val="continue"/>
            <w:tcBorders>
              <w:top w:val="nil"/>
              <w:bottom w:val="nil"/>
            </w:tcBorders>
            <w:vAlign w:val="center"/>
          </w:tcPr>
          <w:p w14:paraId="0F77D38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6953" w:type="dxa"/>
            <w:gridSpan w:val="6"/>
            <w:vAlign w:val="center"/>
          </w:tcPr>
          <w:p w14:paraId="32FCDA8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强制采购节能产品金额总计（元）</w:t>
            </w:r>
          </w:p>
        </w:tc>
        <w:tc>
          <w:tcPr>
            <w:tcW w:w="1139" w:type="dxa"/>
            <w:vAlign w:val="center"/>
          </w:tcPr>
          <w:p w14:paraId="1026D72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6436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23" w:type="dxa"/>
            <w:vMerge w:val="continue"/>
            <w:tcBorders>
              <w:top w:val="nil"/>
              <w:bottom w:val="nil"/>
            </w:tcBorders>
            <w:vAlign w:val="center"/>
          </w:tcPr>
          <w:p w14:paraId="72FC1C3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2DA1DD7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2、优先采购节能产品名称</w:t>
            </w:r>
          </w:p>
        </w:tc>
        <w:tc>
          <w:tcPr>
            <w:tcW w:w="919" w:type="dxa"/>
            <w:vAlign w:val="center"/>
          </w:tcPr>
          <w:p w14:paraId="0A5023C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品牌、型号</w:t>
            </w:r>
          </w:p>
        </w:tc>
        <w:tc>
          <w:tcPr>
            <w:tcW w:w="1065" w:type="dxa"/>
            <w:vAlign w:val="center"/>
          </w:tcPr>
          <w:p w14:paraId="2E247529">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w:t>
            </w:r>
          </w:p>
        </w:tc>
        <w:tc>
          <w:tcPr>
            <w:tcW w:w="1353" w:type="dxa"/>
            <w:vAlign w:val="center"/>
          </w:tcPr>
          <w:p w14:paraId="1227E04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认证证书编号</w:t>
            </w:r>
          </w:p>
        </w:tc>
        <w:tc>
          <w:tcPr>
            <w:tcW w:w="777" w:type="dxa"/>
            <w:vAlign w:val="center"/>
          </w:tcPr>
          <w:p w14:paraId="0ABBD200">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数量</w:t>
            </w:r>
          </w:p>
        </w:tc>
        <w:tc>
          <w:tcPr>
            <w:tcW w:w="1135" w:type="dxa"/>
            <w:vAlign w:val="center"/>
          </w:tcPr>
          <w:p w14:paraId="06B522D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单价（元）</w:t>
            </w:r>
          </w:p>
        </w:tc>
        <w:tc>
          <w:tcPr>
            <w:tcW w:w="1139" w:type="dxa"/>
            <w:vAlign w:val="center"/>
          </w:tcPr>
          <w:p w14:paraId="7388BB11">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合计（元）</w:t>
            </w:r>
          </w:p>
        </w:tc>
      </w:tr>
      <w:tr w14:paraId="2CCD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23" w:type="dxa"/>
            <w:vMerge w:val="continue"/>
            <w:tcBorders>
              <w:top w:val="nil"/>
              <w:bottom w:val="nil"/>
            </w:tcBorders>
            <w:vAlign w:val="center"/>
          </w:tcPr>
          <w:p w14:paraId="4F75CD1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4124393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4F3D3EE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2AD8484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0C9DD40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3F22ED5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57836E9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5F4F199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5D82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23" w:type="dxa"/>
            <w:vMerge w:val="continue"/>
            <w:tcBorders>
              <w:top w:val="nil"/>
              <w:bottom w:val="nil"/>
            </w:tcBorders>
            <w:vAlign w:val="center"/>
          </w:tcPr>
          <w:p w14:paraId="0B3E6E42">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683A8E1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31F4910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383F0C99">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1A386C1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08CC6E5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3BDF3058">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11096054">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2024A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23" w:type="dxa"/>
            <w:vMerge w:val="continue"/>
            <w:tcBorders>
              <w:top w:val="nil"/>
            </w:tcBorders>
            <w:vAlign w:val="center"/>
          </w:tcPr>
          <w:p w14:paraId="0B72A06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6953" w:type="dxa"/>
            <w:gridSpan w:val="6"/>
            <w:vAlign w:val="center"/>
          </w:tcPr>
          <w:p w14:paraId="6D958ED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优先采购节能产品金额总计（元）</w:t>
            </w:r>
          </w:p>
        </w:tc>
        <w:tc>
          <w:tcPr>
            <w:tcW w:w="1139" w:type="dxa"/>
            <w:vAlign w:val="center"/>
          </w:tcPr>
          <w:p w14:paraId="0F59C35F">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04E6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23" w:type="dxa"/>
            <w:vMerge w:val="restart"/>
            <w:tcBorders>
              <w:bottom w:val="nil"/>
            </w:tcBorders>
            <w:vAlign w:val="center"/>
          </w:tcPr>
          <w:p w14:paraId="5BAFE64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环境标志产品</w:t>
            </w:r>
          </w:p>
        </w:tc>
        <w:tc>
          <w:tcPr>
            <w:tcW w:w="1704" w:type="dxa"/>
            <w:vAlign w:val="center"/>
          </w:tcPr>
          <w:p w14:paraId="4F7A7EAE">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优先采购环境标志产品名称</w:t>
            </w:r>
          </w:p>
        </w:tc>
        <w:tc>
          <w:tcPr>
            <w:tcW w:w="919" w:type="dxa"/>
            <w:vAlign w:val="center"/>
          </w:tcPr>
          <w:p w14:paraId="7A40B342">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品牌、型号</w:t>
            </w:r>
          </w:p>
        </w:tc>
        <w:tc>
          <w:tcPr>
            <w:tcW w:w="1065" w:type="dxa"/>
            <w:vAlign w:val="center"/>
          </w:tcPr>
          <w:p w14:paraId="64DD932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制造商</w:t>
            </w:r>
          </w:p>
        </w:tc>
        <w:tc>
          <w:tcPr>
            <w:tcW w:w="1353" w:type="dxa"/>
            <w:vAlign w:val="center"/>
          </w:tcPr>
          <w:p w14:paraId="401150D8">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认证证书编号</w:t>
            </w:r>
          </w:p>
        </w:tc>
        <w:tc>
          <w:tcPr>
            <w:tcW w:w="777" w:type="dxa"/>
            <w:vAlign w:val="center"/>
          </w:tcPr>
          <w:p w14:paraId="55C5B4D5">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数量</w:t>
            </w:r>
          </w:p>
        </w:tc>
        <w:tc>
          <w:tcPr>
            <w:tcW w:w="1135" w:type="dxa"/>
            <w:vAlign w:val="center"/>
          </w:tcPr>
          <w:p w14:paraId="2A90948C">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单价（元）</w:t>
            </w:r>
          </w:p>
        </w:tc>
        <w:tc>
          <w:tcPr>
            <w:tcW w:w="1139" w:type="dxa"/>
            <w:vAlign w:val="center"/>
          </w:tcPr>
          <w:p w14:paraId="7B11E514">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合计（元）</w:t>
            </w:r>
          </w:p>
        </w:tc>
      </w:tr>
      <w:tr w14:paraId="5C97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23" w:type="dxa"/>
            <w:vMerge w:val="continue"/>
            <w:tcBorders>
              <w:top w:val="nil"/>
              <w:bottom w:val="nil"/>
            </w:tcBorders>
            <w:vAlign w:val="center"/>
          </w:tcPr>
          <w:p w14:paraId="7D4D013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04065A5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722FD07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136C6CB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47A9899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0A4C49C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54FC5C2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6862EB3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5287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23" w:type="dxa"/>
            <w:vMerge w:val="continue"/>
            <w:tcBorders>
              <w:top w:val="nil"/>
              <w:bottom w:val="nil"/>
            </w:tcBorders>
            <w:vAlign w:val="center"/>
          </w:tcPr>
          <w:p w14:paraId="6636C5B1">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704" w:type="dxa"/>
            <w:vAlign w:val="center"/>
          </w:tcPr>
          <w:p w14:paraId="5065DDE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919" w:type="dxa"/>
            <w:vAlign w:val="center"/>
          </w:tcPr>
          <w:p w14:paraId="24545F46">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065" w:type="dxa"/>
            <w:vAlign w:val="center"/>
          </w:tcPr>
          <w:p w14:paraId="16AAFC0D">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353" w:type="dxa"/>
            <w:vAlign w:val="center"/>
          </w:tcPr>
          <w:p w14:paraId="654E071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777" w:type="dxa"/>
            <w:vAlign w:val="center"/>
          </w:tcPr>
          <w:p w14:paraId="6D9D5A1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5" w:type="dxa"/>
            <w:vAlign w:val="center"/>
          </w:tcPr>
          <w:p w14:paraId="2B5D3E0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39" w:type="dxa"/>
            <w:vAlign w:val="center"/>
          </w:tcPr>
          <w:p w14:paraId="55988C13">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1D63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23" w:type="dxa"/>
            <w:vMerge w:val="continue"/>
            <w:tcBorders>
              <w:top w:val="nil"/>
            </w:tcBorders>
            <w:vAlign w:val="center"/>
          </w:tcPr>
          <w:p w14:paraId="0F73F315">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6953" w:type="dxa"/>
            <w:gridSpan w:val="6"/>
            <w:vAlign w:val="center"/>
          </w:tcPr>
          <w:p w14:paraId="5569617D">
            <w:pPr>
              <w:pStyle w:val="12"/>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环境标志产品金额总计（元）</w:t>
            </w:r>
          </w:p>
        </w:tc>
        <w:tc>
          <w:tcPr>
            <w:tcW w:w="1139" w:type="dxa"/>
            <w:vAlign w:val="center"/>
          </w:tcPr>
          <w:p w14:paraId="47A6B830">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hint="eastAsia" w:ascii="宋体" w:hAnsi="宋体" w:eastAsia="宋体" w:cs="宋体"/>
                <w:spacing w:val="0"/>
                <w:w w:val="100"/>
                <w:position w:val="0"/>
                <w:sz w:val="21"/>
                <w:szCs w:val="21"/>
              </w:rPr>
            </w:pPr>
          </w:p>
        </w:tc>
      </w:tr>
    </w:tbl>
    <w:p w14:paraId="1CFD601D">
      <w:pPr>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br w:type="page"/>
      </w:r>
    </w:p>
    <w:p w14:paraId="280104B3">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填报要求：</w:t>
      </w:r>
    </w:p>
    <w:p w14:paraId="1C3F84C0">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1.本表的产品名称、金额应与《报价明细表》一致。</w:t>
      </w:r>
    </w:p>
    <w:p w14:paraId="1C166EC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2.制造商为小型或微型或监狱或残疾人福利性单位企业时才需要填“制造商企业类型”栏，填写内容为“小型”或“微型”或“监狱”或“残疾人福利性单位”。</w:t>
      </w:r>
    </w:p>
    <w:p w14:paraId="4985F42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本项目若含有节能产品政府采购品目清单内政府强制采购产品，供应商须选用国家公布的认证机构认证的处于有效期之内的政府强制采购节能产品，并提供认证证书。本项目若含有节能产品、环境标志产品政府采购品目清单内政府优先采购产品，对选用国家公布的认证机构认证的处于有效期之内的政府优先采购节能产品（政府强制采购产品除外）、环境标志产品给予加分。</w:t>
      </w:r>
    </w:p>
    <w:p w14:paraId="12B97BA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4.供应商应提供国家公布的认证机构出具的处于有效期之内的节能产品、环境标志产品认证证书。</w:t>
      </w:r>
    </w:p>
    <w:p w14:paraId="5FC74B91">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br w:type="page"/>
      </w:r>
    </w:p>
    <w:p w14:paraId="6B75D47E">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关于印发节能产品政府采购品目清单的通知财库〔2019〕19号</w:t>
      </w:r>
    </w:p>
    <w:p w14:paraId="7687F12A">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7CB4DAA7">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3D14F48B">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有关中央预算单位，各省、自治区、直辖市、计划单列市财政厅（局）、发展改革委（经信委、工信委、工信厅、经信局），新疆生产建设兵团财政局、发展改革委：</w:t>
      </w:r>
    </w:p>
    <w:p w14:paraId="1217C02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根据《财政部发展改革委生态环境部市场监管总局关于调整优化节能产品环境标志产品政府采购执行机制的通知》（财库〔2019〕9号），我们研究</w:t>
      </w:r>
    </w:p>
    <w:p w14:paraId="655441F6">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制定节能产品政府采购品目清单，现印发给你们，请遵照执行。附件：节能产品政府采购品目清单</w:t>
      </w:r>
    </w:p>
    <w:p w14:paraId="6EA2ABC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财政部发展改革委2019年4月2日</w:t>
      </w:r>
    </w:p>
    <w:p w14:paraId="04134C34">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35C78B7B">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节能产品政府采购品目清单</w:t>
      </w:r>
    </w:p>
    <w:tbl>
      <w:tblPr>
        <w:tblStyle w:val="11"/>
        <w:tblW w:w="8521" w:type="dxa"/>
        <w:tblInd w:w="3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2"/>
        <w:gridCol w:w="1365"/>
        <w:gridCol w:w="17"/>
        <w:gridCol w:w="1811"/>
        <w:gridCol w:w="13"/>
        <w:gridCol w:w="1587"/>
        <w:gridCol w:w="8"/>
        <w:gridCol w:w="2975"/>
      </w:tblGrid>
      <w:tr w14:paraId="21B7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420ED66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品目序号</w:t>
            </w:r>
          </w:p>
        </w:tc>
        <w:tc>
          <w:tcPr>
            <w:tcW w:w="4803" w:type="dxa"/>
            <w:gridSpan w:val="7"/>
            <w:vAlign w:val="center"/>
          </w:tcPr>
          <w:p w14:paraId="09EADD1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名称</w:t>
            </w:r>
          </w:p>
        </w:tc>
        <w:tc>
          <w:tcPr>
            <w:tcW w:w="2975" w:type="dxa"/>
            <w:vAlign w:val="center"/>
          </w:tcPr>
          <w:p w14:paraId="2859197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依据的标准</w:t>
            </w:r>
          </w:p>
        </w:tc>
      </w:tr>
      <w:tr w14:paraId="0658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restart"/>
            <w:tcBorders>
              <w:bottom w:val="nil"/>
            </w:tcBorders>
            <w:vAlign w:val="center"/>
          </w:tcPr>
          <w:p w14:paraId="1D8CD6F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w:t>
            </w:r>
          </w:p>
        </w:tc>
        <w:tc>
          <w:tcPr>
            <w:tcW w:w="1384" w:type="dxa"/>
            <w:gridSpan w:val="3"/>
            <w:vMerge w:val="restart"/>
            <w:tcBorders>
              <w:bottom w:val="nil"/>
            </w:tcBorders>
            <w:vAlign w:val="center"/>
          </w:tcPr>
          <w:p w14:paraId="56A6BE5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A020101</w:t>
            </w:r>
          </w:p>
          <w:p w14:paraId="5285816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计算机设备</w:t>
            </w:r>
          </w:p>
        </w:tc>
        <w:tc>
          <w:tcPr>
            <w:tcW w:w="1824" w:type="dxa"/>
            <w:gridSpan w:val="2"/>
            <w:vAlign w:val="center"/>
          </w:tcPr>
          <w:p w14:paraId="0D54401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★A02010104台式计算机</w:t>
            </w:r>
          </w:p>
        </w:tc>
        <w:tc>
          <w:tcPr>
            <w:tcW w:w="1595" w:type="dxa"/>
            <w:gridSpan w:val="2"/>
            <w:vAlign w:val="center"/>
          </w:tcPr>
          <w:p w14:paraId="6D62A92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3C71423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《微型计算机能效限定值及能效等级》(GB28380)</w:t>
            </w:r>
          </w:p>
        </w:tc>
      </w:tr>
      <w:tr w14:paraId="4836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72BDB85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11D1D5C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68A2594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★A02010105便携式计算机</w:t>
            </w:r>
          </w:p>
        </w:tc>
        <w:tc>
          <w:tcPr>
            <w:tcW w:w="1595" w:type="dxa"/>
            <w:gridSpan w:val="2"/>
            <w:vAlign w:val="center"/>
          </w:tcPr>
          <w:p w14:paraId="470ECAB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29E7B0D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《微型计算机能效限定值及能效等级》(GB28380)</w:t>
            </w:r>
          </w:p>
        </w:tc>
      </w:tr>
      <w:tr w14:paraId="1665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tcBorders>
            <w:vAlign w:val="center"/>
          </w:tcPr>
          <w:p w14:paraId="349A571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tcBorders>
            <w:vAlign w:val="center"/>
          </w:tcPr>
          <w:p w14:paraId="3B88447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480AAD2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★A02010107</w:t>
            </w:r>
          </w:p>
          <w:p w14:paraId="4B1140B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平板式微型计算机</w:t>
            </w:r>
          </w:p>
        </w:tc>
        <w:tc>
          <w:tcPr>
            <w:tcW w:w="1595" w:type="dxa"/>
            <w:gridSpan w:val="2"/>
            <w:vAlign w:val="center"/>
          </w:tcPr>
          <w:p w14:paraId="4DC0C71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3C15E88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《微型计算机能效限定值及能效等级》(GB28380)</w:t>
            </w:r>
          </w:p>
        </w:tc>
      </w:tr>
      <w:tr w14:paraId="5603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restart"/>
            <w:tcBorders>
              <w:bottom w:val="nil"/>
            </w:tcBorders>
            <w:vAlign w:val="center"/>
          </w:tcPr>
          <w:p w14:paraId="4DB2E8E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2</w:t>
            </w:r>
          </w:p>
        </w:tc>
        <w:tc>
          <w:tcPr>
            <w:tcW w:w="1384" w:type="dxa"/>
            <w:gridSpan w:val="3"/>
            <w:vMerge w:val="restart"/>
            <w:tcBorders>
              <w:bottom w:val="nil"/>
            </w:tcBorders>
            <w:vAlign w:val="center"/>
          </w:tcPr>
          <w:p w14:paraId="525B5BB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w:t>
            </w:r>
          </w:p>
          <w:p w14:paraId="0FFBFD5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输入输出设备</w:t>
            </w:r>
          </w:p>
        </w:tc>
        <w:tc>
          <w:tcPr>
            <w:tcW w:w="1824" w:type="dxa"/>
            <w:gridSpan w:val="2"/>
            <w:vMerge w:val="restart"/>
            <w:tcBorders>
              <w:bottom w:val="nil"/>
            </w:tcBorders>
            <w:vAlign w:val="center"/>
          </w:tcPr>
          <w:p w14:paraId="7384CEF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A02010601打印设备</w:t>
            </w:r>
          </w:p>
        </w:tc>
        <w:tc>
          <w:tcPr>
            <w:tcW w:w="1595" w:type="dxa"/>
            <w:gridSpan w:val="2"/>
            <w:vAlign w:val="center"/>
          </w:tcPr>
          <w:p w14:paraId="7E477A9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A0201060101喷墨打印机</w:t>
            </w:r>
          </w:p>
        </w:tc>
        <w:tc>
          <w:tcPr>
            <w:tcW w:w="2975" w:type="dxa"/>
            <w:vAlign w:val="center"/>
          </w:tcPr>
          <w:p w14:paraId="3AE5673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《复印机、打印机和传真机能效限定值及能效等级》(GB21521)</w:t>
            </w:r>
          </w:p>
        </w:tc>
      </w:tr>
      <w:tr w14:paraId="6CBC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609DB87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4DF1229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bottom w:val="nil"/>
            </w:tcBorders>
            <w:vAlign w:val="center"/>
          </w:tcPr>
          <w:p w14:paraId="5578A7F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2785EFD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★A0201060102激光打印机</w:t>
            </w:r>
          </w:p>
        </w:tc>
        <w:tc>
          <w:tcPr>
            <w:tcW w:w="2975" w:type="dxa"/>
            <w:vAlign w:val="center"/>
          </w:tcPr>
          <w:p w14:paraId="597FDA5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《复印机、打印机和传真机能效限定值及能效等级》(GB21521)</w:t>
            </w:r>
          </w:p>
        </w:tc>
      </w:tr>
      <w:tr w14:paraId="7C9D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29C8266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425BD1E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tcBorders>
            <w:vAlign w:val="center"/>
          </w:tcPr>
          <w:p w14:paraId="752C050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5514A2A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★A0201060104针式打印机</w:t>
            </w:r>
          </w:p>
        </w:tc>
        <w:tc>
          <w:tcPr>
            <w:tcW w:w="2975" w:type="dxa"/>
            <w:vAlign w:val="center"/>
          </w:tcPr>
          <w:p w14:paraId="13A0764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《复印机、打印机和传真机能效限定值及能效等级》(GB21521)</w:t>
            </w:r>
          </w:p>
        </w:tc>
      </w:tr>
      <w:tr w14:paraId="59E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3DE6DF9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6791C1D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0B9B4E7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A02010604显示设备</w:t>
            </w:r>
          </w:p>
        </w:tc>
        <w:tc>
          <w:tcPr>
            <w:tcW w:w="1595" w:type="dxa"/>
            <w:gridSpan w:val="2"/>
            <w:vAlign w:val="center"/>
          </w:tcPr>
          <w:p w14:paraId="3D9928B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★A0201060401液晶显示器</w:t>
            </w:r>
          </w:p>
        </w:tc>
        <w:tc>
          <w:tcPr>
            <w:tcW w:w="2975" w:type="dxa"/>
            <w:vAlign w:val="center"/>
          </w:tcPr>
          <w:p w14:paraId="381C7F9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《计算机显示器能效限定值及能效等级》(GB21520)</w:t>
            </w:r>
          </w:p>
        </w:tc>
      </w:tr>
      <w:tr w14:paraId="184A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tcBorders>
            <w:vAlign w:val="center"/>
          </w:tcPr>
          <w:p w14:paraId="61FF9A4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tcBorders>
            <w:vAlign w:val="center"/>
          </w:tcPr>
          <w:p w14:paraId="1935003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3EB65D1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02010609图形图像输入设备</w:t>
            </w:r>
          </w:p>
        </w:tc>
        <w:tc>
          <w:tcPr>
            <w:tcW w:w="1595" w:type="dxa"/>
            <w:gridSpan w:val="2"/>
            <w:vAlign w:val="center"/>
          </w:tcPr>
          <w:p w14:paraId="7ECB2D8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A0201060901扫描仪</w:t>
            </w:r>
          </w:p>
        </w:tc>
        <w:tc>
          <w:tcPr>
            <w:tcW w:w="2975" w:type="dxa"/>
            <w:vAlign w:val="center"/>
          </w:tcPr>
          <w:p w14:paraId="4801374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参照(复印机、打印机和传真机能效限定值及能效等级》(GB21521)中打印速度为15页/分的针式打印机相关要求</w:t>
            </w:r>
          </w:p>
        </w:tc>
      </w:tr>
      <w:tr w14:paraId="0AA1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56FC182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3</w:t>
            </w:r>
          </w:p>
        </w:tc>
        <w:tc>
          <w:tcPr>
            <w:tcW w:w="1384" w:type="dxa"/>
            <w:gridSpan w:val="3"/>
            <w:vAlign w:val="center"/>
          </w:tcPr>
          <w:p w14:paraId="2C24DE4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4020202投影仪</w:t>
            </w:r>
          </w:p>
        </w:tc>
        <w:tc>
          <w:tcPr>
            <w:tcW w:w="1824" w:type="dxa"/>
            <w:gridSpan w:val="2"/>
            <w:vAlign w:val="center"/>
          </w:tcPr>
          <w:p w14:paraId="19000C9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657AA8E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4BDE5BC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《投影机能效限定值及能效等级》(CB32028)</w:t>
            </w:r>
          </w:p>
        </w:tc>
      </w:tr>
      <w:tr w14:paraId="1F9E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605D45A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4</w:t>
            </w:r>
          </w:p>
        </w:tc>
        <w:tc>
          <w:tcPr>
            <w:tcW w:w="1384" w:type="dxa"/>
            <w:gridSpan w:val="3"/>
            <w:vAlign w:val="center"/>
          </w:tcPr>
          <w:p w14:paraId="095B523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4020204多功能一体机</w:t>
            </w:r>
          </w:p>
        </w:tc>
        <w:tc>
          <w:tcPr>
            <w:tcW w:w="1824" w:type="dxa"/>
            <w:gridSpan w:val="2"/>
            <w:vAlign w:val="center"/>
          </w:tcPr>
          <w:p w14:paraId="76FF22D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6FA749F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124F83E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《复印机、打印机和传真机能效限定值及能效等级》(GB21521)</w:t>
            </w:r>
          </w:p>
        </w:tc>
      </w:tr>
      <w:tr w14:paraId="0469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20E2600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5</w:t>
            </w:r>
          </w:p>
        </w:tc>
        <w:tc>
          <w:tcPr>
            <w:tcW w:w="1384" w:type="dxa"/>
            <w:gridSpan w:val="3"/>
            <w:vAlign w:val="center"/>
          </w:tcPr>
          <w:p w14:paraId="235B7BC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24020519泵</w:t>
            </w:r>
          </w:p>
        </w:tc>
        <w:tc>
          <w:tcPr>
            <w:tcW w:w="1824" w:type="dxa"/>
            <w:gridSpan w:val="2"/>
            <w:vAlign w:val="center"/>
          </w:tcPr>
          <w:p w14:paraId="2AC7A18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A02051901离心泵</w:t>
            </w:r>
          </w:p>
        </w:tc>
        <w:tc>
          <w:tcPr>
            <w:tcW w:w="1595" w:type="dxa"/>
            <w:gridSpan w:val="2"/>
            <w:vAlign w:val="center"/>
          </w:tcPr>
          <w:p w14:paraId="07F9165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2EF9E6A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《清水离心泵能效限定值及节能评价值》(GB19762)</w:t>
            </w:r>
          </w:p>
        </w:tc>
      </w:tr>
      <w:tr w14:paraId="35CFD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restart"/>
            <w:tcBorders>
              <w:bottom w:val="nil"/>
            </w:tcBorders>
            <w:vAlign w:val="center"/>
          </w:tcPr>
          <w:p w14:paraId="63F4A95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6</w:t>
            </w:r>
          </w:p>
        </w:tc>
        <w:tc>
          <w:tcPr>
            <w:tcW w:w="1384" w:type="dxa"/>
            <w:gridSpan w:val="3"/>
            <w:vMerge w:val="restart"/>
            <w:tcBorders>
              <w:bottom w:val="nil"/>
            </w:tcBorders>
            <w:vAlign w:val="center"/>
          </w:tcPr>
          <w:p w14:paraId="6A874C9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A020523</w:t>
            </w:r>
          </w:p>
          <w:p w14:paraId="641A587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制冷空调设备</w:t>
            </w:r>
          </w:p>
        </w:tc>
        <w:tc>
          <w:tcPr>
            <w:tcW w:w="1824" w:type="dxa"/>
            <w:gridSpan w:val="2"/>
            <w:vMerge w:val="restart"/>
            <w:tcBorders>
              <w:bottom w:val="nil"/>
            </w:tcBorders>
            <w:vAlign w:val="center"/>
          </w:tcPr>
          <w:p w14:paraId="49C3440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★A02052301制冷压缩机</w:t>
            </w:r>
          </w:p>
        </w:tc>
        <w:tc>
          <w:tcPr>
            <w:tcW w:w="1595" w:type="dxa"/>
            <w:gridSpan w:val="2"/>
            <w:vAlign w:val="center"/>
          </w:tcPr>
          <w:p w14:paraId="2AD6E08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冷水机组</w:t>
            </w:r>
          </w:p>
        </w:tc>
        <w:tc>
          <w:tcPr>
            <w:tcW w:w="2975" w:type="dxa"/>
            <w:vAlign w:val="center"/>
          </w:tcPr>
          <w:p w14:paraId="1F0AB5A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《冷水机组能效限定值及能效等级》(GB19577)，《低环境温度空气源热泵(冷水)机组能效限定值及能效等级》(GB37480)</w:t>
            </w:r>
          </w:p>
        </w:tc>
      </w:tr>
      <w:tr w14:paraId="1B97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32B2A9A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1A01258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bottom w:val="nil"/>
            </w:tcBorders>
            <w:vAlign w:val="center"/>
          </w:tcPr>
          <w:p w14:paraId="37FB6FF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2035E29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水源热泵机组</w:t>
            </w:r>
          </w:p>
        </w:tc>
        <w:tc>
          <w:tcPr>
            <w:tcW w:w="2975" w:type="dxa"/>
            <w:vAlign w:val="center"/>
          </w:tcPr>
          <w:p w14:paraId="6C0FF61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《水(地)源热泵机组能效限定值及能效等级》(GB30721)</w:t>
            </w:r>
          </w:p>
        </w:tc>
      </w:tr>
      <w:tr w14:paraId="704E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3C7A200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35AA9A9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tcBorders>
            <w:vAlign w:val="center"/>
          </w:tcPr>
          <w:p w14:paraId="2C2037A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76182AD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溴化锂吸收式冷水机</w:t>
            </w:r>
          </w:p>
        </w:tc>
        <w:tc>
          <w:tcPr>
            <w:tcW w:w="2975" w:type="dxa"/>
            <w:vAlign w:val="center"/>
          </w:tcPr>
          <w:p w14:paraId="225258E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《溴化锂吸收式冷水机组能效限定值及能效等级》(GB29540)</w:t>
            </w:r>
          </w:p>
        </w:tc>
      </w:tr>
      <w:tr w14:paraId="02BD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2173241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576692E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restart"/>
            <w:tcBorders>
              <w:bottom w:val="nil"/>
            </w:tcBorders>
            <w:vAlign w:val="center"/>
          </w:tcPr>
          <w:p w14:paraId="09F42CE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★A02052305空调机</w:t>
            </w:r>
          </w:p>
        </w:tc>
        <w:tc>
          <w:tcPr>
            <w:tcW w:w="1595" w:type="dxa"/>
            <w:gridSpan w:val="2"/>
            <w:vAlign w:val="center"/>
          </w:tcPr>
          <w:p w14:paraId="7F90CF8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多联式空调(热泵)机组(制量&gt;14000W)</w:t>
            </w:r>
          </w:p>
        </w:tc>
        <w:tc>
          <w:tcPr>
            <w:tcW w:w="2975" w:type="dxa"/>
            <w:vAlign w:val="center"/>
          </w:tcPr>
          <w:p w14:paraId="08FE15B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《多联式空调(热泵)机组能效限定值及能源效率等级》(GB21454)</w:t>
            </w:r>
          </w:p>
        </w:tc>
      </w:tr>
      <w:tr w14:paraId="18D5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0B13D82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6E98D8D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tcBorders>
            <w:vAlign w:val="center"/>
          </w:tcPr>
          <w:p w14:paraId="2415A92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0FDC7E5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《单元式空气调节机(制冷量&gt;14000w)</w:t>
            </w:r>
          </w:p>
        </w:tc>
        <w:tc>
          <w:tcPr>
            <w:tcW w:w="2975" w:type="dxa"/>
            <w:vAlign w:val="center"/>
          </w:tcPr>
          <w:p w14:paraId="2C0C946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《单元式空气调节机能效限定值及能效等级》(GB19576)《风管送风式空调机组能效限定值及能效等级》(GB37479)</w:t>
            </w:r>
          </w:p>
        </w:tc>
      </w:tr>
      <w:tr w14:paraId="0A79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5694579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2D47AEB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5EB64FA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★A02052309</w:t>
            </w:r>
          </w:p>
          <w:p w14:paraId="0A46468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专用制冷.空调设备</w:t>
            </w:r>
          </w:p>
        </w:tc>
        <w:tc>
          <w:tcPr>
            <w:tcW w:w="1595" w:type="dxa"/>
            <w:gridSpan w:val="2"/>
            <w:vAlign w:val="center"/>
          </w:tcPr>
          <w:p w14:paraId="09CF30E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机房空调</w:t>
            </w:r>
          </w:p>
        </w:tc>
        <w:tc>
          <w:tcPr>
            <w:tcW w:w="2975" w:type="dxa"/>
            <w:vAlign w:val="center"/>
          </w:tcPr>
          <w:p w14:paraId="3C81CD1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《单元式空气调节机能效限定值及能效等级》(GB19576)</w:t>
            </w:r>
          </w:p>
        </w:tc>
      </w:tr>
      <w:tr w14:paraId="2649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tcBorders>
            <w:vAlign w:val="center"/>
          </w:tcPr>
          <w:p w14:paraId="6389806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tcBorders>
            <w:vAlign w:val="center"/>
          </w:tcPr>
          <w:p w14:paraId="35948B9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38F0338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A02052399</w:t>
            </w:r>
          </w:p>
          <w:p w14:paraId="06E40F3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其他制冷空调设备</w:t>
            </w:r>
          </w:p>
        </w:tc>
        <w:tc>
          <w:tcPr>
            <w:tcW w:w="1595" w:type="dxa"/>
            <w:gridSpan w:val="2"/>
            <w:vAlign w:val="center"/>
          </w:tcPr>
          <w:p w14:paraId="3A80E45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冷却塔</w:t>
            </w:r>
          </w:p>
        </w:tc>
        <w:tc>
          <w:tcPr>
            <w:tcW w:w="2975" w:type="dxa"/>
            <w:vAlign w:val="center"/>
          </w:tcPr>
          <w:p w14:paraId="3047789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《机械通风冷却塔第1部分：中小型开式冷却塔)(GB/T7190.1)：《机械通风冷却塔第2部分：大型开式冷却塔》(GB/T7190.2)</w:t>
            </w:r>
          </w:p>
        </w:tc>
      </w:tr>
      <w:tr w14:paraId="22BA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648DBA2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7</w:t>
            </w:r>
          </w:p>
        </w:tc>
        <w:tc>
          <w:tcPr>
            <w:tcW w:w="1384" w:type="dxa"/>
            <w:gridSpan w:val="3"/>
            <w:vAlign w:val="center"/>
          </w:tcPr>
          <w:p w14:paraId="3DCF469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A020601电机</w:t>
            </w:r>
          </w:p>
        </w:tc>
        <w:tc>
          <w:tcPr>
            <w:tcW w:w="1824" w:type="dxa"/>
            <w:gridSpan w:val="2"/>
            <w:vAlign w:val="center"/>
          </w:tcPr>
          <w:p w14:paraId="2A69AF3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699041D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7139EFF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《中小型三相异步电动机能效限定值及能效等级》(GB18613)</w:t>
            </w:r>
          </w:p>
        </w:tc>
      </w:tr>
      <w:tr w14:paraId="5FA6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18BBD5B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8</w:t>
            </w:r>
          </w:p>
        </w:tc>
        <w:tc>
          <w:tcPr>
            <w:tcW w:w="1384" w:type="dxa"/>
            <w:gridSpan w:val="3"/>
            <w:vAlign w:val="center"/>
          </w:tcPr>
          <w:p w14:paraId="6E013B8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A020602变压器</w:t>
            </w:r>
          </w:p>
        </w:tc>
        <w:tc>
          <w:tcPr>
            <w:tcW w:w="1824" w:type="dxa"/>
            <w:gridSpan w:val="2"/>
            <w:vAlign w:val="center"/>
          </w:tcPr>
          <w:p w14:paraId="059471C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配电变压器</w:t>
            </w:r>
          </w:p>
        </w:tc>
        <w:tc>
          <w:tcPr>
            <w:tcW w:w="1595" w:type="dxa"/>
            <w:gridSpan w:val="2"/>
            <w:vAlign w:val="center"/>
          </w:tcPr>
          <w:p w14:paraId="2914802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71F1C5E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《三相配电变压器能效限定值及能效等级》(GB20052)</w:t>
            </w:r>
          </w:p>
        </w:tc>
      </w:tr>
      <w:tr w14:paraId="035F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473D9E9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9</w:t>
            </w:r>
          </w:p>
        </w:tc>
        <w:tc>
          <w:tcPr>
            <w:tcW w:w="1384" w:type="dxa"/>
            <w:gridSpan w:val="3"/>
            <w:vAlign w:val="center"/>
          </w:tcPr>
          <w:p w14:paraId="3184E19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★A020609镇流器</w:t>
            </w:r>
          </w:p>
        </w:tc>
        <w:tc>
          <w:tcPr>
            <w:tcW w:w="1824" w:type="dxa"/>
            <w:gridSpan w:val="2"/>
            <w:vAlign w:val="center"/>
          </w:tcPr>
          <w:p w14:paraId="20D0C00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管型荧光灯镇流器</w:t>
            </w:r>
          </w:p>
        </w:tc>
        <w:tc>
          <w:tcPr>
            <w:tcW w:w="1595" w:type="dxa"/>
            <w:gridSpan w:val="2"/>
            <w:vAlign w:val="center"/>
          </w:tcPr>
          <w:p w14:paraId="6133393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6E17467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《管形荧光灯镇流器能效限定值及能效等级》(GB17896)</w:t>
            </w:r>
          </w:p>
        </w:tc>
      </w:tr>
      <w:tr w14:paraId="6FFA3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restart"/>
            <w:tcBorders>
              <w:bottom w:val="nil"/>
            </w:tcBorders>
            <w:vAlign w:val="center"/>
          </w:tcPr>
          <w:p w14:paraId="5D9D178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10</w:t>
            </w:r>
          </w:p>
        </w:tc>
        <w:tc>
          <w:tcPr>
            <w:tcW w:w="1384" w:type="dxa"/>
            <w:gridSpan w:val="3"/>
            <w:vMerge w:val="restart"/>
            <w:tcBorders>
              <w:bottom w:val="nil"/>
            </w:tcBorders>
            <w:vAlign w:val="center"/>
          </w:tcPr>
          <w:p w14:paraId="05DF27F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A020618</w:t>
            </w:r>
          </w:p>
          <w:p w14:paraId="05CD9A5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生活用电器</w:t>
            </w:r>
          </w:p>
        </w:tc>
        <w:tc>
          <w:tcPr>
            <w:tcW w:w="1824" w:type="dxa"/>
            <w:gridSpan w:val="2"/>
            <w:vAlign w:val="center"/>
          </w:tcPr>
          <w:p w14:paraId="731F307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p w14:paraId="5DF5D74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A0206180101电冰箱</w:t>
            </w:r>
          </w:p>
        </w:tc>
        <w:tc>
          <w:tcPr>
            <w:tcW w:w="1595" w:type="dxa"/>
            <w:gridSpan w:val="2"/>
            <w:vAlign w:val="center"/>
          </w:tcPr>
          <w:p w14:paraId="1486E2B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307803F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《家用电冰箱耗电量限定值及能效等级》(GB12021.2)</w:t>
            </w:r>
          </w:p>
        </w:tc>
      </w:tr>
      <w:tr w14:paraId="6AC1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4155FB5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00624B3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restart"/>
            <w:tcBorders>
              <w:bottom w:val="nil"/>
            </w:tcBorders>
            <w:vAlign w:val="center"/>
          </w:tcPr>
          <w:p w14:paraId="31E4433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A0206180203空调机</w:t>
            </w:r>
          </w:p>
        </w:tc>
        <w:tc>
          <w:tcPr>
            <w:tcW w:w="1595" w:type="dxa"/>
            <w:gridSpan w:val="2"/>
            <w:vAlign w:val="center"/>
          </w:tcPr>
          <w:p w14:paraId="6C6F798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房间空气调节器</w:t>
            </w:r>
          </w:p>
        </w:tc>
        <w:tc>
          <w:tcPr>
            <w:tcW w:w="2975" w:type="dxa"/>
            <w:vAlign w:val="center"/>
          </w:tcPr>
          <w:p w14:paraId="1049C52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《转速可控型房间空气调节器能效限定值及能效等级》(GB21455-2013)，待2019年修订发布后，按《房间空气调节器能</w:t>
            </w:r>
          </w:p>
          <w:p w14:paraId="2F34AF9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效限定值及能效等级》(GB2145-2019)实施。</w:t>
            </w:r>
          </w:p>
        </w:tc>
      </w:tr>
      <w:tr w14:paraId="15943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0E14B0B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1B3324B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bottom w:val="nil"/>
            </w:tcBorders>
            <w:vAlign w:val="center"/>
          </w:tcPr>
          <w:p w14:paraId="0E8DAAD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690FCF5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多联式空调(热泵)组(制冷量</w:t>
            </w:r>
          </w:p>
          <w:p w14:paraId="60D0C69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≤14000w)</w:t>
            </w:r>
          </w:p>
        </w:tc>
        <w:tc>
          <w:tcPr>
            <w:tcW w:w="2975" w:type="dxa"/>
            <w:vAlign w:val="center"/>
          </w:tcPr>
          <w:p w14:paraId="6F6DEF8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《多联式空调(热泵)机组能效限定值及能源效率等级》(GB21454)</w:t>
            </w:r>
          </w:p>
        </w:tc>
      </w:tr>
      <w:tr w14:paraId="1CDF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60E6F4E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426EA0D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Merge w:val="continue"/>
            <w:tcBorders>
              <w:top w:val="nil"/>
            </w:tcBorders>
            <w:vAlign w:val="center"/>
          </w:tcPr>
          <w:p w14:paraId="77235F9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7A967F6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单元式空气调节(制冷量≤14000w)</w:t>
            </w:r>
          </w:p>
        </w:tc>
        <w:tc>
          <w:tcPr>
            <w:tcW w:w="2975" w:type="dxa"/>
            <w:vAlign w:val="center"/>
          </w:tcPr>
          <w:p w14:paraId="30FD899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《单元式空气调节机能效限定值及能源效率等级》(GB19576)《风管送风式空调机组能效限定值及能效等级》(GB37479)</w:t>
            </w:r>
          </w:p>
        </w:tc>
      </w:tr>
      <w:tr w14:paraId="04DF5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5B9C736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707FC4C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159CB40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A020618301洗衣机</w:t>
            </w:r>
          </w:p>
        </w:tc>
        <w:tc>
          <w:tcPr>
            <w:tcW w:w="1595" w:type="dxa"/>
            <w:gridSpan w:val="2"/>
            <w:vAlign w:val="center"/>
          </w:tcPr>
          <w:p w14:paraId="38DFC6A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77F4D73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《电动洗衣机能效水效限定值及等级》(GB12021.4)</w:t>
            </w:r>
          </w:p>
        </w:tc>
      </w:tr>
      <w:tr w14:paraId="7EAC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4F4B2CF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00AFD07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tcBorders>
              <w:bottom w:val="nil"/>
            </w:tcBorders>
            <w:vAlign w:val="center"/>
          </w:tcPr>
          <w:p w14:paraId="6E0A93A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A02061808热水器</w:t>
            </w:r>
          </w:p>
        </w:tc>
        <w:tc>
          <w:tcPr>
            <w:tcW w:w="1595" w:type="dxa"/>
            <w:gridSpan w:val="2"/>
            <w:vAlign w:val="center"/>
          </w:tcPr>
          <w:p w14:paraId="76129BB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★电热水器</w:t>
            </w:r>
          </w:p>
        </w:tc>
        <w:tc>
          <w:tcPr>
            <w:tcW w:w="2975" w:type="dxa"/>
            <w:vAlign w:val="center"/>
          </w:tcPr>
          <w:p w14:paraId="0DDDBE7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《储水式电热水器能效限定值及能效等级》(GB21519)</w:t>
            </w:r>
          </w:p>
        </w:tc>
      </w:tr>
      <w:tr w14:paraId="46A5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restart"/>
            <w:tcBorders>
              <w:top w:val="nil"/>
              <w:bottom w:val="nil"/>
            </w:tcBorders>
            <w:vAlign w:val="center"/>
          </w:tcPr>
          <w:p w14:paraId="5A6E3B9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restart"/>
            <w:tcBorders>
              <w:top w:val="nil"/>
              <w:bottom w:val="nil"/>
            </w:tcBorders>
            <w:vAlign w:val="center"/>
          </w:tcPr>
          <w:p w14:paraId="7090E74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Merge w:val="restart"/>
            <w:tcBorders>
              <w:top w:val="nil"/>
              <w:bottom w:val="nil"/>
            </w:tcBorders>
            <w:vAlign w:val="center"/>
          </w:tcPr>
          <w:p w14:paraId="41C0CB9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600" w:type="dxa"/>
            <w:gridSpan w:val="2"/>
            <w:vAlign w:val="center"/>
          </w:tcPr>
          <w:p w14:paraId="07C6CF0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燃气热水器</w:t>
            </w:r>
          </w:p>
        </w:tc>
        <w:tc>
          <w:tcPr>
            <w:tcW w:w="2983" w:type="dxa"/>
            <w:gridSpan w:val="2"/>
            <w:vAlign w:val="center"/>
          </w:tcPr>
          <w:p w14:paraId="70BBB12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《家用燃气快速热水器和燃气采暖热水炉能效限定值及能效等级》(GB20665)</w:t>
            </w:r>
          </w:p>
        </w:tc>
      </w:tr>
      <w:tr w14:paraId="303B9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continue"/>
            <w:tcBorders>
              <w:top w:val="nil"/>
              <w:bottom w:val="nil"/>
            </w:tcBorders>
            <w:vAlign w:val="center"/>
          </w:tcPr>
          <w:p w14:paraId="63290AE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continue"/>
            <w:tcBorders>
              <w:top w:val="nil"/>
              <w:bottom w:val="nil"/>
            </w:tcBorders>
            <w:vAlign w:val="center"/>
          </w:tcPr>
          <w:p w14:paraId="317F6D6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Merge w:val="continue"/>
            <w:tcBorders>
              <w:top w:val="nil"/>
              <w:bottom w:val="nil"/>
            </w:tcBorders>
            <w:vAlign w:val="center"/>
          </w:tcPr>
          <w:p w14:paraId="75DC4A8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600" w:type="dxa"/>
            <w:gridSpan w:val="2"/>
            <w:vAlign w:val="center"/>
          </w:tcPr>
          <w:p w14:paraId="5BD19D5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热泵热水器</w:t>
            </w:r>
          </w:p>
        </w:tc>
        <w:tc>
          <w:tcPr>
            <w:tcW w:w="2983" w:type="dxa"/>
            <w:gridSpan w:val="2"/>
            <w:vAlign w:val="center"/>
          </w:tcPr>
          <w:p w14:paraId="7F482AF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《热泵热水机(器)能效限定值及能效等级》(CB29541)</w:t>
            </w:r>
          </w:p>
        </w:tc>
      </w:tr>
      <w:tr w14:paraId="5A21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continue"/>
            <w:tcBorders>
              <w:top w:val="nil"/>
            </w:tcBorders>
            <w:vAlign w:val="center"/>
          </w:tcPr>
          <w:p w14:paraId="20BC214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continue"/>
            <w:tcBorders>
              <w:top w:val="nil"/>
            </w:tcBorders>
            <w:vAlign w:val="center"/>
          </w:tcPr>
          <w:p w14:paraId="5107BBB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Merge w:val="continue"/>
            <w:tcBorders>
              <w:top w:val="nil"/>
            </w:tcBorders>
            <w:vAlign w:val="center"/>
          </w:tcPr>
          <w:p w14:paraId="2EE144F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600" w:type="dxa"/>
            <w:gridSpan w:val="2"/>
            <w:vAlign w:val="center"/>
          </w:tcPr>
          <w:p w14:paraId="16A650C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太阳能热水系统</w:t>
            </w:r>
          </w:p>
        </w:tc>
        <w:tc>
          <w:tcPr>
            <w:tcW w:w="2983" w:type="dxa"/>
            <w:gridSpan w:val="2"/>
            <w:vAlign w:val="center"/>
          </w:tcPr>
          <w:p w14:paraId="1571C00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《家用太阳能热水系统能效限定值及能效等级》(GB26969)</w:t>
            </w:r>
          </w:p>
        </w:tc>
      </w:tr>
      <w:tr w14:paraId="0B7E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restart"/>
            <w:tcBorders>
              <w:bottom w:val="nil"/>
            </w:tcBorders>
            <w:vAlign w:val="center"/>
          </w:tcPr>
          <w:p w14:paraId="12EA830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11</w:t>
            </w:r>
          </w:p>
        </w:tc>
        <w:tc>
          <w:tcPr>
            <w:tcW w:w="1365" w:type="dxa"/>
            <w:vMerge w:val="restart"/>
            <w:tcBorders>
              <w:bottom w:val="nil"/>
            </w:tcBorders>
            <w:vAlign w:val="center"/>
          </w:tcPr>
          <w:p w14:paraId="6CCA8C0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A020619照明设备</w:t>
            </w:r>
          </w:p>
        </w:tc>
        <w:tc>
          <w:tcPr>
            <w:tcW w:w="1828" w:type="dxa"/>
            <w:gridSpan w:val="2"/>
            <w:vAlign w:val="center"/>
          </w:tcPr>
          <w:p w14:paraId="5DE20A6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★普通照明用双瑞荧光灯</w:t>
            </w:r>
          </w:p>
        </w:tc>
        <w:tc>
          <w:tcPr>
            <w:tcW w:w="1600" w:type="dxa"/>
            <w:gridSpan w:val="2"/>
            <w:vAlign w:val="center"/>
          </w:tcPr>
          <w:p w14:paraId="26B2FC4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vAlign w:val="center"/>
          </w:tcPr>
          <w:p w14:paraId="05014BD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《普通照明用双端荧光灯能效限定值及能效等级》(GB19043)</w:t>
            </w:r>
          </w:p>
        </w:tc>
      </w:tr>
      <w:tr w14:paraId="06E68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continue"/>
            <w:tcBorders>
              <w:top w:val="nil"/>
              <w:bottom w:val="nil"/>
            </w:tcBorders>
            <w:vAlign w:val="center"/>
          </w:tcPr>
          <w:p w14:paraId="53E1D4B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continue"/>
            <w:tcBorders>
              <w:top w:val="nil"/>
              <w:bottom w:val="nil"/>
            </w:tcBorders>
            <w:vAlign w:val="center"/>
          </w:tcPr>
          <w:p w14:paraId="4D032FF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Align w:val="center"/>
          </w:tcPr>
          <w:p w14:paraId="11C9B80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LED道路/隧道照明产品</w:t>
            </w:r>
          </w:p>
        </w:tc>
        <w:tc>
          <w:tcPr>
            <w:tcW w:w="1600" w:type="dxa"/>
            <w:gridSpan w:val="2"/>
            <w:vAlign w:val="center"/>
          </w:tcPr>
          <w:p w14:paraId="37A23B3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vAlign w:val="center"/>
          </w:tcPr>
          <w:p w14:paraId="4D0049B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《道路和隧道照明用LED灯具能效限定值及能效等级》(GB37478)</w:t>
            </w:r>
          </w:p>
        </w:tc>
      </w:tr>
      <w:tr w14:paraId="276C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continue"/>
            <w:tcBorders>
              <w:top w:val="nil"/>
              <w:bottom w:val="nil"/>
            </w:tcBorders>
            <w:vAlign w:val="center"/>
          </w:tcPr>
          <w:p w14:paraId="6FAF059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continue"/>
            <w:tcBorders>
              <w:top w:val="nil"/>
              <w:bottom w:val="nil"/>
            </w:tcBorders>
            <w:vAlign w:val="center"/>
          </w:tcPr>
          <w:p w14:paraId="49FCD55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Align w:val="center"/>
          </w:tcPr>
          <w:p w14:paraId="706BD74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LED筒灯</w:t>
            </w:r>
          </w:p>
        </w:tc>
        <w:tc>
          <w:tcPr>
            <w:tcW w:w="1600" w:type="dxa"/>
            <w:gridSpan w:val="2"/>
            <w:vAlign w:val="center"/>
          </w:tcPr>
          <w:p w14:paraId="14295C0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vAlign w:val="center"/>
          </w:tcPr>
          <w:p w14:paraId="737B716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《室内照明用LED产品能效限定值及能效等级》(GB30255)</w:t>
            </w:r>
          </w:p>
        </w:tc>
      </w:tr>
      <w:tr w14:paraId="65E7D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Merge w:val="continue"/>
            <w:tcBorders>
              <w:top w:val="nil"/>
            </w:tcBorders>
            <w:vAlign w:val="center"/>
          </w:tcPr>
          <w:p w14:paraId="118535A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65" w:type="dxa"/>
            <w:vMerge w:val="continue"/>
            <w:tcBorders>
              <w:top w:val="nil"/>
            </w:tcBorders>
            <w:vAlign w:val="center"/>
          </w:tcPr>
          <w:p w14:paraId="5862B9B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8" w:type="dxa"/>
            <w:gridSpan w:val="2"/>
            <w:vAlign w:val="center"/>
          </w:tcPr>
          <w:p w14:paraId="1934B67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普通照明用非定向自镇流LED灯</w:t>
            </w:r>
          </w:p>
        </w:tc>
        <w:tc>
          <w:tcPr>
            <w:tcW w:w="1600" w:type="dxa"/>
            <w:gridSpan w:val="2"/>
            <w:vAlign w:val="center"/>
          </w:tcPr>
          <w:p w14:paraId="093C339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vAlign w:val="center"/>
          </w:tcPr>
          <w:p w14:paraId="41CA46B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《室内照明用LED产品能效限定值及能效等级》(GB30255)</w:t>
            </w:r>
          </w:p>
        </w:tc>
      </w:tr>
      <w:tr w14:paraId="7B6B0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vAlign w:val="center"/>
          </w:tcPr>
          <w:p w14:paraId="240F768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12</w:t>
            </w:r>
          </w:p>
        </w:tc>
        <w:tc>
          <w:tcPr>
            <w:tcW w:w="1365" w:type="dxa"/>
            <w:vAlign w:val="center"/>
          </w:tcPr>
          <w:p w14:paraId="52B34CD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★A020910电视设备</w:t>
            </w:r>
          </w:p>
        </w:tc>
        <w:tc>
          <w:tcPr>
            <w:tcW w:w="1828" w:type="dxa"/>
            <w:gridSpan w:val="2"/>
            <w:vAlign w:val="center"/>
          </w:tcPr>
          <w:p w14:paraId="1883D5D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A02091001普通电视设备(电视机)</w:t>
            </w:r>
          </w:p>
        </w:tc>
        <w:tc>
          <w:tcPr>
            <w:tcW w:w="1600" w:type="dxa"/>
            <w:gridSpan w:val="2"/>
            <w:vAlign w:val="center"/>
          </w:tcPr>
          <w:p w14:paraId="613D087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vAlign w:val="center"/>
          </w:tcPr>
          <w:p w14:paraId="575259C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《平板电视能效限定值及能效等级》(GB24850)</w:t>
            </w:r>
          </w:p>
        </w:tc>
      </w:tr>
      <w:tr w14:paraId="6A70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5" w:type="dxa"/>
            <w:gridSpan w:val="2"/>
            <w:tcBorders>
              <w:bottom w:val="nil"/>
            </w:tcBorders>
            <w:vAlign w:val="center"/>
          </w:tcPr>
          <w:p w14:paraId="20A8E1F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13</w:t>
            </w:r>
          </w:p>
        </w:tc>
        <w:tc>
          <w:tcPr>
            <w:tcW w:w="1365" w:type="dxa"/>
            <w:vAlign w:val="center"/>
          </w:tcPr>
          <w:p w14:paraId="031D147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★A020911</w:t>
            </w:r>
          </w:p>
          <w:p w14:paraId="0C5C009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视频设备</w:t>
            </w:r>
          </w:p>
        </w:tc>
        <w:tc>
          <w:tcPr>
            <w:tcW w:w="1828" w:type="dxa"/>
            <w:gridSpan w:val="2"/>
            <w:tcBorders>
              <w:bottom w:val="nil"/>
            </w:tcBorders>
            <w:vAlign w:val="center"/>
          </w:tcPr>
          <w:p w14:paraId="42D1E4F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rPr>
              <w:drawing>
                <wp:inline distT="0" distB="0" distL="0" distR="0">
                  <wp:extent cx="571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6095" cy="6096"/>
                          </a:xfrm>
                          <a:prstGeom prst="rect">
                            <a:avLst/>
                          </a:prstGeom>
                        </pic:spPr>
                      </pic:pic>
                    </a:graphicData>
                  </a:graphic>
                </wp:inline>
              </w:drawing>
            </w:r>
            <w:r>
              <w:rPr>
                <w:spacing w:val="0"/>
                <w:w w:val="100"/>
                <w:position w:val="0"/>
                <w:sz w:val="21"/>
                <w:szCs w:val="21"/>
              </w:rPr>
              <w:t>A02091107视频监控</w:t>
            </w:r>
            <w:r>
              <w:rPr>
                <w:spacing w:val="0"/>
                <w:w w:val="100"/>
                <w:position w:val="0"/>
                <w:sz w:val="21"/>
                <w:szCs w:val="21"/>
              </w:rPr>
              <w:drawing>
                <wp:inline distT="0" distB="0" distL="0" distR="0">
                  <wp:extent cx="0" cy="1733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0" cy="173735"/>
                          </a:xfrm>
                          <a:prstGeom prst="rect">
                            <a:avLst/>
                          </a:prstGeom>
                        </pic:spPr>
                      </pic:pic>
                    </a:graphicData>
                  </a:graphic>
                </wp:inline>
              </w:drawing>
            </w:r>
            <w:r>
              <w:rPr>
                <w:spacing w:val="0"/>
                <w:w w:val="100"/>
                <w:position w:val="0"/>
              </w:rPr>
              <w:drawing>
                <wp:inline distT="0" distB="0" distL="0" distR="0">
                  <wp:extent cx="571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6095" cy="6095"/>
                          </a:xfrm>
                          <a:prstGeom prst="rect">
                            <a:avLst/>
                          </a:prstGeom>
                        </pic:spPr>
                      </pic:pic>
                    </a:graphicData>
                  </a:graphic>
                </wp:inline>
              </w:drawing>
            </w:r>
            <w:r>
              <w:rPr>
                <w:spacing w:val="0"/>
                <w:w w:val="100"/>
                <w:position w:val="0"/>
                <w:sz w:val="21"/>
                <w:szCs w:val="21"/>
              </w:rPr>
              <w:t>设备</w:t>
            </w:r>
          </w:p>
        </w:tc>
        <w:tc>
          <w:tcPr>
            <w:tcW w:w="1600" w:type="dxa"/>
            <w:gridSpan w:val="2"/>
            <w:tcBorders>
              <w:bottom w:val="nil"/>
            </w:tcBorders>
            <w:vAlign w:val="center"/>
          </w:tcPr>
          <w:p w14:paraId="3561D5D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83" w:type="dxa"/>
            <w:gridSpan w:val="2"/>
            <w:tcBorders>
              <w:bottom w:val="nil"/>
            </w:tcBorders>
            <w:vAlign w:val="center"/>
          </w:tcPr>
          <w:p w14:paraId="0CA1ED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以射频信号为主要信号输入的监视器应符合《平板电视能效限定值及能效等级》(GB24850)，</w:t>
            </w:r>
          </w:p>
          <w:p w14:paraId="49EF398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以数字信号为主要信号输入的监视器应符合《计算机显示器能效限定值及能效等级》(GB21520)</w:t>
            </w:r>
          </w:p>
        </w:tc>
      </w:tr>
      <w:tr w14:paraId="5422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225C91C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14</w:t>
            </w:r>
          </w:p>
        </w:tc>
        <w:tc>
          <w:tcPr>
            <w:tcW w:w="1384" w:type="dxa"/>
            <w:gridSpan w:val="3"/>
            <w:vAlign w:val="center"/>
          </w:tcPr>
          <w:p w14:paraId="25B87E7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A031210饮食炊事机械</w:t>
            </w:r>
          </w:p>
        </w:tc>
        <w:tc>
          <w:tcPr>
            <w:tcW w:w="1824" w:type="dxa"/>
            <w:gridSpan w:val="2"/>
            <w:vAlign w:val="center"/>
          </w:tcPr>
          <w:p w14:paraId="637752D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商用燃气灶具</w:t>
            </w:r>
          </w:p>
        </w:tc>
        <w:tc>
          <w:tcPr>
            <w:tcW w:w="1595" w:type="dxa"/>
            <w:gridSpan w:val="2"/>
            <w:vAlign w:val="center"/>
          </w:tcPr>
          <w:p w14:paraId="5600A71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15883FF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《商用燃气灶具能效限定值及能效等级》(GB30531)</w:t>
            </w:r>
          </w:p>
        </w:tc>
      </w:tr>
      <w:tr w14:paraId="4826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restart"/>
            <w:tcBorders>
              <w:bottom w:val="nil"/>
            </w:tcBorders>
            <w:vAlign w:val="center"/>
          </w:tcPr>
          <w:p w14:paraId="5E9FD8B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15</w:t>
            </w:r>
          </w:p>
        </w:tc>
        <w:tc>
          <w:tcPr>
            <w:tcW w:w="1384" w:type="dxa"/>
            <w:gridSpan w:val="3"/>
            <w:vMerge w:val="restart"/>
            <w:tcBorders>
              <w:bottom w:val="nil"/>
            </w:tcBorders>
            <w:vAlign w:val="center"/>
          </w:tcPr>
          <w:p w14:paraId="4942B5C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★A060805便器</w:t>
            </w:r>
          </w:p>
        </w:tc>
        <w:tc>
          <w:tcPr>
            <w:tcW w:w="1824" w:type="dxa"/>
            <w:gridSpan w:val="2"/>
            <w:vAlign w:val="center"/>
          </w:tcPr>
          <w:p w14:paraId="0687B8D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坐便器</w:t>
            </w:r>
          </w:p>
        </w:tc>
        <w:tc>
          <w:tcPr>
            <w:tcW w:w="1595" w:type="dxa"/>
            <w:gridSpan w:val="2"/>
            <w:vAlign w:val="center"/>
          </w:tcPr>
          <w:p w14:paraId="5F954E0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6E18E0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《坐便器水效限定值及水效等级》(GB25502)</w:t>
            </w:r>
          </w:p>
        </w:tc>
      </w:tr>
      <w:tr w14:paraId="1DF2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bottom w:val="nil"/>
            </w:tcBorders>
            <w:vAlign w:val="center"/>
          </w:tcPr>
          <w:p w14:paraId="2363BA5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bottom w:val="nil"/>
            </w:tcBorders>
            <w:vAlign w:val="center"/>
          </w:tcPr>
          <w:p w14:paraId="703113E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28214C9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蹲便器</w:t>
            </w:r>
          </w:p>
        </w:tc>
        <w:tc>
          <w:tcPr>
            <w:tcW w:w="1595" w:type="dxa"/>
            <w:gridSpan w:val="2"/>
            <w:vAlign w:val="center"/>
          </w:tcPr>
          <w:p w14:paraId="63C049F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5F04F31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《蹲便器用水效率限定值及用水效率等级》(GB30717)</w:t>
            </w:r>
          </w:p>
        </w:tc>
      </w:tr>
      <w:tr w14:paraId="4473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Merge w:val="continue"/>
            <w:tcBorders>
              <w:top w:val="nil"/>
            </w:tcBorders>
            <w:vAlign w:val="center"/>
          </w:tcPr>
          <w:p w14:paraId="15CAC77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384" w:type="dxa"/>
            <w:gridSpan w:val="3"/>
            <w:vMerge w:val="continue"/>
            <w:tcBorders>
              <w:top w:val="nil"/>
            </w:tcBorders>
            <w:vAlign w:val="center"/>
          </w:tcPr>
          <w:p w14:paraId="5065F59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824" w:type="dxa"/>
            <w:gridSpan w:val="2"/>
            <w:vAlign w:val="center"/>
          </w:tcPr>
          <w:p w14:paraId="77F345A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小便器</w:t>
            </w:r>
          </w:p>
        </w:tc>
        <w:tc>
          <w:tcPr>
            <w:tcW w:w="1595" w:type="dxa"/>
            <w:gridSpan w:val="2"/>
            <w:vAlign w:val="center"/>
          </w:tcPr>
          <w:p w14:paraId="689889F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773B2C1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《小便器用水效率限定值及用水效率等级》(GB28377)</w:t>
            </w:r>
          </w:p>
        </w:tc>
      </w:tr>
      <w:tr w14:paraId="69BD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5F6C566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16</w:t>
            </w:r>
          </w:p>
        </w:tc>
        <w:tc>
          <w:tcPr>
            <w:tcW w:w="1384" w:type="dxa"/>
            <w:gridSpan w:val="3"/>
            <w:vAlign w:val="center"/>
          </w:tcPr>
          <w:p w14:paraId="395F4A6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★A060806水嘴</w:t>
            </w:r>
          </w:p>
        </w:tc>
        <w:tc>
          <w:tcPr>
            <w:tcW w:w="1824" w:type="dxa"/>
            <w:gridSpan w:val="2"/>
            <w:vAlign w:val="center"/>
          </w:tcPr>
          <w:p w14:paraId="4B2B14C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015DA2E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622C3B8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《水嘴用水效率限定值及用水效率等级（GB25501)</w:t>
            </w:r>
          </w:p>
        </w:tc>
      </w:tr>
      <w:tr w14:paraId="0A52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615C11F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17</w:t>
            </w:r>
          </w:p>
        </w:tc>
        <w:tc>
          <w:tcPr>
            <w:tcW w:w="1384" w:type="dxa"/>
            <w:gridSpan w:val="3"/>
            <w:vAlign w:val="center"/>
          </w:tcPr>
          <w:p w14:paraId="0BA0C16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A060807便器冲洗阀嘴</w:t>
            </w:r>
          </w:p>
        </w:tc>
        <w:tc>
          <w:tcPr>
            <w:tcW w:w="1824" w:type="dxa"/>
            <w:gridSpan w:val="2"/>
            <w:vAlign w:val="center"/>
          </w:tcPr>
          <w:p w14:paraId="7716380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04AAFBE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698505D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《便器冲洗阀用水效率限定值及用水效率等级（GB28379)</w:t>
            </w:r>
          </w:p>
        </w:tc>
      </w:tr>
      <w:tr w14:paraId="6F06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43" w:type="dxa"/>
            <w:vAlign w:val="center"/>
          </w:tcPr>
          <w:p w14:paraId="2BAAC86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18</w:t>
            </w:r>
          </w:p>
        </w:tc>
        <w:tc>
          <w:tcPr>
            <w:tcW w:w="1384" w:type="dxa"/>
            <w:gridSpan w:val="3"/>
            <w:vAlign w:val="center"/>
          </w:tcPr>
          <w:p w14:paraId="3D55C4F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A060810淋浴器</w:t>
            </w:r>
          </w:p>
        </w:tc>
        <w:tc>
          <w:tcPr>
            <w:tcW w:w="1824" w:type="dxa"/>
            <w:gridSpan w:val="2"/>
            <w:vAlign w:val="center"/>
          </w:tcPr>
          <w:p w14:paraId="573F4A8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1595" w:type="dxa"/>
            <w:gridSpan w:val="2"/>
            <w:vAlign w:val="center"/>
          </w:tcPr>
          <w:p w14:paraId="7DFDD0C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ascii="Arial"/>
                <w:spacing w:val="0"/>
                <w:w w:val="100"/>
                <w:position w:val="0"/>
                <w:sz w:val="21"/>
              </w:rPr>
            </w:pPr>
          </w:p>
        </w:tc>
        <w:tc>
          <w:tcPr>
            <w:tcW w:w="2975" w:type="dxa"/>
            <w:vAlign w:val="center"/>
          </w:tcPr>
          <w:p w14:paraId="3C80693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spacing w:val="0"/>
                <w:w w:val="100"/>
                <w:position w:val="0"/>
                <w:sz w:val="21"/>
                <w:szCs w:val="21"/>
              </w:rPr>
            </w:pPr>
            <w:r>
              <w:rPr>
                <w:spacing w:val="0"/>
                <w:w w:val="100"/>
                <w:position w:val="0"/>
                <w:sz w:val="21"/>
                <w:szCs w:val="21"/>
              </w:rPr>
              <w:t>《淋浴器用水效率限定值及用水效率等级》（GB28378)</w:t>
            </w:r>
          </w:p>
        </w:tc>
      </w:tr>
    </w:tbl>
    <w:p w14:paraId="49E1E22D">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t>注：</w:t>
      </w:r>
    </w:p>
    <w:p w14:paraId="74CF2F81">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1.节能产品认证应依据相关国家标准的最新版本，依据国家标准中二级能效（水效)指标。</w:t>
      </w:r>
    </w:p>
    <w:p w14:paraId="1E373F4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2.上述产品中认证标准发生变更的，依据原认证标准获得的、仍在有效期内的认证证书可使用至2019年6月1日。</w:t>
      </w:r>
    </w:p>
    <w:p w14:paraId="542D028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3.以“★”标注的为政府强制采购产品。</w:t>
      </w:r>
    </w:p>
    <w:p w14:paraId="092E00FB">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6F1A0BCC">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关于印发环境标志产品政府采购品目清单的通知</w:t>
      </w:r>
    </w:p>
    <w:p w14:paraId="00898DB8">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spacing w:val="0"/>
          <w:w w:val="100"/>
          <w:position w:val="0"/>
        </w:rPr>
      </w:pPr>
    </w:p>
    <w:p w14:paraId="61D4BC5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有关中央预算单位，各省、自治区、直辖市、计划单列市财政厅（局）、生态环境厅（局），新疆生产建设兵团财政局、环境保护局：</w:t>
      </w:r>
    </w:p>
    <w:p w14:paraId="63C7EDD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根据《财政部发展改革委生态环境部市场监管总局关于调整优化节能产品环境标志产品政府采购执行机制的通知》（财库〔2019〕9号），我们研究制定了环境标志产品政府采购品目清单，现印发给你们，请遵照执行。</w:t>
      </w:r>
    </w:p>
    <w:p w14:paraId="4C4E1F33">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255729B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附件：环境标志产品政府采购品目清单</w:t>
      </w:r>
    </w:p>
    <w:p w14:paraId="43E55E02">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5F3ECBDF">
      <w:pPr>
        <w:pStyle w:val="3"/>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spacing w:val="0"/>
          <w:w w:val="100"/>
          <w:position w:val="0"/>
          <w:sz w:val="21"/>
          <w:szCs w:val="21"/>
        </w:rPr>
      </w:pPr>
    </w:p>
    <w:p w14:paraId="106296B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财政部</w:t>
      </w:r>
      <w:r>
        <w:rPr>
          <w:rFonts w:hint="eastAsia" w:ascii="宋体" w:hAnsi="宋体" w:eastAsia="宋体" w:cs="宋体"/>
          <w:spacing w:val="0"/>
          <w:w w:val="100"/>
          <w:position w:val="0"/>
          <w:sz w:val="21"/>
          <w:szCs w:val="21"/>
          <w:lang w:val="en-US" w:eastAsia="zh-CN"/>
        </w:rPr>
        <w:t xml:space="preserve"> </w:t>
      </w:r>
      <w:r>
        <w:rPr>
          <w:rFonts w:ascii="宋体" w:hAnsi="宋体" w:eastAsia="宋体" w:cs="宋体"/>
          <w:spacing w:val="0"/>
          <w:w w:val="100"/>
          <w:position w:val="0"/>
          <w:sz w:val="21"/>
          <w:szCs w:val="21"/>
        </w:rPr>
        <w:t>生态环境部2019年3月29日</w:t>
      </w:r>
    </w:p>
    <w:p w14:paraId="048D5CBC">
      <w:pPr>
        <w:keepNext w:val="0"/>
        <w:keepLines w:val="0"/>
        <w:pageBreakBefore w:val="0"/>
        <w:widowControl/>
        <w:overflowPunct/>
        <w:bidi w:val="0"/>
        <w:adjustRightInd w:val="0"/>
        <w:snapToGrid w:val="0"/>
        <w:spacing w:line="360" w:lineRule="auto"/>
        <w:ind w:left="0" w:right="0" w:firstLine="0"/>
        <w:textAlignment w:val="baseline"/>
        <w:outlineLvl w:val="9"/>
        <w:rPr>
          <w:rFonts w:ascii="宋体" w:hAnsi="宋体" w:eastAsia="宋体" w:cs="宋体"/>
          <w:spacing w:val="0"/>
          <w:w w:val="100"/>
          <w:position w:val="0"/>
          <w:sz w:val="28"/>
          <w:szCs w:val="28"/>
        </w:rPr>
      </w:pPr>
      <w:r>
        <w:rPr>
          <w:rFonts w:ascii="宋体" w:hAnsi="宋体" w:eastAsia="宋体" w:cs="宋体"/>
          <w:spacing w:val="0"/>
          <w:w w:val="100"/>
          <w:position w:val="0"/>
          <w:sz w:val="28"/>
          <w:szCs w:val="28"/>
        </w:rPr>
        <w:br w:type="page"/>
      </w:r>
    </w:p>
    <w:p w14:paraId="22E1504A">
      <w:pPr>
        <w:keepNext w:val="0"/>
        <w:keepLines w:val="0"/>
        <w:pageBreakBefore w:val="0"/>
        <w:widowControl/>
        <w:kinsoku/>
        <w:wordWrap w:val="0"/>
        <w:overflowPunct/>
        <w:topLinePunct/>
        <w:autoSpaceDE/>
        <w:autoSpaceDN/>
        <w:bidi w:val="0"/>
        <w:adjustRightInd w:val="0"/>
        <w:snapToGrid w:val="0"/>
        <w:spacing w:line="360" w:lineRule="auto"/>
        <w:ind w:left="0" w:right="0" w:firstLine="0"/>
        <w:jc w:val="center"/>
        <w:textAlignment w:val="baseline"/>
        <w:outlineLvl w:val="9"/>
        <w:rPr>
          <w:rFonts w:ascii="宋体" w:hAnsi="宋体" w:eastAsia="宋体" w:cs="宋体"/>
          <w:b/>
          <w:bCs/>
          <w:spacing w:val="0"/>
          <w:w w:val="100"/>
          <w:position w:val="0"/>
          <w:sz w:val="28"/>
          <w:szCs w:val="28"/>
        </w:rPr>
      </w:pPr>
      <w:r>
        <w:rPr>
          <w:rFonts w:ascii="宋体" w:hAnsi="宋体" w:eastAsia="宋体" w:cs="宋体"/>
          <w:b/>
          <w:bCs/>
          <w:spacing w:val="0"/>
          <w:w w:val="100"/>
          <w:position w:val="0"/>
          <w:sz w:val="28"/>
          <w:szCs w:val="28"/>
        </w:rPr>
        <w:t>环境标志产品政府采购品目清单</w:t>
      </w:r>
    </w:p>
    <w:tbl>
      <w:tblPr>
        <w:tblStyle w:val="11"/>
        <w:tblW w:w="8302"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168"/>
        <w:gridCol w:w="2344"/>
        <w:gridCol w:w="1662"/>
        <w:gridCol w:w="2428"/>
      </w:tblGrid>
      <w:tr w14:paraId="6C1D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1C55C2E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品目</w:t>
            </w:r>
          </w:p>
          <w:p w14:paraId="3D2FD5C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5174" w:type="dxa"/>
            <w:gridSpan w:val="3"/>
            <w:vAlign w:val="center"/>
          </w:tcPr>
          <w:p w14:paraId="3D2DB5D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名称</w:t>
            </w:r>
          </w:p>
        </w:tc>
        <w:tc>
          <w:tcPr>
            <w:tcW w:w="2428" w:type="dxa"/>
            <w:vAlign w:val="center"/>
          </w:tcPr>
          <w:p w14:paraId="456D39B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依据的标准</w:t>
            </w:r>
          </w:p>
        </w:tc>
      </w:tr>
      <w:tr w14:paraId="1C86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0" w:type="dxa"/>
            <w:vMerge w:val="restart"/>
            <w:tcBorders>
              <w:bottom w:val="nil"/>
            </w:tcBorders>
            <w:vAlign w:val="center"/>
          </w:tcPr>
          <w:p w14:paraId="3582D9B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p>
        </w:tc>
        <w:tc>
          <w:tcPr>
            <w:tcW w:w="1168" w:type="dxa"/>
            <w:vMerge w:val="restart"/>
            <w:tcBorders>
              <w:bottom w:val="nil"/>
            </w:tcBorders>
            <w:vAlign w:val="center"/>
          </w:tcPr>
          <w:p w14:paraId="6DFBCF4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A020101计算机设备</w:t>
            </w:r>
          </w:p>
        </w:tc>
        <w:tc>
          <w:tcPr>
            <w:tcW w:w="2344" w:type="dxa"/>
            <w:vAlign w:val="center"/>
          </w:tcPr>
          <w:p w14:paraId="0FB0B96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A02010103服务器</w:t>
            </w:r>
          </w:p>
        </w:tc>
        <w:tc>
          <w:tcPr>
            <w:tcW w:w="1662" w:type="dxa"/>
            <w:vAlign w:val="center"/>
          </w:tcPr>
          <w:p w14:paraId="41048F0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DBEFE6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HJ2507网络服务器</w:t>
            </w:r>
          </w:p>
        </w:tc>
      </w:tr>
      <w:tr w14:paraId="2907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1D6324F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650C49D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4E3EFE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A02010104台式计算机</w:t>
            </w:r>
          </w:p>
        </w:tc>
        <w:tc>
          <w:tcPr>
            <w:tcW w:w="1662" w:type="dxa"/>
            <w:vAlign w:val="center"/>
          </w:tcPr>
          <w:p w14:paraId="23FEFA7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B231EE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657D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2568157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58D0855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24170BF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A02010105便携式计算机</w:t>
            </w:r>
          </w:p>
        </w:tc>
        <w:tc>
          <w:tcPr>
            <w:tcW w:w="1662" w:type="dxa"/>
            <w:vAlign w:val="center"/>
          </w:tcPr>
          <w:p w14:paraId="33D98AF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BCD7C7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1256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640FFE6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5557CB4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971E5F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A02010107平板式微型计算机</w:t>
            </w:r>
          </w:p>
        </w:tc>
        <w:tc>
          <w:tcPr>
            <w:tcW w:w="1662" w:type="dxa"/>
            <w:vAlign w:val="center"/>
          </w:tcPr>
          <w:p w14:paraId="42C7E04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D11B78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52BD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267CA0F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6269436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775A19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A02010108网络计算机</w:t>
            </w:r>
          </w:p>
        </w:tc>
        <w:tc>
          <w:tcPr>
            <w:tcW w:w="1662" w:type="dxa"/>
            <w:vAlign w:val="center"/>
          </w:tcPr>
          <w:p w14:paraId="7CD6243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30E32B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75A3B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68998D6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179294E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CA469E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A02010109计算机工作站</w:t>
            </w:r>
          </w:p>
        </w:tc>
        <w:tc>
          <w:tcPr>
            <w:tcW w:w="1662" w:type="dxa"/>
            <w:vAlign w:val="center"/>
          </w:tcPr>
          <w:p w14:paraId="21FA407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CC705A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3665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continue"/>
            <w:tcBorders>
              <w:top w:val="nil"/>
            </w:tcBorders>
            <w:vAlign w:val="center"/>
          </w:tcPr>
          <w:p w14:paraId="20B4EEE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3D73058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31951AF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A02010199其他计算机设备</w:t>
            </w:r>
          </w:p>
        </w:tc>
        <w:tc>
          <w:tcPr>
            <w:tcW w:w="1662" w:type="dxa"/>
            <w:vAlign w:val="center"/>
          </w:tcPr>
          <w:p w14:paraId="23A315B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2815DD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134C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restart"/>
            <w:tcBorders>
              <w:bottom w:val="nil"/>
            </w:tcBorders>
            <w:vAlign w:val="center"/>
          </w:tcPr>
          <w:p w14:paraId="4CCD18C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w:t>
            </w:r>
          </w:p>
        </w:tc>
        <w:tc>
          <w:tcPr>
            <w:tcW w:w="1168" w:type="dxa"/>
            <w:vMerge w:val="restart"/>
            <w:tcBorders>
              <w:bottom w:val="nil"/>
            </w:tcBorders>
            <w:vAlign w:val="center"/>
          </w:tcPr>
          <w:p w14:paraId="055BA43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A020106输入输出设备</w:t>
            </w:r>
          </w:p>
        </w:tc>
        <w:tc>
          <w:tcPr>
            <w:tcW w:w="2344" w:type="dxa"/>
            <w:vMerge w:val="restart"/>
            <w:tcBorders>
              <w:bottom w:val="nil"/>
            </w:tcBorders>
            <w:vAlign w:val="center"/>
          </w:tcPr>
          <w:p w14:paraId="00B693E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A02010601打印设备</w:t>
            </w:r>
          </w:p>
        </w:tc>
        <w:tc>
          <w:tcPr>
            <w:tcW w:w="1662" w:type="dxa"/>
            <w:vAlign w:val="center"/>
          </w:tcPr>
          <w:p w14:paraId="62A804C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A0201060101喷墨打印机</w:t>
            </w:r>
          </w:p>
        </w:tc>
        <w:tc>
          <w:tcPr>
            <w:tcW w:w="2428" w:type="dxa"/>
            <w:vAlign w:val="center"/>
          </w:tcPr>
          <w:p w14:paraId="0033E38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HJ2512打印机、传真机及多功能一体机</w:t>
            </w:r>
          </w:p>
        </w:tc>
      </w:tr>
      <w:tr w14:paraId="47D7C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5746D45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4F5CAEC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Merge w:val="continue"/>
            <w:tcBorders>
              <w:top w:val="nil"/>
              <w:bottom w:val="nil"/>
            </w:tcBorders>
            <w:vAlign w:val="center"/>
          </w:tcPr>
          <w:p w14:paraId="01BFC64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8A699C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A0201060102激光打印机</w:t>
            </w:r>
          </w:p>
        </w:tc>
        <w:tc>
          <w:tcPr>
            <w:tcW w:w="2428" w:type="dxa"/>
            <w:vAlign w:val="center"/>
          </w:tcPr>
          <w:p w14:paraId="06DC9CA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HJ2512打印机、传真机及多功能一体机</w:t>
            </w:r>
          </w:p>
        </w:tc>
      </w:tr>
      <w:tr w14:paraId="141F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36C668A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3C511D1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Merge w:val="continue"/>
            <w:tcBorders>
              <w:top w:val="nil"/>
              <w:bottom w:val="nil"/>
            </w:tcBorders>
            <w:vAlign w:val="center"/>
          </w:tcPr>
          <w:p w14:paraId="643E1C4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134EE2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A0201060103热式打印机</w:t>
            </w:r>
          </w:p>
        </w:tc>
        <w:tc>
          <w:tcPr>
            <w:tcW w:w="2428" w:type="dxa"/>
            <w:vAlign w:val="center"/>
          </w:tcPr>
          <w:p w14:paraId="73CCF6C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HJ2512打印机、传真机及多功能一体机</w:t>
            </w:r>
          </w:p>
        </w:tc>
      </w:tr>
      <w:tr w14:paraId="32D5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continue"/>
            <w:tcBorders>
              <w:top w:val="nil"/>
              <w:bottom w:val="nil"/>
            </w:tcBorders>
            <w:vAlign w:val="center"/>
          </w:tcPr>
          <w:p w14:paraId="7C60F9A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0C72D9B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Merge w:val="continue"/>
            <w:tcBorders>
              <w:top w:val="nil"/>
            </w:tcBorders>
            <w:vAlign w:val="center"/>
          </w:tcPr>
          <w:p w14:paraId="5832476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173A891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A0201060104针式打印机</w:t>
            </w:r>
          </w:p>
        </w:tc>
        <w:tc>
          <w:tcPr>
            <w:tcW w:w="2428" w:type="dxa"/>
            <w:vAlign w:val="center"/>
          </w:tcPr>
          <w:p w14:paraId="087EB01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HJ2512打印机、传真机及多功能一体机</w:t>
            </w:r>
          </w:p>
        </w:tc>
      </w:tr>
      <w:tr w14:paraId="1D26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6FDB4FB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1D3B490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Merge w:val="restart"/>
            <w:tcBorders>
              <w:bottom w:val="nil"/>
            </w:tcBorders>
            <w:vAlign w:val="center"/>
          </w:tcPr>
          <w:p w14:paraId="7033612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A02010604显示设备</w:t>
            </w:r>
          </w:p>
        </w:tc>
        <w:tc>
          <w:tcPr>
            <w:tcW w:w="1662" w:type="dxa"/>
            <w:vAlign w:val="center"/>
          </w:tcPr>
          <w:p w14:paraId="459CB87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A0201060401液晶显示器</w:t>
            </w:r>
          </w:p>
        </w:tc>
        <w:tc>
          <w:tcPr>
            <w:tcW w:w="2428" w:type="dxa"/>
            <w:vAlign w:val="center"/>
          </w:tcPr>
          <w:p w14:paraId="33686D3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3AE09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11FAD53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78CC7AA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Merge w:val="continue"/>
            <w:tcBorders>
              <w:top w:val="nil"/>
            </w:tcBorders>
            <w:vAlign w:val="center"/>
          </w:tcPr>
          <w:p w14:paraId="6E8B984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6941EA8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A0201060499其他显示器</w:t>
            </w:r>
          </w:p>
        </w:tc>
        <w:tc>
          <w:tcPr>
            <w:tcW w:w="2428" w:type="dxa"/>
            <w:vAlign w:val="center"/>
          </w:tcPr>
          <w:p w14:paraId="4F8412B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HJ2536微型计算机、显示器</w:t>
            </w:r>
          </w:p>
        </w:tc>
      </w:tr>
      <w:tr w14:paraId="7C63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tcBorders>
            <w:vAlign w:val="center"/>
          </w:tcPr>
          <w:p w14:paraId="190D977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7E6555D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57969E9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A02010609图形图像输入设备</w:t>
            </w:r>
          </w:p>
        </w:tc>
        <w:tc>
          <w:tcPr>
            <w:tcW w:w="1662" w:type="dxa"/>
            <w:vAlign w:val="center"/>
          </w:tcPr>
          <w:p w14:paraId="0EED95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A0201060901扫描仪</w:t>
            </w:r>
          </w:p>
        </w:tc>
        <w:tc>
          <w:tcPr>
            <w:tcW w:w="2428" w:type="dxa"/>
            <w:vAlign w:val="center"/>
          </w:tcPr>
          <w:p w14:paraId="043287E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HJ2517扫描仪</w:t>
            </w:r>
          </w:p>
        </w:tc>
      </w:tr>
      <w:tr w14:paraId="717C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462B1FD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w:t>
            </w:r>
          </w:p>
        </w:tc>
        <w:tc>
          <w:tcPr>
            <w:tcW w:w="1168" w:type="dxa"/>
            <w:vAlign w:val="center"/>
          </w:tcPr>
          <w:p w14:paraId="0B6CD4B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A020202投影仪</w:t>
            </w:r>
          </w:p>
        </w:tc>
        <w:tc>
          <w:tcPr>
            <w:tcW w:w="2344" w:type="dxa"/>
            <w:vAlign w:val="center"/>
          </w:tcPr>
          <w:p w14:paraId="1D30BE6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3B71814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143D520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HJ2516投影仪</w:t>
            </w:r>
          </w:p>
        </w:tc>
      </w:tr>
      <w:tr w14:paraId="5FF0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5246687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w:t>
            </w:r>
          </w:p>
        </w:tc>
        <w:tc>
          <w:tcPr>
            <w:tcW w:w="1168" w:type="dxa"/>
            <w:vAlign w:val="center"/>
          </w:tcPr>
          <w:p w14:paraId="01B1B4E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A020201复印机</w:t>
            </w:r>
          </w:p>
        </w:tc>
        <w:tc>
          <w:tcPr>
            <w:tcW w:w="2344" w:type="dxa"/>
            <w:vAlign w:val="center"/>
          </w:tcPr>
          <w:p w14:paraId="54EBEB9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1DFF57E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D99A1C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HJ424数字式复印（包括多功能）设备</w:t>
            </w:r>
          </w:p>
        </w:tc>
      </w:tr>
      <w:tr w14:paraId="791B7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797D1AD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w:t>
            </w:r>
          </w:p>
        </w:tc>
        <w:tc>
          <w:tcPr>
            <w:tcW w:w="1168" w:type="dxa"/>
            <w:vAlign w:val="center"/>
          </w:tcPr>
          <w:p w14:paraId="7B08DC7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A020204多功能一体机</w:t>
            </w:r>
          </w:p>
        </w:tc>
        <w:tc>
          <w:tcPr>
            <w:tcW w:w="2344" w:type="dxa"/>
            <w:vAlign w:val="center"/>
          </w:tcPr>
          <w:p w14:paraId="7760554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1FD23C0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48551F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HJ424数字式复印（包括多功能）设备</w:t>
            </w:r>
          </w:p>
        </w:tc>
      </w:tr>
      <w:tr w14:paraId="7B27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51CA897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w:t>
            </w:r>
          </w:p>
        </w:tc>
        <w:tc>
          <w:tcPr>
            <w:tcW w:w="1168" w:type="dxa"/>
            <w:vAlign w:val="center"/>
          </w:tcPr>
          <w:p w14:paraId="2A82481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A020210文印设备</w:t>
            </w:r>
          </w:p>
        </w:tc>
        <w:tc>
          <w:tcPr>
            <w:tcW w:w="2344" w:type="dxa"/>
            <w:vAlign w:val="center"/>
          </w:tcPr>
          <w:p w14:paraId="4BAB1BE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A02021001速印机</w:t>
            </w:r>
          </w:p>
        </w:tc>
        <w:tc>
          <w:tcPr>
            <w:tcW w:w="1662" w:type="dxa"/>
            <w:vAlign w:val="center"/>
          </w:tcPr>
          <w:p w14:paraId="4A12ACC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60DA54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HJ472数字式一体化速印机</w:t>
            </w:r>
          </w:p>
        </w:tc>
      </w:tr>
      <w:tr w14:paraId="35E2E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0" w:type="dxa"/>
            <w:vAlign w:val="center"/>
          </w:tcPr>
          <w:p w14:paraId="5FBFD16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w:t>
            </w:r>
          </w:p>
        </w:tc>
        <w:tc>
          <w:tcPr>
            <w:tcW w:w="1168" w:type="dxa"/>
            <w:vAlign w:val="center"/>
          </w:tcPr>
          <w:p w14:paraId="0AB21DC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A020301载货汽车（含</w:t>
            </w:r>
          </w:p>
        </w:tc>
        <w:tc>
          <w:tcPr>
            <w:tcW w:w="2344" w:type="dxa"/>
            <w:vAlign w:val="center"/>
          </w:tcPr>
          <w:p w14:paraId="60C81B0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C578F0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75C2F3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HJ2532轻型汽车</w:t>
            </w:r>
          </w:p>
        </w:tc>
      </w:tr>
      <w:tr w14:paraId="5D33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0" w:type="dxa"/>
            <w:vAlign w:val="center"/>
          </w:tcPr>
          <w:p w14:paraId="7438B7E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Align w:val="center"/>
          </w:tcPr>
          <w:p w14:paraId="4BFDEE7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自卸汽车）</w:t>
            </w:r>
          </w:p>
        </w:tc>
        <w:tc>
          <w:tcPr>
            <w:tcW w:w="2344" w:type="dxa"/>
            <w:vAlign w:val="center"/>
          </w:tcPr>
          <w:p w14:paraId="3322C23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2F71AC8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3740C2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r>
      <w:tr w14:paraId="36145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restart"/>
            <w:tcBorders>
              <w:bottom w:val="nil"/>
            </w:tcBorders>
            <w:vAlign w:val="center"/>
          </w:tcPr>
          <w:p w14:paraId="25B59B0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p w14:paraId="1D04E09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w:t>
            </w:r>
          </w:p>
        </w:tc>
        <w:tc>
          <w:tcPr>
            <w:tcW w:w="1168" w:type="dxa"/>
            <w:vMerge w:val="restart"/>
            <w:tcBorders>
              <w:bottom w:val="nil"/>
            </w:tcBorders>
            <w:vAlign w:val="center"/>
          </w:tcPr>
          <w:p w14:paraId="5EEC278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A020305乘用车（轿车）</w:t>
            </w:r>
          </w:p>
        </w:tc>
        <w:tc>
          <w:tcPr>
            <w:tcW w:w="2344" w:type="dxa"/>
            <w:vAlign w:val="center"/>
          </w:tcPr>
          <w:p w14:paraId="2E34C35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A02030501轿车</w:t>
            </w:r>
          </w:p>
        </w:tc>
        <w:tc>
          <w:tcPr>
            <w:tcW w:w="1662" w:type="dxa"/>
            <w:vAlign w:val="center"/>
          </w:tcPr>
          <w:p w14:paraId="3C70E95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FFAEBF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HJ2532轻型汽车</w:t>
            </w:r>
          </w:p>
        </w:tc>
      </w:tr>
      <w:tr w14:paraId="1AA7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2A5A56E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2FF7B6E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E44342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A02030599其他乘用车（轿车）</w:t>
            </w:r>
          </w:p>
        </w:tc>
        <w:tc>
          <w:tcPr>
            <w:tcW w:w="1662" w:type="dxa"/>
            <w:vAlign w:val="center"/>
          </w:tcPr>
          <w:p w14:paraId="2D4C83C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D97C8B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HJ2532轻型汽车</w:t>
            </w:r>
          </w:p>
        </w:tc>
      </w:tr>
      <w:tr w14:paraId="1748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18C49DB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w:t>
            </w:r>
          </w:p>
        </w:tc>
        <w:tc>
          <w:tcPr>
            <w:tcW w:w="1168" w:type="dxa"/>
            <w:vAlign w:val="center"/>
          </w:tcPr>
          <w:p w14:paraId="188331E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A020306客车</w:t>
            </w:r>
          </w:p>
        </w:tc>
        <w:tc>
          <w:tcPr>
            <w:tcW w:w="2344" w:type="dxa"/>
            <w:vAlign w:val="center"/>
          </w:tcPr>
          <w:p w14:paraId="0EC4A9E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A02030601小型客车</w:t>
            </w:r>
          </w:p>
        </w:tc>
        <w:tc>
          <w:tcPr>
            <w:tcW w:w="1662" w:type="dxa"/>
            <w:vAlign w:val="center"/>
          </w:tcPr>
          <w:p w14:paraId="5709309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949D4A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HJ2532轻型汽车</w:t>
            </w:r>
          </w:p>
        </w:tc>
      </w:tr>
      <w:tr w14:paraId="44C7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4E1D1F7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w:t>
            </w:r>
          </w:p>
        </w:tc>
        <w:tc>
          <w:tcPr>
            <w:tcW w:w="1168" w:type="dxa"/>
            <w:vAlign w:val="center"/>
          </w:tcPr>
          <w:p w14:paraId="4F479EE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A020307专用车辆</w:t>
            </w:r>
          </w:p>
        </w:tc>
        <w:tc>
          <w:tcPr>
            <w:tcW w:w="2344" w:type="dxa"/>
            <w:vAlign w:val="center"/>
          </w:tcPr>
          <w:p w14:paraId="73ACE3B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A02030799其他专用汽车</w:t>
            </w:r>
          </w:p>
        </w:tc>
        <w:tc>
          <w:tcPr>
            <w:tcW w:w="1662" w:type="dxa"/>
            <w:vAlign w:val="center"/>
          </w:tcPr>
          <w:p w14:paraId="15016FC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65C60A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HJ2532轻型汽车</w:t>
            </w:r>
          </w:p>
        </w:tc>
      </w:tr>
      <w:tr w14:paraId="0ADC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restart"/>
            <w:tcBorders>
              <w:bottom w:val="nil"/>
            </w:tcBorders>
            <w:vAlign w:val="center"/>
          </w:tcPr>
          <w:p w14:paraId="73CEF6C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w:t>
            </w:r>
          </w:p>
        </w:tc>
        <w:tc>
          <w:tcPr>
            <w:tcW w:w="1168" w:type="dxa"/>
            <w:vMerge w:val="restart"/>
            <w:tcBorders>
              <w:bottom w:val="nil"/>
            </w:tcBorders>
            <w:vAlign w:val="center"/>
          </w:tcPr>
          <w:p w14:paraId="608B2D8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A020523制冷空调设备</w:t>
            </w:r>
          </w:p>
        </w:tc>
        <w:tc>
          <w:tcPr>
            <w:tcW w:w="2344" w:type="dxa"/>
            <w:vAlign w:val="center"/>
          </w:tcPr>
          <w:p w14:paraId="6115C4F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A02052301制冷压缩机</w:t>
            </w:r>
          </w:p>
        </w:tc>
        <w:tc>
          <w:tcPr>
            <w:tcW w:w="1662" w:type="dxa"/>
            <w:vAlign w:val="center"/>
          </w:tcPr>
          <w:p w14:paraId="3E3FC5B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6F013B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HJ2531工商用制冷设备</w:t>
            </w:r>
          </w:p>
        </w:tc>
      </w:tr>
      <w:tr w14:paraId="3DA43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0" w:type="dxa"/>
            <w:vMerge w:val="continue"/>
            <w:tcBorders>
              <w:top w:val="nil"/>
              <w:bottom w:val="nil"/>
            </w:tcBorders>
            <w:vAlign w:val="center"/>
          </w:tcPr>
          <w:p w14:paraId="1D788A8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2E3D556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7221B3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A02052305空调机组</w:t>
            </w:r>
          </w:p>
        </w:tc>
        <w:tc>
          <w:tcPr>
            <w:tcW w:w="1662" w:type="dxa"/>
            <w:vAlign w:val="center"/>
          </w:tcPr>
          <w:p w14:paraId="58D28C7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21AF13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HJ2531工商用制冷设备</w:t>
            </w:r>
          </w:p>
        </w:tc>
      </w:tr>
      <w:tr w14:paraId="621C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31B87BA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06B7234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74D091A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A02052309专用制冷、空调设备</w:t>
            </w:r>
          </w:p>
        </w:tc>
        <w:tc>
          <w:tcPr>
            <w:tcW w:w="1662" w:type="dxa"/>
            <w:vAlign w:val="center"/>
          </w:tcPr>
          <w:p w14:paraId="379ECF7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943FD6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HJ2531工商用制冷设备</w:t>
            </w:r>
          </w:p>
        </w:tc>
      </w:tr>
      <w:tr w14:paraId="014A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restart"/>
            <w:tcBorders>
              <w:bottom w:val="nil"/>
            </w:tcBorders>
            <w:vAlign w:val="center"/>
          </w:tcPr>
          <w:p w14:paraId="46861B8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w:t>
            </w:r>
          </w:p>
        </w:tc>
        <w:tc>
          <w:tcPr>
            <w:tcW w:w="1168" w:type="dxa"/>
            <w:vMerge w:val="restart"/>
            <w:tcBorders>
              <w:bottom w:val="nil"/>
            </w:tcBorders>
            <w:vAlign w:val="center"/>
          </w:tcPr>
          <w:p w14:paraId="3D89984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A020618生活用电器</w:t>
            </w:r>
          </w:p>
        </w:tc>
        <w:tc>
          <w:tcPr>
            <w:tcW w:w="2344" w:type="dxa"/>
            <w:vAlign w:val="center"/>
          </w:tcPr>
          <w:p w14:paraId="7EF0EC6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A02061802空气调节电器</w:t>
            </w:r>
          </w:p>
        </w:tc>
        <w:tc>
          <w:tcPr>
            <w:tcW w:w="1662" w:type="dxa"/>
            <w:vAlign w:val="center"/>
          </w:tcPr>
          <w:p w14:paraId="5D82F34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A0206180203空调机</w:t>
            </w:r>
          </w:p>
        </w:tc>
        <w:tc>
          <w:tcPr>
            <w:tcW w:w="2428" w:type="dxa"/>
            <w:vAlign w:val="center"/>
          </w:tcPr>
          <w:p w14:paraId="776DEC5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HJ2535房间空气调节器</w:t>
            </w:r>
          </w:p>
        </w:tc>
      </w:tr>
      <w:tr w14:paraId="3B46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vMerge w:val="continue"/>
            <w:tcBorders>
              <w:top w:val="nil"/>
            </w:tcBorders>
            <w:vAlign w:val="center"/>
          </w:tcPr>
          <w:p w14:paraId="349BA25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490EE61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9C565A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A02061808热水器</w:t>
            </w:r>
          </w:p>
        </w:tc>
        <w:tc>
          <w:tcPr>
            <w:tcW w:w="1662" w:type="dxa"/>
            <w:vAlign w:val="center"/>
          </w:tcPr>
          <w:p w14:paraId="1D96270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D401F8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HJ/T362太阳能集热器</w:t>
            </w:r>
          </w:p>
        </w:tc>
      </w:tr>
      <w:tr w14:paraId="6C3B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539048D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w:t>
            </w:r>
          </w:p>
        </w:tc>
        <w:tc>
          <w:tcPr>
            <w:tcW w:w="1168" w:type="dxa"/>
            <w:vAlign w:val="center"/>
          </w:tcPr>
          <w:p w14:paraId="2B2D99C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A020619照明设备</w:t>
            </w:r>
          </w:p>
        </w:tc>
        <w:tc>
          <w:tcPr>
            <w:tcW w:w="2344" w:type="dxa"/>
            <w:vAlign w:val="center"/>
          </w:tcPr>
          <w:p w14:paraId="70E8FFC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A02061908室内照明灯具</w:t>
            </w:r>
          </w:p>
        </w:tc>
        <w:tc>
          <w:tcPr>
            <w:tcW w:w="1662" w:type="dxa"/>
            <w:vAlign w:val="center"/>
          </w:tcPr>
          <w:p w14:paraId="3149CE8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4146B3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HJ2518照明光源</w:t>
            </w:r>
          </w:p>
        </w:tc>
      </w:tr>
      <w:tr w14:paraId="15ED7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700" w:type="dxa"/>
            <w:vAlign w:val="center"/>
          </w:tcPr>
          <w:p w14:paraId="200B4C5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w:t>
            </w:r>
          </w:p>
        </w:tc>
        <w:tc>
          <w:tcPr>
            <w:tcW w:w="1168" w:type="dxa"/>
            <w:vAlign w:val="center"/>
          </w:tcPr>
          <w:p w14:paraId="4626234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A020810传真及数据数字通信设备</w:t>
            </w:r>
          </w:p>
        </w:tc>
        <w:tc>
          <w:tcPr>
            <w:tcW w:w="2344" w:type="dxa"/>
            <w:vAlign w:val="center"/>
          </w:tcPr>
          <w:p w14:paraId="54A3D67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p w14:paraId="28947CD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A02081001传真通信设备</w:t>
            </w:r>
          </w:p>
        </w:tc>
        <w:tc>
          <w:tcPr>
            <w:tcW w:w="1662" w:type="dxa"/>
            <w:vAlign w:val="center"/>
          </w:tcPr>
          <w:p w14:paraId="3E4D17F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2A5D40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HJ2512打印机、传真机及多功能一体机</w:t>
            </w:r>
          </w:p>
        </w:tc>
      </w:tr>
      <w:tr w14:paraId="7413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restart"/>
            <w:tcBorders>
              <w:bottom w:val="nil"/>
            </w:tcBorders>
            <w:vAlign w:val="center"/>
          </w:tcPr>
          <w:p w14:paraId="03FB0CE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w:t>
            </w:r>
          </w:p>
        </w:tc>
        <w:tc>
          <w:tcPr>
            <w:tcW w:w="1168" w:type="dxa"/>
            <w:vMerge w:val="restart"/>
            <w:tcBorders>
              <w:bottom w:val="nil"/>
            </w:tcBorders>
            <w:vAlign w:val="center"/>
          </w:tcPr>
          <w:p w14:paraId="04E5968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A020910电视设备</w:t>
            </w:r>
          </w:p>
        </w:tc>
        <w:tc>
          <w:tcPr>
            <w:tcW w:w="2344" w:type="dxa"/>
            <w:vAlign w:val="center"/>
          </w:tcPr>
          <w:p w14:paraId="190908D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A02091001普通电视设备（电视机）</w:t>
            </w:r>
          </w:p>
        </w:tc>
        <w:tc>
          <w:tcPr>
            <w:tcW w:w="1662" w:type="dxa"/>
            <w:vAlign w:val="center"/>
          </w:tcPr>
          <w:p w14:paraId="2349F07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673EAA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HJ2506彩色电视广播接收机</w:t>
            </w:r>
          </w:p>
        </w:tc>
      </w:tr>
      <w:tr w14:paraId="221C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tcBorders>
            <w:vAlign w:val="center"/>
          </w:tcPr>
          <w:p w14:paraId="2CE04D5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46F66C8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61C876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A02091003特殊功能应用电视设备</w:t>
            </w:r>
          </w:p>
        </w:tc>
        <w:tc>
          <w:tcPr>
            <w:tcW w:w="1662" w:type="dxa"/>
            <w:vAlign w:val="center"/>
          </w:tcPr>
          <w:p w14:paraId="379B9FF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23502E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HJ2506彩色电视广播接</w:t>
            </w:r>
          </w:p>
          <w:p w14:paraId="08C5988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收机</w:t>
            </w:r>
          </w:p>
        </w:tc>
      </w:tr>
      <w:tr w14:paraId="44AE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restart"/>
            <w:tcBorders>
              <w:bottom w:val="nil"/>
            </w:tcBorders>
            <w:vAlign w:val="center"/>
          </w:tcPr>
          <w:p w14:paraId="0FCFEE3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w:t>
            </w:r>
          </w:p>
        </w:tc>
        <w:tc>
          <w:tcPr>
            <w:tcW w:w="1168" w:type="dxa"/>
            <w:vMerge w:val="restart"/>
            <w:tcBorders>
              <w:bottom w:val="nil"/>
            </w:tcBorders>
            <w:vAlign w:val="center"/>
          </w:tcPr>
          <w:p w14:paraId="74CADE8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A0601床类</w:t>
            </w:r>
          </w:p>
        </w:tc>
        <w:tc>
          <w:tcPr>
            <w:tcW w:w="2344" w:type="dxa"/>
            <w:vAlign w:val="center"/>
          </w:tcPr>
          <w:p w14:paraId="16B1453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A060101钢木床类</w:t>
            </w:r>
          </w:p>
        </w:tc>
        <w:tc>
          <w:tcPr>
            <w:tcW w:w="1662" w:type="dxa"/>
            <w:vAlign w:val="center"/>
          </w:tcPr>
          <w:p w14:paraId="66F9E96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7606FA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3D85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1C15E50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6D2810D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04B7CAF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A060104木制床类</w:t>
            </w:r>
          </w:p>
        </w:tc>
        <w:tc>
          <w:tcPr>
            <w:tcW w:w="1662" w:type="dxa"/>
            <w:vAlign w:val="center"/>
          </w:tcPr>
          <w:p w14:paraId="3F27C0D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82F46C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467B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45B0607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798CD46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CEAE8B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A060199其他床类</w:t>
            </w:r>
          </w:p>
        </w:tc>
        <w:tc>
          <w:tcPr>
            <w:tcW w:w="1662" w:type="dxa"/>
            <w:vAlign w:val="center"/>
          </w:tcPr>
          <w:p w14:paraId="111DC2D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FD6D97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59C81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restart"/>
            <w:tcBorders>
              <w:bottom w:val="nil"/>
            </w:tcBorders>
            <w:vAlign w:val="center"/>
          </w:tcPr>
          <w:p w14:paraId="6F20367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17</w:t>
            </w:r>
          </w:p>
        </w:tc>
        <w:tc>
          <w:tcPr>
            <w:tcW w:w="1168" w:type="dxa"/>
            <w:vMerge w:val="restart"/>
            <w:tcBorders>
              <w:bottom w:val="nil"/>
            </w:tcBorders>
            <w:vAlign w:val="center"/>
          </w:tcPr>
          <w:p w14:paraId="1066F27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A0602台、桌类</w:t>
            </w:r>
          </w:p>
        </w:tc>
        <w:tc>
          <w:tcPr>
            <w:tcW w:w="2344" w:type="dxa"/>
            <w:vAlign w:val="center"/>
          </w:tcPr>
          <w:p w14:paraId="146CDA5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A060201钢木台、桌类</w:t>
            </w:r>
          </w:p>
        </w:tc>
        <w:tc>
          <w:tcPr>
            <w:tcW w:w="1662" w:type="dxa"/>
            <w:vAlign w:val="center"/>
          </w:tcPr>
          <w:p w14:paraId="3FD9BAC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1E8D3BF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5737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7189DB7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3240AEF3">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55F2C6B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A060205木制台、桌类</w:t>
            </w:r>
          </w:p>
        </w:tc>
        <w:tc>
          <w:tcPr>
            <w:tcW w:w="1662" w:type="dxa"/>
            <w:vAlign w:val="center"/>
          </w:tcPr>
          <w:p w14:paraId="605C72C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17D3C5F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4978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tcBorders>
            <w:vAlign w:val="center"/>
          </w:tcPr>
          <w:p w14:paraId="7680316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497BC42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C80620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A060299其他台、桌类</w:t>
            </w:r>
          </w:p>
        </w:tc>
        <w:tc>
          <w:tcPr>
            <w:tcW w:w="1662" w:type="dxa"/>
            <w:vAlign w:val="center"/>
          </w:tcPr>
          <w:p w14:paraId="1626984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B64F53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07557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tcBorders>
              <w:bottom w:val="nil"/>
            </w:tcBorders>
            <w:vAlign w:val="center"/>
          </w:tcPr>
          <w:p w14:paraId="5EC1672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w:t>
            </w:r>
          </w:p>
        </w:tc>
        <w:tc>
          <w:tcPr>
            <w:tcW w:w="1168" w:type="dxa"/>
            <w:tcBorders>
              <w:bottom w:val="nil"/>
            </w:tcBorders>
            <w:vAlign w:val="center"/>
          </w:tcPr>
          <w:p w14:paraId="1178371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A0603椅凳类</w:t>
            </w:r>
          </w:p>
        </w:tc>
        <w:tc>
          <w:tcPr>
            <w:tcW w:w="2344" w:type="dxa"/>
            <w:vAlign w:val="center"/>
          </w:tcPr>
          <w:p w14:paraId="518ED4A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A060301金属骨架为主的</w:t>
            </w:r>
          </w:p>
        </w:tc>
        <w:tc>
          <w:tcPr>
            <w:tcW w:w="1662" w:type="dxa"/>
            <w:vAlign w:val="center"/>
          </w:tcPr>
          <w:p w14:paraId="3F62A7F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14A60CE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w:t>
            </w:r>
          </w:p>
        </w:tc>
      </w:tr>
      <w:tr w14:paraId="13D1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0" w:type="dxa"/>
            <w:vMerge w:val="restart"/>
            <w:tcBorders>
              <w:bottom w:val="nil"/>
            </w:tcBorders>
            <w:vAlign w:val="center"/>
          </w:tcPr>
          <w:p w14:paraId="1CE9A75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restart"/>
            <w:tcBorders>
              <w:bottom w:val="nil"/>
            </w:tcBorders>
            <w:vAlign w:val="center"/>
          </w:tcPr>
          <w:p w14:paraId="53AFD7C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535B9ED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椅凳类</w:t>
            </w:r>
          </w:p>
        </w:tc>
        <w:tc>
          <w:tcPr>
            <w:tcW w:w="1662" w:type="dxa"/>
            <w:vAlign w:val="center"/>
          </w:tcPr>
          <w:p w14:paraId="794DDAC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B3F3ED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w:t>
            </w:r>
          </w:p>
        </w:tc>
      </w:tr>
      <w:tr w14:paraId="4921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bottom w:val="nil"/>
            </w:tcBorders>
            <w:vAlign w:val="center"/>
          </w:tcPr>
          <w:p w14:paraId="1F97097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3EBD2C0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2EDFF83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A060302木骨架为主的椅凳类</w:t>
            </w:r>
          </w:p>
        </w:tc>
        <w:tc>
          <w:tcPr>
            <w:tcW w:w="1662" w:type="dxa"/>
            <w:vAlign w:val="center"/>
          </w:tcPr>
          <w:p w14:paraId="7AFA09C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8B145A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11F3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continue"/>
            <w:tcBorders>
              <w:top w:val="nil"/>
            </w:tcBorders>
            <w:vAlign w:val="center"/>
          </w:tcPr>
          <w:p w14:paraId="0EC6659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58B8107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474A77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A060399其他椅凳类</w:t>
            </w:r>
          </w:p>
        </w:tc>
        <w:tc>
          <w:tcPr>
            <w:tcW w:w="1662" w:type="dxa"/>
            <w:vAlign w:val="center"/>
          </w:tcPr>
          <w:p w14:paraId="16919CA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D49CCD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1D6B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4C9176A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19</w:t>
            </w:r>
          </w:p>
        </w:tc>
        <w:tc>
          <w:tcPr>
            <w:tcW w:w="1168" w:type="dxa"/>
            <w:vAlign w:val="center"/>
          </w:tcPr>
          <w:p w14:paraId="6CDC34F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A0604沙发类</w:t>
            </w:r>
          </w:p>
        </w:tc>
        <w:tc>
          <w:tcPr>
            <w:tcW w:w="2344" w:type="dxa"/>
            <w:vAlign w:val="center"/>
          </w:tcPr>
          <w:p w14:paraId="0D35824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A060499其他沙发类</w:t>
            </w:r>
          </w:p>
        </w:tc>
        <w:tc>
          <w:tcPr>
            <w:tcW w:w="1662" w:type="dxa"/>
            <w:vAlign w:val="center"/>
          </w:tcPr>
          <w:p w14:paraId="4948AFA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8A2535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1FC8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restart"/>
            <w:tcBorders>
              <w:bottom w:val="nil"/>
            </w:tcBorders>
            <w:vAlign w:val="center"/>
          </w:tcPr>
          <w:p w14:paraId="008437D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20</w:t>
            </w:r>
          </w:p>
        </w:tc>
        <w:tc>
          <w:tcPr>
            <w:tcW w:w="1168" w:type="dxa"/>
            <w:vMerge w:val="restart"/>
            <w:tcBorders>
              <w:bottom w:val="nil"/>
            </w:tcBorders>
            <w:vAlign w:val="center"/>
          </w:tcPr>
          <w:p w14:paraId="6784A8F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A0605柜类</w:t>
            </w:r>
          </w:p>
        </w:tc>
        <w:tc>
          <w:tcPr>
            <w:tcW w:w="2344" w:type="dxa"/>
            <w:vAlign w:val="center"/>
          </w:tcPr>
          <w:p w14:paraId="7C13E84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A060501木质柜类</w:t>
            </w:r>
          </w:p>
        </w:tc>
        <w:tc>
          <w:tcPr>
            <w:tcW w:w="1662" w:type="dxa"/>
            <w:vAlign w:val="center"/>
          </w:tcPr>
          <w:p w14:paraId="227B440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5E37A3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7EAA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bottom w:val="nil"/>
            </w:tcBorders>
            <w:vAlign w:val="center"/>
          </w:tcPr>
          <w:p w14:paraId="6C3BE38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3C7A06F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7FC2941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A060503金属质柜类</w:t>
            </w:r>
          </w:p>
        </w:tc>
        <w:tc>
          <w:tcPr>
            <w:tcW w:w="1662" w:type="dxa"/>
            <w:vAlign w:val="center"/>
          </w:tcPr>
          <w:p w14:paraId="3A76A9D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AE13A9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5C78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4CA289B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787A1B3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650EB90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A060599其他柜类</w:t>
            </w:r>
          </w:p>
        </w:tc>
        <w:tc>
          <w:tcPr>
            <w:tcW w:w="1662" w:type="dxa"/>
            <w:vAlign w:val="center"/>
          </w:tcPr>
          <w:p w14:paraId="39DF94F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1262DE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6F2CB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restart"/>
            <w:tcBorders>
              <w:bottom w:val="nil"/>
            </w:tcBorders>
            <w:vAlign w:val="center"/>
          </w:tcPr>
          <w:p w14:paraId="532EFDE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w:t>
            </w:r>
          </w:p>
        </w:tc>
        <w:tc>
          <w:tcPr>
            <w:tcW w:w="1168" w:type="dxa"/>
            <w:vMerge w:val="restart"/>
            <w:tcBorders>
              <w:bottom w:val="nil"/>
            </w:tcBorders>
            <w:vAlign w:val="center"/>
          </w:tcPr>
          <w:p w14:paraId="4E292B3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A0606架类</w:t>
            </w:r>
          </w:p>
        </w:tc>
        <w:tc>
          <w:tcPr>
            <w:tcW w:w="2344" w:type="dxa"/>
            <w:vAlign w:val="center"/>
          </w:tcPr>
          <w:p w14:paraId="11598E6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A060601木质架类</w:t>
            </w:r>
          </w:p>
        </w:tc>
        <w:tc>
          <w:tcPr>
            <w:tcW w:w="1662" w:type="dxa"/>
            <w:vAlign w:val="center"/>
          </w:tcPr>
          <w:p w14:paraId="25BD64C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800580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4CE1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tcBorders>
            <w:vAlign w:val="center"/>
          </w:tcPr>
          <w:p w14:paraId="7F4C8AD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4017619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2A38EC3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A060602金属质架类</w:t>
            </w:r>
          </w:p>
        </w:tc>
        <w:tc>
          <w:tcPr>
            <w:tcW w:w="1662" w:type="dxa"/>
            <w:vAlign w:val="center"/>
          </w:tcPr>
          <w:p w14:paraId="02FA0EA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2E443B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7B941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restart"/>
            <w:tcBorders>
              <w:bottom w:val="nil"/>
            </w:tcBorders>
            <w:vAlign w:val="center"/>
          </w:tcPr>
          <w:p w14:paraId="7F2D863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w:t>
            </w:r>
          </w:p>
        </w:tc>
        <w:tc>
          <w:tcPr>
            <w:tcW w:w="1168" w:type="dxa"/>
            <w:vMerge w:val="restart"/>
            <w:tcBorders>
              <w:bottom w:val="nil"/>
            </w:tcBorders>
            <w:vAlign w:val="center"/>
          </w:tcPr>
          <w:p w14:paraId="7CA28B4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A0607屏风类</w:t>
            </w:r>
          </w:p>
        </w:tc>
        <w:tc>
          <w:tcPr>
            <w:tcW w:w="2344" w:type="dxa"/>
            <w:vAlign w:val="center"/>
          </w:tcPr>
          <w:p w14:paraId="22D1CF2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A060701木质屏风类</w:t>
            </w:r>
          </w:p>
        </w:tc>
        <w:tc>
          <w:tcPr>
            <w:tcW w:w="1662" w:type="dxa"/>
            <w:vAlign w:val="center"/>
          </w:tcPr>
          <w:p w14:paraId="2929C72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775C2C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061C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continue"/>
            <w:tcBorders>
              <w:top w:val="nil"/>
            </w:tcBorders>
            <w:vAlign w:val="center"/>
          </w:tcPr>
          <w:p w14:paraId="01CB800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3584722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DF4C60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A060702金属质屏风类</w:t>
            </w:r>
          </w:p>
        </w:tc>
        <w:tc>
          <w:tcPr>
            <w:tcW w:w="1662" w:type="dxa"/>
            <w:vAlign w:val="center"/>
          </w:tcPr>
          <w:p w14:paraId="38E8943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46DB75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0E66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0" w:type="dxa"/>
            <w:vAlign w:val="center"/>
          </w:tcPr>
          <w:p w14:paraId="009F57D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w:t>
            </w:r>
          </w:p>
        </w:tc>
        <w:tc>
          <w:tcPr>
            <w:tcW w:w="1168" w:type="dxa"/>
            <w:vAlign w:val="center"/>
          </w:tcPr>
          <w:p w14:paraId="4D8EA53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A060804水池</w:t>
            </w:r>
          </w:p>
        </w:tc>
        <w:tc>
          <w:tcPr>
            <w:tcW w:w="2344" w:type="dxa"/>
            <w:vAlign w:val="center"/>
          </w:tcPr>
          <w:p w14:paraId="26D7E53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E7369B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D00878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HJ/T296卫生陶瓷</w:t>
            </w:r>
          </w:p>
        </w:tc>
      </w:tr>
      <w:tr w14:paraId="50954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Align w:val="center"/>
          </w:tcPr>
          <w:p w14:paraId="5B689CD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24</w:t>
            </w:r>
          </w:p>
        </w:tc>
        <w:tc>
          <w:tcPr>
            <w:tcW w:w="1168" w:type="dxa"/>
            <w:vAlign w:val="center"/>
          </w:tcPr>
          <w:p w14:paraId="775C221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A060805便器</w:t>
            </w:r>
          </w:p>
        </w:tc>
        <w:tc>
          <w:tcPr>
            <w:tcW w:w="2344" w:type="dxa"/>
            <w:vAlign w:val="center"/>
          </w:tcPr>
          <w:p w14:paraId="640565F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29AD2D3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B639E6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HJ/T296卫生陶瓷</w:t>
            </w:r>
          </w:p>
        </w:tc>
      </w:tr>
      <w:tr w14:paraId="314D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Align w:val="center"/>
          </w:tcPr>
          <w:p w14:paraId="630F4E3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25</w:t>
            </w:r>
          </w:p>
        </w:tc>
        <w:tc>
          <w:tcPr>
            <w:tcW w:w="1168" w:type="dxa"/>
            <w:vAlign w:val="center"/>
          </w:tcPr>
          <w:p w14:paraId="07C39D1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A060806水嘴</w:t>
            </w:r>
          </w:p>
        </w:tc>
        <w:tc>
          <w:tcPr>
            <w:tcW w:w="2344" w:type="dxa"/>
            <w:vAlign w:val="center"/>
          </w:tcPr>
          <w:p w14:paraId="1C867D9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0217516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A15172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HJ/T411水嘴</w:t>
            </w:r>
          </w:p>
        </w:tc>
      </w:tr>
      <w:tr w14:paraId="317F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0" w:type="dxa"/>
            <w:vAlign w:val="center"/>
          </w:tcPr>
          <w:p w14:paraId="2CA6056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26</w:t>
            </w:r>
          </w:p>
        </w:tc>
        <w:tc>
          <w:tcPr>
            <w:tcW w:w="1168" w:type="dxa"/>
            <w:vAlign w:val="center"/>
          </w:tcPr>
          <w:p w14:paraId="2230517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A0609组合家具</w:t>
            </w:r>
          </w:p>
        </w:tc>
        <w:tc>
          <w:tcPr>
            <w:tcW w:w="2344" w:type="dxa"/>
            <w:vAlign w:val="center"/>
          </w:tcPr>
          <w:p w14:paraId="768CCBF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059846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0788DB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w:t>
            </w:r>
          </w:p>
          <w:p w14:paraId="6DB92DD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塑制品</w:t>
            </w:r>
          </w:p>
        </w:tc>
      </w:tr>
      <w:tr w14:paraId="1B38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50874CC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27</w:t>
            </w:r>
          </w:p>
        </w:tc>
        <w:tc>
          <w:tcPr>
            <w:tcW w:w="1168" w:type="dxa"/>
            <w:vAlign w:val="center"/>
          </w:tcPr>
          <w:p w14:paraId="26F820E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A0610家用家具零配件</w:t>
            </w:r>
          </w:p>
        </w:tc>
        <w:tc>
          <w:tcPr>
            <w:tcW w:w="2344" w:type="dxa"/>
            <w:vAlign w:val="center"/>
          </w:tcPr>
          <w:p w14:paraId="312783C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39AAC7B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AFCDA3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19DF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4FF8472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28</w:t>
            </w:r>
          </w:p>
        </w:tc>
        <w:tc>
          <w:tcPr>
            <w:tcW w:w="1168" w:type="dxa"/>
            <w:vAlign w:val="center"/>
          </w:tcPr>
          <w:p w14:paraId="208A930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A0699其他家具用具</w:t>
            </w:r>
          </w:p>
        </w:tc>
        <w:tc>
          <w:tcPr>
            <w:tcW w:w="2344" w:type="dxa"/>
            <w:vAlign w:val="center"/>
          </w:tcPr>
          <w:p w14:paraId="4D25A4B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0B9ADA3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6C07AD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HJ2547家具/HJ2540木塑制品</w:t>
            </w:r>
          </w:p>
        </w:tc>
      </w:tr>
      <w:tr w14:paraId="0E25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700" w:type="dxa"/>
            <w:vAlign w:val="center"/>
          </w:tcPr>
          <w:p w14:paraId="08ED253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29</w:t>
            </w:r>
          </w:p>
        </w:tc>
        <w:tc>
          <w:tcPr>
            <w:tcW w:w="1168" w:type="dxa"/>
            <w:vAlign w:val="center"/>
          </w:tcPr>
          <w:p w14:paraId="5C1C133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A070101</w:t>
            </w:r>
          </w:p>
          <w:p w14:paraId="531FC4D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棉、化纤纺织及印染原料</w:t>
            </w:r>
          </w:p>
        </w:tc>
        <w:tc>
          <w:tcPr>
            <w:tcW w:w="2344" w:type="dxa"/>
            <w:vAlign w:val="center"/>
          </w:tcPr>
          <w:p w14:paraId="4536FD7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092C629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7CB1FE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HJ2546纺织产品</w:t>
            </w:r>
          </w:p>
        </w:tc>
      </w:tr>
      <w:tr w14:paraId="6E7E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0" w:type="dxa"/>
            <w:vAlign w:val="center"/>
          </w:tcPr>
          <w:p w14:paraId="14DC756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30</w:t>
            </w:r>
          </w:p>
        </w:tc>
        <w:tc>
          <w:tcPr>
            <w:tcW w:w="1168" w:type="dxa"/>
            <w:vAlign w:val="center"/>
          </w:tcPr>
          <w:p w14:paraId="1D0278C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A090101复印纸（包括再生复印纸）</w:t>
            </w:r>
          </w:p>
        </w:tc>
        <w:tc>
          <w:tcPr>
            <w:tcW w:w="2344" w:type="dxa"/>
            <w:vAlign w:val="center"/>
          </w:tcPr>
          <w:p w14:paraId="23C69CB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0499010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1857D2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HJ410文化用纸</w:t>
            </w:r>
          </w:p>
        </w:tc>
      </w:tr>
      <w:tr w14:paraId="70FF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700" w:type="dxa"/>
            <w:vAlign w:val="center"/>
          </w:tcPr>
          <w:p w14:paraId="245D3CF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w:t>
            </w:r>
          </w:p>
        </w:tc>
        <w:tc>
          <w:tcPr>
            <w:tcW w:w="1168" w:type="dxa"/>
            <w:vAlign w:val="center"/>
          </w:tcPr>
          <w:p w14:paraId="1245276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A090201鼓粉盒（包括再生鼓粉盒）</w:t>
            </w:r>
          </w:p>
        </w:tc>
        <w:tc>
          <w:tcPr>
            <w:tcW w:w="2344" w:type="dxa"/>
            <w:vAlign w:val="center"/>
          </w:tcPr>
          <w:p w14:paraId="1BCE587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142F164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4F29BB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HJ/T413再生鼓粉盒</w:t>
            </w:r>
          </w:p>
        </w:tc>
      </w:tr>
      <w:tr w14:paraId="222F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vMerge w:val="restart"/>
            <w:tcBorders>
              <w:bottom w:val="nil"/>
            </w:tcBorders>
            <w:vAlign w:val="center"/>
          </w:tcPr>
          <w:p w14:paraId="6313FA8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w:t>
            </w:r>
          </w:p>
        </w:tc>
        <w:tc>
          <w:tcPr>
            <w:tcW w:w="1168" w:type="dxa"/>
            <w:vMerge w:val="restart"/>
            <w:tcBorders>
              <w:bottom w:val="nil"/>
            </w:tcBorders>
            <w:vAlign w:val="center"/>
          </w:tcPr>
          <w:p w14:paraId="0E9E57E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A100203人造板</w:t>
            </w:r>
          </w:p>
        </w:tc>
        <w:tc>
          <w:tcPr>
            <w:tcW w:w="2344" w:type="dxa"/>
            <w:vAlign w:val="center"/>
          </w:tcPr>
          <w:p w14:paraId="7F253B6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A10020301胶合板</w:t>
            </w:r>
          </w:p>
        </w:tc>
        <w:tc>
          <w:tcPr>
            <w:tcW w:w="1662" w:type="dxa"/>
            <w:vAlign w:val="center"/>
          </w:tcPr>
          <w:p w14:paraId="404C229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3A3813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w:t>
            </w:r>
          </w:p>
        </w:tc>
      </w:tr>
      <w:tr w14:paraId="6396E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bottom w:val="nil"/>
            </w:tcBorders>
            <w:vAlign w:val="center"/>
          </w:tcPr>
          <w:p w14:paraId="60FD4CC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7D54367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0D090D3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A10020302纤维板</w:t>
            </w:r>
          </w:p>
        </w:tc>
        <w:tc>
          <w:tcPr>
            <w:tcW w:w="1662" w:type="dxa"/>
            <w:vAlign w:val="center"/>
          </w:tcPr>
          <w:p w14:paraId="3474BFF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6BCFBF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w:t>
            </w:r>
          </w:p>
        </w:tc>
      </w:tr>
      <w:tr w14:paraId="08E0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bottom w:val="nil"/>
            </w:tcBorders>
            <w:vAlign w:val="center"/>
          </w:tcPr>
          <w:p w14:paraId="32B047C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20ADF36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54E420E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A10020303刨花板</w:t>
            </w:r>
          </w:p>
        </w:tc>
        <w:tc>
          <w:tcPr>
            <w:tcW w:w="1662" w:type="dxa"/>
            <w:vAlign w:val="center"/>
          </w:tcPr>
          <w:p w14:paraId="0DC8507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1B6EAC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w:t>
            </w:r>
          </w:p>
        </w:tc>
      </w:tr>
      <w:tr w14:paraId="0CDD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vMerge w:val="continue"/>
            <w:tcBorders>
              <w:top w:val="nil"/>
              <w:bottom w:val="nil"/>
            </w:tcBorders>
            <w:vAlign w:val="center"/>
          </w:tcPr>
          <w:p w14:paraId="424D5A5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2D15B66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74B7DA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A10020304细木工板</w:t>
            </w:r>
          </w:p>
        </w:tc>
        <w:tc>
          <w:tcPr>
            <w:tcW w:w="1662" w:type="dxa"/>
            <w:vAlign w:val="center"/>
          </w:tcPr>
          <w:p w14:paraId="7B30D10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8DCBC3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w:t>
            </w:r>
          </w:p>
        </w:tc>
      </w:tr>
      <w:tr w14:paraId="6D28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tcBorders>
            <w:vAlign w:val="center"/>
          </w:tcPr>
          <w:p w14:paraId="5393F2D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5370B7E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34CC45E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A10020399其他人造板</w:t>
            </w:r>
          </w:p>
        </w:tc>
        <w:tc>
          <w:tcPr>
            <w:tcW w:w="1662" w:type="dxa"/>
            <w:vAlign w:val="center"/>
          </w:tcPr>
          <w:p w14:paraId="140DBC9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10EEA1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w:t>
            </w:r>
          </w:p>
        </w:tc>
      </w:tr>
      <w:tr w14:paraId="2580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restart"/>
            <w:tcBorders>
              <w:bottom w:val="nil"/>
            </w:tcBorders>
            <w:vAlign w:val="center"/>
          </w:tcPr>
          <w:p w14:paraId="5EB6072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33</w:t>
            </w:r>
          </w:p>
        </w:tc>
        <w:tc>
          <w:tcPr>
            <w:tcW w:w="1168" w:type="dxa"/>
            <w:vMerge w:val="restart"/>
            <w:tcBorders>
              <w:bottom w:val="nil"/>
            </w:tcBorders>
            <w:vAlign w:val="center"/>
          </w:tcPr>
          <w:p w14:paraId="604F615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A100204二次加工材，相关板材</w:t>
            </w:r>
          </w:p>
        </w:tc>
        <w:tc>
          <w:tcPr>
            <w:tcW w:w="2344" w:type="dxa"/>
            <w:vAlign w:val="center"/>
          </w:tcPr>
          <w:p w14:paraId="7B9E1C0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A10020404人造板表面装饰板</w:t>
            </w:r>
          </w:p>
        </w:tc>
        <w:tc>
          <w:tcPr>
            <w:tcW w:w="1662" w:type="dxa"/>
            <w:vAlign w:val="center"/>
          </w:tcPr>
          <w:p w14:paraId="52BE607E">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57FB1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HJ571人造板及其制品/HJ2540木塑制品</w:t>
            </w:r>
          </w:p>
        </w:tc>
      </w:tr>
      <w:tr w14:paraId="6325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32FEE7F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4E07542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5A967FC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A10020404人造板表面装饰板（地板）</w:t>
            </w:r>
          </w:p>
        </w:tc>
        <w:tc>
          <w:tcPr>
            <w:tcW w:w="1662" w:type="dxa"/>
            <w:vAlign w:val="center"/>
          </w:tcPr>
          <w:p w14:paraId="578BD4C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AE8C80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HJ571人造板及其制品/HJ2540木塑制品</w:t>
            </w:r>
          </w:p>
        </w:tc>
      </w:tr>
      <w:tr w14:paraId="2197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14F6A4F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w:t>
            </w:r>
          </w:p>
        </w:tc>
        <w:tc>
          <w:tcPr>
            <w:tcW w:w="1168" w:type="dxa"/>
            <w:vAlign w:val="center"/>
          </w:tcPr>
          <w:p w14:paraId="701BB31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A100301水泥熟料及水泥</w:t>
            </w:r>
          </w:p>
        </w:tc>
        <w:tc>
          <w:tcPr>
            <w:tcW w:w="2344" w:type="dxa"/>
            <w:vAlign w:val="center"/>
          </w:tcPr>
          <w:p w14:paraId="4359932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A10030102水泥</w:t>
            </w:r>
          </w:p>
        </w:tc>
        <w:tc>
          <w:tcPr>
            <w:tcW w:w="1662" w:type="dxa"/>
            <w:vAlign w:val="center"/>
          </w:tcPr>
          <w:p w14:paraId="6632B3F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4758FE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HJ2519水泥</w:t>
            </w:r>
          </w:p>
        </w:tc>
      </w:tr>
      <w:tr w14:paraId="2CB9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Align w:val="center"/>
          </w:tcPr>
          <w:p w14:paraId="0905664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35</w:t>
            </w:r>
          </w:p>
        </w:tc>
        <w:tc>
          <w:tcPr>
            <w:tcW w:w="1168" w:type="dxa"/>
            <w:vAlign w:val="center"/>
          </w:tcPr>
          <w:p w14:paraId="4200097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A100303水泥混凝土制品</w:t>
            </w:r>
          </w:p>
        </w:tc>
        <w:tc>
          <w:tcPr>
            <w:tcW w:w="2344" w:type="dxa"/>
            <w:vAlign w:val="center"/>
          </w:tcPr>
          <w:p w14:paraId="74671E8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A10030301商品混凝土</w:t>
            </w:r>
          </w:p>
        </w:tc>
        <w:tc>
          <w:tcPr>
            <w:tcW w:w="1662" w:type="dxa"/>
            <w:vAlign w:val="center"/>
          </w:tcPr>
          <w:p w14:paraId="5508BBC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7DBE25C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HJ/T412预拌混凝土</w:t>
            </w:r>
          </w:p>
        </w:tc>
      </w:tr>
      <w:tr w14:paraId="351F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Merge w:val="restart"/>
            <w:tcBorders>
              <w:bottom w:val="nil"/>
            </w:tcBorders>
            <w:vAlign w:val="center"/>
          </w:tcPr>
          <w:p w14:paraId="6EA1676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w:t>
            </w:r>
          </w:p>
        </w:tc>
        <w:tc>
          <w:tcPr>
            <w:tcW w:w="1168" w:type="dxa"/>
            <w:vMerge w:val="restart"/>
            <w:tcBorders>
              <w:bottom w:val="nil"/>
            </w:tcBorders>
            <w:vAlign w:val="center"/>
          </w:tcPr>
          <w:p w14:paraId="505902F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A100304纤维增强水泥制品</w:t>
            </w:r>
          </w:p>
        </w:tc>
        <w:tc>
          <w:tcPr>
            <w:tcW w:w="2344" w:type="dxa"/>
            <w:vAlign w:val="center"/>
          </w:tcPr>
          <w:p w14:paraId="2C075A3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A10030402纤维增强硅酸钙板</w:t>
            </w:r>
          </w:p>
        </w:tc>
        <w:tc>
          <w:tcPr>
            <w:tcW w:w="1662" w:type="dxa"/>
            <w:vAlign w:val="center"/>
          </w:tcPr>
          <w:p w14:paraId="11E9D1F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96BFAC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049E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5CA5C1D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1D6EE65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708005D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A10030403无石棉纤维水泥制品</w:t>
            </w:r>
          </w:p>
        </w:tc>
        <w:tc>
          <w:tcPr>
            <w:tcW w:w="1662" w:type="dxa"/>
            <w:vAlign w:val="center"/>
          </w:tcPr>
          <w:p w14:paraId="3871385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E51713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1E2B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restart"/>
            <w:tcBorders>
              <w:bottom w:val="nil"/>
            </w:tcBorders>
            <w:vAlign w:val="center"/>
          </w:tcPr>
          <w:p w14:paraId="5A07C05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w:t>
            </w:r>
          </w:p>
        </w:tc>
        <w:tc>
          <w:tcPr>
            <w:tcW w:w="1168" w:type="dxa"/>
            <w:vMerge w:val="restart"/>
            <w:tcBorders>
              <w:bottom w:val="nil"/>
            </w:tcBorders>
            <w:vAlign w:val="center"/>
          </w:tcPr>
          <w:p w14:paraId="0C27B47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A100305轻质建筑材料及制品</w:t>
            </w:r>
          </w:p>
        </w:tc>
        <w:tc>
          <w:tcPr>
            <w:tcW w:w="2344" w:type="dxa"/>
            <w:vAlign w:val="center"/>
          </w:tcPr>
          <w:p w14:paraId="716A4C3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A10030501石膏板</w:t>
            </w:r>
          </w:p>
        </w:tc>
        <w:tc>
          <w:tcPr>
            <w:tcW w:w="1662" w:type="dxa"/>
            <w:vAlign w:val="center"/>
          </w:tcPr>
          <w:p w14:paraId="243B0A4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587CD3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754C8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tcBorders>
            <w:vAlign w:val="center"/>
          </w:tcPr>
          <w:p w14:paraId="6D3B262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5E33EDF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05C093F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A10030503轻质隔墙条板</w:t>
            </w:r>
          </w:p>
        </w:tc>
        <w:tc>
          <w:tcPr>
            <w:tcW w:w="1662" w:type="dxa"/>
            <w:vAlign w:val="center"/>
          </w:tcPr>
          <w:p w14:paraId="12A9B09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A53B6A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32FD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vMerge w:val="restart"/>
            <w:tcBorders>
              <w:bottom w:val="nil"/>
            </w:tcBorders>
            <w:vAlign w:val="center"/>
          </w:tcPr>
          <w:p w14:paraId="716E7320">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38</w:t>
            </w:r>
          </w:p>
        </w:tc>
        <w:tc>
          <w:tcPr>
            <w:tcW w:w="1168" w:type="dxa"/>
            <w:vMerge w:val="restart"/>
            <w:tcBorders>
              <w:bottom w:val="nil"/>
            </w:tcBorders>
            <w:vAlign w:val="center"/>
          </w:tcPr>
          <w:p w14:paraId="5335A02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p w14:paraId="4CAA15A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A100307建筑陶瓷制品</w:t>
            </w:r>
          </w:p>
        </w:tc>
        <w:tc>
          <w:tcPr>
            <w:tcW w:w="2344" w:type="dxa"/>
            <w:vAlign w:val="center"/>
          </w:tcPr>
          <w:p w14:paraId="5926409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A10030701瓷质砖</w:t>
            </w:r>
          </w:p>
        </w:tc>
        <w:tc>
          <w:tcPr>
            <w:tcW w:w="1662" w:type="dxa"/>
            <w:vAlign w:val="center"/>
          </w:tcPr>
          <w:p w14:paraId="6800079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26B562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HJ/T297陶瓷砖</w:t>
            </w:r>
          </w:p>
        </w:tc>
      </w:tr>
      <w:tr w14:paraId="638D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bottom w:val="nil"/>
            </w:tcBorders>
            <w:vAlign w:val="center"/>
          </w:tcPr>
          <w:p w14:paraId="7515FA4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0522603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2DF12BD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A10030704炻质砖</w:t>
            </w:r>
          </w:p>
        </w:tc>
        <w:tc>
          <w:tcPr>
            <w:tcW w:w="1662" w:type="dxa"/>
            <w:vAlign w:val="center"/>
          </w:tcPr>
          <w:p w14:paraId="7E979E1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169037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HJ/T297陶瓷砖</w:t>
            </w:r>
          </w:p>
        </w:tc>
      </w:tr>
      <w:tr w14:paraId="4C16D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bottom w:val="nil"/>
            </w:tcBorders>
            <w:vAlign w:val="center"/>
          </w:tcPr>
          <w:p w14:paraId="3895E84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25BB3F74">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E08D58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A10030705陶质砖</w:t>
            </w:r>
          </w:p>
        </w:tc>
        <w:tc>
          <w:tcPr>
            <w:tcW w:w="1662" w:type="dxa"/>
            <w:vAlign w:val="center"/>
          </w:tcPr>
          <w:p w14:paraId="10B447F1">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9437916">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HJ/T297陶瓷砖</w:t>
            </w:r>
          </w:p>
        </w:tc>
      </w:tr>
      <w:tr w14:paraId="03EC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continue"/>
            <w:tcBorders>
              <w:top w:val="nil"/>
            </w:tcBorders>
            <w:vAlign w:val="center"/>
          </w:tcPr>
          <w:p w14:paraId="62F7C90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78C3A83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A5F41C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A10030799其他建筑陶瓷制品</w:t>
            </w:r>
          </w:p>
        </w:tc>
        <w:tc>
          <w:tcPr>
            <w:tcW w:w="1662" w:type="dxa"/>
            <w:vAlign w:val="center"/>
          </w:tcPr>
          <w:p w14:paraId="220F0A7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CB0D01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HJ/T297陶瓷砖</w:t>
            </w:r>
          </w:p>
        </w:tc>
      </w:tr>
      <w:tr w14:paraId="79BB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Merge w:val="restart"/>
            <w:tcBorders>
              <w:bottom w:val="nil"/>
            </w:tcBorders>
            <w:vAlign w:val="center"/>
          </w:tcPr>
          <w:p w14:paraId="63FBB42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39</w:t>
            </w:r>
          </w:p>
        </w:tc>
        <w:tc>
          <w:tcPr>
            <w:tcW w:w="1168" w:type="dxa"/>
            <w:vMerge w:val="restart"/>
            <w:tcBorders>
              <w:bottom w:val="nil"/>
            </w:tcBorders>
            <w:vAlign w:val="center"/>
          </w:tcPr>
          <w:p w14:paraId="13C58AF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A100309建筑防水卷材及制品</w:t>
            </w:r>
          </w:p>
        </w:tc>
        <w:tc>
          <w:tcPr>
            <w:tcW w:w="2344" w:type="dxa"/>
            <w:vAlign w:val="center"/>
          </w:tcPr>
          <w:p w14:paraId="1AED5E8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A10030901沥青和改性沥青防水卷材</w:t>
            </w:r>
          </w:p>
        </w:tc>
        <w:tc>
          <w:tcPr>
            <w:tcW w:w="1662" w:type="dxa"/>
            <w:vAlign w:val="center"/>
          </w:tcPr>
          <w:p w14:paraId="2F45C34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7DB4C1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HJ455防水卷材</w:t>
            </w:r>
          </w:p>
        </w:tc>
      </w:tr>
      <w:tr w14:paraId="5A54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Merge w:val="continue"/>
            <w:tcBorders>
              <w:top w:val="nil"/>
              <w:bottom w:val="nil"/>
            </w:tcBorders>
            <w:vAlign w:val="center"/>
          </w:tcPr>
          <w:p w14:paraId="7537EF5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bottom w:val="nil"/>
            </w:tcBorders>
            <w:vAlign w:val="center"/>
          </w:tcPr>
          <w:p w14:paraId="6373632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169E643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A10030903自粘防水卷材</w:t>
            </w:r>
          </w:p>
        </w:tc>
        <w:tc>
          <w:tcPr>
            <w:tcW w:w="1662" w:type="dxa"/>
            <w:vAlign w:val="center"/>
          </w:tcPr>
          <w:p w14:paraId="0766F3F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E17B53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HJ455防水卷材</w:t>
            </w:r>
          </w:p>
        </w:tc>
      </w:tr>
      <w:tr w14:paraId="7D34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0" w:type="dxa"/>
            <w:vMerge w:val="continue"/>
            <w:tcBorders>
              <w:top w:val="nil"/>
            </w:tcBorders>
            <w:vAlign w:val="center"/>
          </w:tcPr>
          <w:p w14:paraId="5B28AC7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569A666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4FC637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A10030906高分子防水卷（片）材</w:t>
            </w:r>
          </w:p>
        </w:tc>
        <w:tc>
          <w:tcPr>
            <w:tcW w:w="1662" w:type="dxa"/>
            <w:vAlign w:val="center"/>
          </w:tcPr>
          <w:p w14:paraId="245BE90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1F4378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HJ455防水卷材</w:t>
            </w:r>
          </w:p>
        </w:tc>
      </w:tr>
      <w:tr w14:paraId="4E6A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00" w:type="dxa"/>
            <w:vMerge w:val="restart"/>
            <w:tcBorders>
              <w:bottom w:val="nil"/>
            </w:tcBorders>
            <w:vAlign w:val="center"/>
          </w:tcPr>
          <w:p w14:paraId="7FB15DC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40</w:t>
            </w:r>
          </w:p>
        </w:tc>
        <w:tc>
          <w:tcPr>
            <w:tcW w:w="1168" w:type="dxa"/>
            <w:vMerge w:val="restart"/>
            <w:tcBorders>
              <w:bottom w:val="nil"/>
            </w:tcBorders>
            <w:vAlign w:val="center"/>
          </w:tcPr>
          <w:p w14:paraId="4261E89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A100310隔热、隔音人造矿物材料及其制品</w:t>
            </w:r>
          </w:p>
        </w:tc>
        <w:tc>
          <w:tcPr>
            <w:tcW w:w="2344" w:type="dxa"/>
            <w:vAlign w:val="center"/>
          </w:tcPr>
          <w:p w14:paraId="58231EA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A10031001矿物绝热和吸声材料</w:t>
            </w:r>
          </w:p>
        </w:tc>
        <w:tc>
          <w:tcPr>
            <w:tcW w:w="1662" w:type="dxa"/>
            <w:vAlign w:val="center"/>
          </w:tcPr>
          <w:p w14:paraId="491EF2D7">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DCEC85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5DB14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00" w:type="dxa"/>
            <w:vMerge w:val="continue"/>
            <w:tcBorders>
              <w:top w:val="nil"/>
            </w:tcBorders>
            <w:vAlign w:val="center"/>
          </w:tcPr>
          <w:p w14:paraId="6067C9EC">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168" w:type="dxa"/>
            <w:vMerge w:val="continue"/>
            <w:tcBorders>
              <w:top w:val="nil"/>
            </w:tcBorders>
            <w:vAlign w:val="center"/>
          </w:tcPr>
          <w:p w14:paraId="6199B25A">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344" w:type="dxa"/>
            <w:vAlign w:val="center"/>
          </w:tcPr>
          <w:p w14:paraId="3EC87CE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A10031002矿物材料制品</w:t>
            </w:r>
          </w:p>
        </w:tc>
        <w:tc>
          <w:tcPr>
            <w:tcW w:w="1662" w:type="dxa"/>
            <w:vAlign w:val="center"/>
          </w:tcPr>
          <w:p w14:paraId="25D89E6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4C081A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HJ/T223轻质墙体板材</w:t>
            </w:r>
          </w:p>
        </w:tc>
      </w:tr>
      <w:tr w14:paraId="6BD2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77BF5642">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w:t>
            </w:r>
          </w:p>
        </w:tc>
        <w:tc>
          <w:tcPr>
            <w:tcW w:w="1168" w:type="dxa"/>
            <w:vAlign w:val="center"/>
          </w:tcPr>
          <w:p w14:paraId="5D54E94D">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A100601功能性建筑涂料</w:t>
            </w:r>
          </w:p>
        </w:tc>
        <w:tc>
          <w:tcPr>
            <w:tcW w:w="2344" w:type="dxa"/>
            <w:vAlign w:val="center"/>
          </w:tcPr>
          <w:p w14:paraId="7E0E4F4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4E77974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274ABC0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HJ2537水性涂料</w:t>
            </w:r>
          </w:p>
        </w:tc>
      </w:tr>
      <w:tr w14:paraId="12B2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0" w:type="dxa"/>
            <w:vAlign w:val="center"/>
          </w:tcPr>
          <w:p w14:paraId="56E5689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w:t>
            </w:r>
          </w:p>
        </w:tc>
        <w:tc>
          <w:tcPr>
            <w:tcW w:w="1168" w:type="dxa"/>
            <w:vAlign w:val="center"/>
          </w:tcPr>
          <w:p w14:paraId="012E1AA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A100399其他非金属矿物制品</w:t>
            </w:r>
          </w:p>
        </w:tc>
        <w:tc>
          <w:tcPr>
            <w:tcW w:w="2344" w:type="dxa"/>
            <w:vAlign w:val="center"/>
          </w:tcPr>
          <w:p w14:paraId="64C12125">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A10039901其他非金属建筑材料</w:t>
            </w:r>
          </w:p>
        </w:tc>
        <w:tc>
          <w:tcPr>
            <w:tcW w:w="1662" w:type="dxa"/>
            <w:vAlign w:val="center"/>
          </w:tcPr>
          <w:p w14:paraId="7BE826E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A49446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HJ456刚性防水材料</w:t>
            </w:r>
          </w:p>
        </w:tc>
      </w:tr>
      <w:tr w14:paraId="6454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00" w:type="dxa"/>
            <w:vAlign w:val="center"/>
          </w:tcPr>
          <w:p w14:paraId="69D87FF8">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44</w:t>
            </w:r>
          </w:p>
        </w:tc>
        <w:tc>
          <w:tcPr>
            <w:tcW w:w="1168" w:type="dxa"/>
            <w:vAlign w:val="center"/>
          </w:tcPr>
          <w:p w14:paraId="1E83C2F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A100604防水涂料</w:t>
            </w:r>
          </w:p>
        </w:tc>
        <w:tc>
          <w:tcPr>
            <w:tcW w:w="2344" w:type="dxa"/>
            <w:vAlign w:val="center"/>
          </w:tcPr>
          <w:p w14:paraId="2296781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A10060499其他防水涂料</w:t>
            </w:r>
          </w:p>
        </w:tc>
        <w:tc>
          <w:tcPr>
            <w:tcW w:w="1662" w:type="dxa"/>
            <w:vAlign w:val="center"/>
          </w:tcPr>
          <w:p w14:paraId="691CE81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53F837D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HJ2537水性涂料</w:t>
            </w:r>
          </w:p>
        </w:tc>
      </w:tr>
      <w:tr w14:paraId="465D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0" w:type="dxa"/>
            <w:vAlign w:val="center"/>
          </w:tcPr>
          <w:p w14:paraId="34C94624">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45</w:t>
            </w:r>
          </w:p>
        </w:tc>
        <w:tc>
          <w:tcPr>
            <w:tcW w:w="1168" w:type="dxa"/>
            <w:vAlign w:val="center"/>
          </w:tcPr>
          <w:p w14:paraId="6317AE5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A100699其他建筑涂料</w:t>
            </w:r>
          </w:p>
        </w:tc>
        <w:tc>
          <w:tcPr>
            <w:tcW w:w="2344" w:type="dxa"/>
            <w:vAlign w:val="center"/>
          </w:tcPr>
          <w:p w14:paraId="192AF3C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2A2AF810">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15FE1B6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HJ2537水性涂料</w:t>
            </w:r>
          </w:p>
        </w:tc>
      </w:tr>
      <w:tr w14:paraId="4089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00" w:type="dxa"/>
            <w:vAlign w:val="center"/>
          </w:tcPr>
          <w:p w14:paraId="2B0DE34A">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46</w:t>
            </w:r>
          </w:p>
        </w:tc>
        <w:tc>
          <w:tcPr>
            <w:tcW w:w="1168" w:type="dxa"/>
            <w:vAlign w:val="center"/>
          </w:tcPr>
          <w:p w14:paraId="566DF593">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A100701门、门槛</w:t>
            </w:r>
          </w:p>
        </w:tc>
        <w:tc>
          <w:tcPr>
            <w:tcW w:w="2344" w:type="dxa"/>
            <w:vAlign w:val="center"/>
          </w:tcPr>
          <w:p w14:paraId="0599E9CB">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215E8FE6">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0F91FF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HJ/T237塑料门窗/HJ459木质门和钢质门</w:t>
            </w:r>
          </w:p>
        </w:tc>
      </w:tr>
      <w:tr w14:paraId="29FD5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vAlign w:val="center"/>
          </w:tcPr>
          <w:p w14:paraId="11C7A31F">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47</w:t>
            </w:r>
          </w:p>
        </w:tc>
        <w:tc>
          <w:tcPr>
            <w:tcW w:w="1168" w:type="dxa"/>
            <w:vAlign w:val="center"/>
          </w:tcPr>
          <w:p w14:paraId="28B16E27">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A100702窗</w:t>
            </w:r>
          </w:p>
        </w:tc>
        <w:tc>
          <w:tcPr>
            <w:tcW w:w="2344" w:type="dxa"/>
            <w:vAlign w:val="center"/>
          </w:tcPr>
          <w:p w14:paraId="50D68AC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5B6480A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45F1A13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HJ/T237塑料门窗</w:t>
            </w:r>
          </w:p>
        </w:tc>
      </w:tr>
      <w:tr w14:paraId="44E5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0" w:type="dxa"/>
            <w:vAlign w:val="center"/>
          </w:tcPr>
          <w:p w14:paraId="1A479A5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48</w:t>
            </w:r>
          </w:p>
        </w:tc>
        <w:tc>
          <w:tcPr>
            <w:tcW w:w="1168" w:type="dxa"/>
            <w:vAlign w:val="center"/>
          </w:tcPr>
          <w:p w14:paraId="5AC2F5D1">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A170108涂料（建筑涂料除外）</w:t>
            </w:r>
          </w:p>
        </w:tc>
        <w:tc>
          <w:tcPr>
            <w:tcW w:w="2344" w:type="dxa"/>
            <w:vAlign w:val="center"/>
          </w:tcPr>
          <w:p w14:paraId="6C30FB02">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3AF0BAB8">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60C2D7F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HJ2537水性涂料</w:t>
            </w:r>
          </w:p>
        </w:tc>
      </w:tr>
      <w:tr w14:paraId="7583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700" w:type="dxa"/>
            <w:vAlign w:val="center"/>
          </w:tcPr>
          <w:p w14:paraId="239FCACE">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49</w:t>
            </w:r>
          </w:p>
        </w:tc>
        <w:tc>
          <w:tcPr>
            <w:tcW w:w="1168" w:type="dxa"/>
            <w:vAlign w:val="center"/>
          </w:tcPr>
          <w:p w14:paraId="142A2B8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A170112密封用填料及类似品</w:t>
            </w:r>
          </w:p>
        </w:tc>
        <w:tc>
          <w:tcPr>
            <w:tcW w:w="2344" w:type="dxa"/>
            <w:vAlign w:val="center"/>
          </w:tcPr>
          <w:p w14:paraId="6DF17479">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594DD585">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3A2A5B0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HJ2541胶粘剂</w:t>
            </w:r>
          </w:p>
        </w:tc>
      </w:tr>
      <w:tr w14:paraId="7E541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0" w:type="dxa"/>
            <w:vAlign w:val="center"/>
          </w:tcPr>
          <w:p w14:paraId="02446A19">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50</w:t>
            </w:r>
          </w:p>
        </w:tc>
        <w:tc>
          <w:tcPr>
            <w:tcW w:w="1168" w:type="dxa"/>
            <w:vAlign w:val="center"/>
          </w:tcPr>
          <w:p w14:paraId="106CB28B">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A180201塑料制品</w:t>
            </w:r>
          </w:p>
        </w:tc>
        <w:tc>
          <w:tcPr>
            <w:tcW w:w="2344" w:type="dxa"/>
            <w:vAlign w:val="center"/>
          </w:tcPr>
          <w:p w14:paraId="7A0D68BF">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1662" w:type="dxa"/>
            <w:vAlign w:val="center"/>
          </w:tcPr>
          <w:p w14:paraId="1F1946CD">
            <w:pPr>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p>
        </w:tc>
        <w:tc>
          <w:tcPr>
            <w:tcW w:w="2428" w:type="dxa"/>
            <w:vAlign w:val="center"/>
          </w:tcPr>
          <w:p w14:paraId="08D6364C">
            <w:pPr>
              <w:pStyle w:val="12"/>
              <w:keepNext w:val="0"/>
              <w:keepLines w:val="0"/>
              <w:pageBreakBefore w:val="0"/>
              <w:widowControl/>
              <w:kinsoku/>
              <w:wordWrap w:val="0"/>
              <w:overflowPunct/>
              <w:topLinePunct/>
              <w:autoSpaceDE/>
              <w:autoSpaceDN/>
              <w:bidi w:val="0"/>
              <w:adjustRightInd w:val="0"/>
              <w:snapToGrid w:val="0"/>
              <w:spacing w:line="312" w:lineRule="auto"/>
              <w:ind w:left="0" w:right="0" w:firstLine="0"/>
              <w:jc w:val="center"/>
              <w:textAlignment w:val="baseline"/>
              <w:outlineLvl w:val="9"/>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HJ/T226建筑用塑料管材/HJ/T231再生塑料制品</w:t>
            </w:r>
          </w:p>
        </w:tc>
      </w:tr>
    </w:tbl>
    <w:p w14:paraId="4DA56C46">
      <w:pPr>
        <w:keepNext w:val="0"/>
        <w:keepLines w:val="0"/>
        <w:pageBreakBefore w:val="0"/>
        <w:widowControl/>
        <w:kinsoku/>
        <w:wordWrap w:val="0"/>
        <w:overflowPunct/>
        <w:topLinePunct/>
        <w:autoSpaceDE/>
        <w:autoSpaceDN/>
        <w:bidi w:val="0"/>
        <w:adjustRightInd w:val="0"/>
        <w:snapToGrid w:val="0"/>
        <w:spacing w:line="360" w:lineRule="auto"/>
        <w:ind w:left="0" w:right="0" w:firstLine="0"/>
        <w:textAlignment w:val="baseline"/>
        <w:outlineLvl w:val="9"/>
        <w:rPr>
          <w:rFonts w:hint="eastAsia" w:ascii="宋体" w:hAnsi="宋体" w:eastAsia="宋体" w:cs="宋体"/>
          <w:spacing w:val="0"/>
          <w:w w:val="100"/>
          <w:position w:val="0"/>
          <w:sz w:val="28"/>
          <w:szCs w:val="28"/>
          <w:lang w:eastAsia="zh-CN"/>
        </w:rPr>
      </w:pPr>
      <w:r>
        <w:rPr>
          <w:rFonts w:hint="eastAsia" w:ascii="宋体" w:hAnsi="宋体" w:eastAsia="宋体" w:cs="宋体"/>
          <w:spacing w:val="0"/>
          <w:w w:val="100"/>
          <w:position w:val="0"/>
          <w:sz w:val="21"/>
          <w:szCs w:val="21"/>
        </w:rPr>
        <w:t>注：环境标志产品认证应依据相关标准的最新版本。</w:t>
      </w:r>
    </w:p>
    <w:sectPr>
      <w:headerReference r:id="rId6" w:type="default"/>
      <w:footerReference r:id="rId7" w:type="default"/>
      <w:pgSz w:w="11907" w:h="16839"/>
      <w:pgMar w:top="1701" w:right="1474" w:bottom="1701" w:left="1587" w:header="1127" w:footer="102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3E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94360">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94360">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3CCEB">
    <w:pPr>
      <w:spacing w:before="15" w:line="48"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4BFD">
    <w:pPr>
      <w:spacing w:before="15" w:line="4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71B07B5"/>
    <w:rsid w:val="07896999"/>
    <w:rsid w:val="13D97AB7"/>
    <w:rsid w:val="22BB5C8B"/>
    <w:rsid w:val="32FA3DAF"/>
    <w:rsid w:val="33126ED8"/>
    <w:rsid w:val="33EA1139"/>
    <w:rsid w:val="41EA27F8"/>
    <w:rsid w:val="4D9022AE"/>
    <w:rsid w:val="50C5049F"/>
    <w:rsid w:val="52796270"/>
    <w:rsid w:val="528327E1"/>
    <w:rsid w:val="57D44C66"/>
    <w:rsid w:val="661F1EA1"/>
    <w:rsid w:val="680C29D6"/>
    <w:rsid w:val="6B4530D1"/>
    <w:rsid w:val="75B06631"/>
    <w:rsid w:val="79BC0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keepNext/>
      <w:keepLines/>
      <w:widowControl w:val="0"/>
      <w:suppressLineNumbers w:val="0"/>
      <w:kinsoku w:val="0"/>
      <w:autoSpaceDE w:val="0"/>
      <w:autoSpaceDN w:val="0"/>
      <w:adjustRightInd w:val="0"/>
      <w:snapToGrid w:val="0"/>
      <w:spacing w:before="0" w:beforeLines="0" w:beforeAutospacing="0" w:after="0" w:afterLines="0" w:afterAutospacing="0" w:line="372" w:lineRule="auto"/>
      <w:ind w:firstLine="440" w:firstLineChars="100"/>
      <w:jc w:val="left"/>
      <w:textAlignment w:val="baseline"/>
      <w:outlineLvl w:val="3"/>
    </w:pPr>
    <w:rPr>
      <w:rFonts w:hint="eastAsia" w:ascii="黑体" w:hAnsi="宋体" w:eastAsia="仿宋" w:cs="黑体"/>
      <w:b/>
      <w:bCs/>
      <w:snapToGrid/>
      <w:color w:val="000000"/>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151</Pages>
  <Words>16470</Words>
  <Characters>18541</Characters>
  <Lines>1</Lines>
  <Paragraphs>1</Paragraphs>
  <TotalTime>96</TotalTime>
  <ScaleCrop>false</ScaleCrop>
  <LinksUpToDate>false</LinksUpToDate>
  <CharactersWithSpaces>18597</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2024-05-22T20:08:00Z</dcterms:created>
  <dc:creator>htt</dc:creator>
  <cp:lastModifiedBy>常宏</cp:lastModifiedBy>
  <dcterms:modified xsi:type="dcterms:W3CDTF">2024-12-03T04:25:03Z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2024-11-24T22:22:51Z</vt:filetime>
  </property>
  <property fmtid="{D5CDD505-2E9C-101B-9397-08002B2CF9AE}" pid="4" name="KSOProductBuildVer">
    <vt:lpwstr>2052-12.1.0.18912</vt:lpwstr>
  </property>
  <property fmtid="{D5CDD505-2E9C-101B-9397-08002B2CF9AE}" pid="5" name="ICV">
    <vt:lpwstr>2F07FF4B4D9C468897B9058EEAE843AC_13</vt:lpwstr>
  </property>
</Properties>
</file>