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36FC" w14:textId="77777777" w:rsidR="00707973" w:rsidRDefault="00ED1E6B">
      <w:pPr>
        <w:tabs>
          <w:tab w:val="left" w:pos="3840"/>
          <w:tab w:val="left" w:pos="7320"/>
        </w:tabs>
        <w:spacing w:line="440" w:lineRule="exact"/>
        <w:jc w:val="center"/>
        <w:rPr>
          <w:rFonts w:ascii="宋体" w:hAnsi="宋体"/>
          <w:b/>
          <w:sz w:val="32"/>
          <w:szCs w:val="32"/>
        </w:rPr>
      </w:pPr>
      <w:r>
        <w:rPr>
          <w:rFonts w:ascii="宋体" w:hAnsi="宋体" w:hint="eastAsia"/>
          <w:b/>
          <w:sz w:val="32"/>
          <w:szCs w:val="32"/>
        </w:rPr>
        <w:t>河南理工大学外文数据库委托订购协议</w:t>
      </w:r>
    </w:p>
    <w:p w14:paraId="610820C9" w14:textId="77777777" w:rsidR="00707973" w:rsidRDefault="00707973">
      <w:pPr>
        <w:spacing w:line="440" w:lineRule="exact"/>
        <w:ind w:firstLineChars="200" w:firstLine="420"/>
        <w:rPr>
          <w:rFonts w:ascii="宋体" w:hAnsi="宋体"/>
          <w:color w:val="000000"/>
          <w:szCs w:val="21"/>
        </w:rPr>
      </w:pPr>
    </w:p>
    <w:p w14:paraId="0FDEA48D" w14:textId="77777777" w:rsidR="00707973" w:rsidRDefault="00ED1E6B">
      <w:pPr>
        <w:spacing w:line="440" w:lineRule="exact"/>
        <w:rPr>
          <w:rFonts w:ascii="宋体" w:eastAsia="宋体" w:hAnsi="宋体" w:cs="宋体"/>
          <w:b/>
          <w:bCs/>
          <w:color w:val="000000"/>
          <w:szCs w:val="21"/>
        </w:rPr>
      </w:pPr>
      <w:r>
        <w:rPr>
          <w:rFonts w:ascii="宋体" w:eastAsia="宋体" w:hAnsi="宋体" w:cs="宋体" w:hint="eastAsia"/>
          <w:b/>
          <w:bCs/>
          <w:color w:val="000000"/>
          <w:szCs w:val="21"/>
        </w:rPr>
        <w:t>备案编号：HPU</w:t>
      </w:r>
      <w:proofErr w:type="gramStart"/>
      <w:r>
        <w:rPr>
          <w:rFonts w:ascii="宋体" w:eastAsia="宋体" w:hAnsi="宋体" w:cs="宋体" w:hint="eastAsia"/>
          <w:b/>
          <w:bCs/>
          <w:color w:val="000000"/>
          <w:szCs w:val="21"/>
        </w:rPr>
        <w:t>政采</w:t>
      </w:r>
      <w:proofErr w:type="gramEnd"/>
      <w:r>
        <w:rPr>
          <w:rFonts w:ascii="宋体" w:eastAsia="宋体" w:hAnsi="宋体" w:cs="宋体" w:hint="eastAsia"/>
          <w:b/>
          <w:bCs/>
          <w:color w:val="000000"/>
          <w:szCs w:val="21"/>
        </w:rPr>
        <w:t>-2025-006             采购编号：</w:t>
      </w:r>
      <w:proofErr w:type="gramStart"/>
      <w:r>
        <w:rPr>
          <w:rFonts w:ascii="宋体" w:eastAsia="宋体" w:hAnsi="宋体" w:cs="宋体" w:hint="eastAsia"/>
          <w:b/>
          <w:bCs/>
          <w:color w:val="000000"/>
          <w:szCs w:val="21"/>
        </w:rPr>
        <w:t>豫财单一</w:t>
      </w:r>
      <w:proofErr w:type="gramEnd"/>
      <w:r>
        <w:rPr>
          <w:rFonts w:ascii="宋体" w:eastAsia="宋体" w:hAnsi="宋体" w:cs="宋体" w:hint="eastAsia"/>
          <w:b/>
          <w:bCs/>
          <w:color w:val="000000"/>
          <w:szCs w:val="21"/>
        </w:rPr>
        <w:t>采购-2025-36</w:t>
      </w:r>
    </w:p>
    <w:p w14:paraId="6B5B6D6B" w14:textId="4C978376" w:rsidR="00707973" w:rsidRDefault="00ED1E6B">
      <w:pPr>
        <w:spacing w:line="440" w:lineRule="exact"/>
        <w:rPr>
          <w:rFonts w:ascii="宋体" w:eastAsia="宋体" w:hAnsi="宋体" w:cs="宋体"/>
          <w:b/>
          <w:bCs/>
          <w:color w:val="000000"/>
          <w:szCs w:val="21"/>
        </w:rPr>
      </w:pPr>
      <w:r>
        <w:rPr>
          <w:rFonts w:ascii="宋体" w:eastAsia="宋体" w:hAnsi="宋体" w:cs="宋体" w:hint="eastAsia"/>
          <w:b/>
          <w:bCs/>
          <w:color w:val="000000"/>
          <w:szCs w:val="21"/>
        </w:rPr>
        <w:t>甲方：</w:t>
      </w:r>
      <w:r>
        <w:rPr>
          <w:rFonts w:ascii="宋体" w:eastAsia="宋体" w:hAnsi="宋体" w:cs="宋体" w:hint="eastAsia"/>
          <w:b/>
          <w:bCs/>
          <w:color w:val="000000"/>
          <w:szCs w:val="21"/>
          <w:lang w:val="zh-CN"/>
        </w:rPr>
        <w:t>河南理工大学</w:t>
      </w:r>
      <w:r>
        <w:rPr>
          <w:rFonts w:ascii="宋体" w:eastAsia="宋体" w:hAnsi="宋体" w:cs="宋体" w:hint="eastAsia"/>
          <w:b/>
          <w:bCs/>
          <w:color w:val="000000"/>
          <w:szCs w:val="21"/>
        </w:rPr>
        <w:t xml:space="preserve">                      签订日期：2025</w:t>
      </w:r>
      <w:r w:rsidR="00A07CF9">
        <w:rPr>
          <w:rFonts w:ascii="宋体" w:eastAsia="宋体" w:hAnsi="宋体" w:cs="宋体"/>
          <w:b/>
          <w:bCs/>
          <w:color w:val="000000"/>
          <w:szCs w:val="21"/>
        </w:rPr>
        <w:t xml:space="preserve"> </w:t>
      </w:r>
      <w:r>
        <w:rPr>
          <w:rFonts w:ascii="宋体" w:eastAsia="宋体" w:hAnsi="宋体" w:cs="宋体" w:hint="eastAsia"/>
          <w:b/>
          <w:bCs/>
          <w:color w:val="000000"/>
          <w:szCs w:val="21"/>
        </w:rPr>
        <w:t xml:space="preserve">年 </w:t>
      </w:r>
      <w:r w:rsidR="00A07CF9">
        <w:rPr>
          <w:rFonts w:ascii="宋体" w:eastAsia="宋体" w:hAnsi="宋体" w:cs="宋体"/>
          <w:b/>
          <w:bCs/>
          <w:color w:val="000000"/>
          <w:szCs w:val="21"/>
        </w:rPr>
        <w:t>4</w:t>
      </w:r>
      <w:r>
        <w:rPr>
          <w:rFonts w:ascii="宋体" w:eastAsia="宋体" w:hAnsi="宋体" w:cs="宋体" w:hint="eastAsia"/>
          <w:b/>
          <w:bCs/>
          <w:color w:val="000000"/>
          <w:szCs w:val="21"/>
        </w:rPr>
        <w:t xml:space="preserve"> 月 </w:t>
      </w:r>
      <w:r w:rsidR="00A07CF9">
        <w:rPr>
          <w:rFonts w:ascii="宋体" w:eastAsia="宋体" w:hAnsi="宋体" w:cs="宋体"/>
          <w:b/>
          <w:bCs/>
          <w:color w:val="000000"/>
          <w:szCs w:val="21"/>
        </w:rPr>
        <w:t>15</w:t>
      </w:r>
      <w:r>
        <w:rPr>
          <w:rFonts w:ascii="宋体" w:eastAsia="宋体" w:hAnsi="宋体" w:cs="宋体" w:hint="eastAsia"/>
          <w:b/>
          <w:bCs/>
          <w:color w:val="000000"/>
          <w:szCs w:val="21"/>
        </w:rPr>
        <w:t xml:space="preserve"> 日</w:t>
      </w:r>
    </w:p>
    <w:p w14:paraId="2D81848E" w14:textId="77777777" w:rsidR="00707973" w:rsidRDefault="00ED1E6B">
      <w:pPr>
        <w:widowControl/>
        <w:spacing w:line="440" w:lineRule="exact"/>
        <w:rPr>
          <w:rFonts w:ascii="宋体" w:eastAsia="宋体" w:hAnsi="宋体" w:cs="宋体"/>
          <w:b/>
          <w:bCs/>
          <w:color w:val="000000"/>
          <w:szCs w:val="21"/>
          <w:lang w:val="zh-CN"/>
        </w:rPr>
      </w:pPr>
      <w:r>
        <w:rPr>
          <w:rFonts w:ascii="宋体" w:eastAsia="宋体" w:hAnsi="宋体" w:cs="宋体" w:hint="eastAsia"/>
          <w:b/>
          <w:bCs/>
          <w:color w:val="000000"/>
          <w:szCs w:val="21"/>
          <w:lang w:val="zh-CN"/>
        </w:rPr>
        <w:t>乙方：中国教育图书进出口有限公司        签订地点：河南理工大学南校区</w:t>
      </w:r>
    </w:p>
    <w:p w14:paraId="5CC6F79A" w14:textId="77777777" w:rsidR="00707973" w:rsidRDefault="00707973">
      <w:pPr>
        <w:spacing w:line="440" w:lineRule="exact"/>
        <w:ind w:firstLineChars="200" w:firstLine="420"/>
        <w:rPr>
          <w:rFonts w:ascii="宋体" w:hAnsi="宋体"/>
          <w:b/>
          <w:bCs/>
          <w:color w:val="000000"/>
          <w:szCs w:val="21"/>
          <w:lang w:val="zh-CN"/>
        </w:rPr>
      </w:pPr>
    </w:p>
    <w:p w14:paraId="5815BBBD"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甲方通过乙方购买</w:t>
      </w:r>
      <w:r>
        <w:rPr>
          <w:rFonts w:ascii="宋体" w:eastAsia="宋体" w:hAnsi="宋体" w:cs="宋体" w:hint="eastAsia"/>
          <w:szCs w:val="21"/>
          <w:u w:val="single"/>
        </w:rPr>
        <w:t xml:space="preserve"> </w:t>
      </w:r>
      <w:r>
        <w:rPr>
          <w:rFonts w:ascii="宋体" w:eastAsia="宋体" w:hAnsi="宋体" w:cs="宋体" w:hint="eastAsia"/>
          <w:b/>
          <w:bCs/>
          <w:szCs w:val="21"/>
          <w:u w:val="single"/>
        </w:rPr>
        <w:t>EI</w:t>
      </w:r>
      <w:r>
        <w:rPr>
          <w:rFonts w:ascii="宋体" w:eastAsia="宋体" w:hAnsi="宋体" w:cs="宋体" w:hint="eastAsia"/>
          <w:szCs w:val="21"/>
        </w:rPr>
        <w:t>外文数据库</w:t>
      </w:r>
      <w:r>
        <w:rPr>
          <w:rFonts w:ascii="宋体" w:eastAsia="宋体" w:hAnsi="宋体" w:cs="宋体" w:hint="eastAsia"/>
          <w:color w:val="000000"/>
          <w:szCs w:val="21"/>
        </w:rPr>
        <w:t>，使用的载体形式或接入方式：WEB（提供专线），使用数据库时间为</w:t>
      </w:r>
      <w:r w:rsidRPr="00E002CE">
        <w:rPr>
          <w:rFonts w:ascii="宋体" w:eastAsia="宋体" w:hAnsi="宋体" w:cs="宋体" w:hint="eastAsia"/>
          <w:szCs w:val="21"/>
        </w:rPr>
        <w:t>:</w:t>
      </w:r>
      <w:r w:rsidRPr="00E002CE">
        <w:rPr>
          <w:rFonts w:ascii="宋体" w:eastAsia="宋体" w:hAnsi="宋体" w:cs="宋体" w:hint="eastAsia"/>
          <w:b/>
          <w:szCs w:val="21"/>
          <w:u w:val="single"/>
        </w:rPr>
        <w:t>2024年11月1日至2025年10月31日</w:t>
      </w:r>
      <w:r w:rsidRPr="00E002CE">
        <w:rPr>
          <w:rFonts w:ascii="宋体" w:eastAsia="宋体" w:hAnsi="宋体" w:cs="宋体" w:hint="eastAsia"/>
          <w:szCs w:val="21"/>
        </w:rPr>
        <w:t>，</w:t>
      </w:r>
      <w:r>
        <w:rPr>
          <w:rFonts w:ascii="宋体" w:eastAsia="宋体" w:hAnsi="宋体" w:cs="宋体" w:hint="eastAsia"/>
          <w:color w:val="000000"/>
          <w:szCs w:val="21"/>
        </w:rPr>
        <w:t>用户类型为：</w:t>
      </w:r>
      <w:r>
        <w:rPr>
          <w:rFonts w:ascii="宋体" w:eastAsia="宋体" w:hAnsi="宋体" w:cs="宋体" w:hint="eastAsia"/>
          <w:b/>
          <w:bCs/>
          <w:color w:val="000000"/>
          <w:szCs w:val="21"/>
          <w:u w:val="single"/>
        </w:rPr>
        <w:t>网络用户</w:t>
      </w:r>
      <w:r>
        <w:rPr>
          <w:rFonts w:ascii="宋体" w:eastAsia="宋体" w:hAnsi="宋体" w:cs="宋体" w:hint="eastAsia"/>
          <w:color w:val="000000"/>
          <w:szCs w:val="21"/>
        </w:rPr>
        <w:t>。为方便甲方支付，订单以人民币结算。</w:t>
      </w:r>
      <w:r>
        <w:rPr>
          <w:rFonts w:ascii="宋体" w:eastAsia="宋体" w:hAnsi="宋体" w:cs="宋体" w:hint="eastAsia"/>
          <w:szCs w:val="21"/>
        </w:rPr>
        <w:t>汇率以谈判当日中国银行现汇率卖出价为准。</w:t>
      </w:r>
      <w:r>
        <w:rPr>
          <w:rFonts w:ascii="宋体" w:eastAsia="宋体" w:hAnsi="宋体" w:cs="宋体" w:hint="eastAsia"/>
          <w:color w:val="000000"/>
          <w:szCs w:val="21"/>
        </w:rPr>
        <w:t>甲方只需按乙方提供的公司发票并按照与发票相对应的银行账号付款即可。进口、报关、结汇及开票等事宜，均由乙方负责安排，费用由乙方承担。</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1936"/>
        <w:gridCol w:w="1033"/>
        <w:gridCol w:w="1567"/>
        <w:gridCol w:w="1559"/>
      </w:tblGrid>
      <w:tr w:rsidR="00707973" w14:paraId="06CAF271" w14:textId="77777777">
        <w:trPr>
          <w:trHeight w:val="496"/>
        </w:trPr>
        <w:tc>
          <w:tcPr>
            <w:tcW w:w="559" w:type="dxa"/>
            <w:vAlign w:val="center"/>
          </w:tcPr>
          <w:p w14:paraId="54D037F9"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序号</w:t>
            </w:r>
          </w:p>
        </w:tc>
        <w:tc>
          <w:tcPr>
            <w:tcW w:w="1988" w:type="dxa"/>
            <w:vAlign w:val="center"/>
          </w:tcPr>
          <w:p w14:paraId="53001E07"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数据库名称</w:t>
            </w:r>
          </w:p>
        </w:tc>
        <w:tc>
          <w:tcPr>
            <w:tcW w:w="1936" w:type="dxa"/>
            <w:vAlign w:val="center"/>
          </w:tcPr>
          <w:p w14:paraId="468CD2D3"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外币价（万元）</w:t>
            </w:r>
          </w:p>
        </w:tc>
        <w:tc>
          <w:tcPr>
            <w:tcW w:w="1033" w:type="dxa"/>
            <w:vAlign w:val="center"/>
          </w:tcPr>
          <w:p w14:paraId="2380D227"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汇率</w:t>
            </w:r>
          </w:p>
        </w:tc>
        <w:tc>
          <w:tcPr>
            <w:tcW w:w="1567" w:type="dxa"/>
            <w:vAlign w:val="center"/>
          </w:tcPr>
          <w:p w14:paraId="200AF26B"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代理服务费率</w:t>
            </w:r>
          </w:p>
        </w:tc>
        <w:tc>
          <w:tcPr>
            <w:tcW w:w="1559" w:type="dxa"/>
            <w:vAlign w:val="center"/>
          </w:tcPr>
          <w:p w14:paraId="00BAAB92"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人民币价</w:t>
            </w:r>
          </w:p>
          <w:p w14:paraId="5F02BAF3"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（万元）</w:t>
            </w:r>
          </w:p>
        </w:tc>
      </w:tr>
      <w:tr w:rsidR="00707973" w14:paraId="32CC54CD" w14:textId="77777777">
        <w:trPr>
          <w:trHeight w:val="402"/>
        </w:trPr>
        <w:tc>
          <w:tcPr>
            <w:tcW w:w="559" w:type="dxa"/>
            <w:vAlign w:val="center"/>
          </w:tcPr>
          <w:p w14:paraId="32C39DB0" w14:textId="77777777" w:rsidR="00707973" w:rsidRDefault="00ED1E6B">
            <w:pPr>
              <w:spacing w:line="440" w:lineRule="exact"/>
              <w:jc w:val="center"/>
              <w:rPr>
                <w:rFonts w:ascii="宋体" w:eastAsia="宋体" w:hAnsi="宋体" w:cs="宋体"/>
                <w:color w:val="000000"/>
                <w:szCs w:val="21"/>
                <w:lang w:val="zh-CN"/>
              </w:rPr>
            </w:pPr>
            <w:r>
              <w:rPr>
                <w:rFonts w:ascii="宋体" w:eastAsia="宋体" w:hAnsi="宋体" w:cs="宋体" w:hint="eastAsia"/>
                <w:color w:val="000000"/>
                <w:szCs w:val="21"/>
                <w:lang w:val="zh-CN"/>
              </w:rPr>
              <w:t>1</w:t>
            </w:r>
          </w:p>
        </w:tc>
        <w:tc>
          <w:tcPr>
            <w:tcW w:w="1988" w:type="dxa"/>
            <w:vAlign w:val="center"/>
          </w:tcPr>
          <w:p w14:paraId="15852B1A" w14:textId="77777777" w:rsidR="00707973" w:rsidRDefault="00ED1E6B">
            <w:pPr>
              <w:spacing w:line="440" w:lineRule="exact"/>
              <w:jc w:val="center"/>
              <w:rPr>
                <w:rFonts w:ascii="宋体" w:eastAsia="宋体" w:hAnsi="宋体" w:cs="宋体"/>
                <w:color w:val="000000"/>
                <w:szCs w:val="21"/>
                <w:lang w:val="zh-CN"/>
              </w:rPr>
            </w:pPr>
            <w:r>
              <w:rPr>
                <w:rFonts w:ascii="宋体" w:eastAsia="宋体" w:hAnsi="宋体" w:cs="宋体" w:hint="eastAsia"/>
                <w:b/>
                <w:bCs/>
                <w:szCs w:val="21"/>
              </w:rPr>
              <w:t>EI</w:t>
            </w:r>
            <w:r>
              <w:rPr>
                <w:rFonts w:ascii="宋体" w:eastAsia="宋体" w:hAnsi="宋体" w:cs="宋体" w:hint="eastAsia"/>
                <w:szCs w:val="21"/>
              </w:rPr>
              <w:t>外文数据库</w:t>
            </w:r>
          </w:p>
        </w:tc>
        <w:tc>
          <w:tcPr>
            <w:tcW w:w="1936" w:type="dxa"/>
            <w:vAlign w:val="center"/>
          </w:tcPr>
          <w:p w14:paraId="30D346D5"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kern w:val="0"/>
                <w:szCs w:val="21"/>
              </w:rPr>
              <w:t xml:space="preserve">USD   </w:t>
            </w:r>
            <w:r>
              <w:rPr>
                <w:rFonts w:ascii="宋体" w:eastAsia="宋体" w:hAnsi="宋体" w:cs="宋体" w:hint="eastAsia"/>
                <w:color w:val="000000"/>
                <w:szCs w:val="21"/>
              </w:rPr>
              <w:t>4.6874</w:t>
            </w:r>
          </w:p>
        </w:tc>
        <w:tc>
          <w:tcPr>
            <w:tcW w:w="1033" w:type="dxa"/>
            <w:vAlign w:val="center"/>
          </w:tcPr>
          <w:p w14:paraId="345130AC"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7.33285</w:t>
            </w:r>
          </w:p>
        </w:tc>
        <w:tc>
          <w:tcPr>
            <w:tcW w:w="1567" w:type="dxa"/>
            <w:vAlign w:val="center"/>
          </w:tcPr>
          <w:p w14:paraId="29C5016A"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1.4%</w:t>
            </w:r>
          </w:p>
        </w:tc>
        <w:tc>
          <w:tcPr>
            <w:tcW w:w="1559" w:type="dxa"/>
            <w:vAlign w:val="center"/>
          </w:tcPr>
          <w:p w14:paraId="05D40B90" w14:textId="77777777" w:rsidR="00707973" w:rsidRDefault="00ED1E6B">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35.30</w:t>
            </w:r>
          </w:p>
        </w:tc>
      </w:tr>
    </w:tbl>
    <w:p w14:paraId="63DE0CDE" w14:textId="77777777" w:rsidR="00707973" w:rsidRDefault="00707973">
      <w:pPr>
        <w:spacing w:line="440" w:lineRule="exact"/>
        <w:ind w:firstLineChars="200" w:firstLine="422"/>
        <w:rPr>
          <w:rFonts w:ascii="宋体" w:eastAsia="宋体" w:hAnsi="宋体" w:cs="宋体"/>
          <w:b/>
          <w:bCs/>
          <w:color w:val="000000"/>
          <w:szCs w:val="21"/>
        </w:rPr>
      </w:pPr>
    </w:p>
    <w:p w14:paraId="58A09D07" w14:textId="77777777" w:rsidR="00707973" w:rsidRDefault="00ED1E6B">
      <w:pPr>
        <w:spacing w:line="440" w:lineRule="exact"/>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经过协商，双方签订本协议，并达成如下意见，共同遵照执行。</w:t>
      </w:r>
    </w:p>
    <w:p w14:paraId="24B50377"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1.甲方的权利和义务</w:t>
      </w:r>
    </w:p>
    <w:p w14:paraId="4F52B19D"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（1）甲方应按约定时间支付全部款项，如不能按时付款，自付款截止之日起，甲方应按每日总金额的5‰向乙方支付滞纳金。 </w:t>
      </w:r>
    </w:p>
    <w:p w14:paraId="3274B585"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（2）甲方应按照产品使用要求向乙方提供有关本单位详细的中英文信息、准确的IP地址方位及相关的使用信息。</w:t>
      </w:r>
    </w:p>
    <w:p w14:paraId="42646EDB"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（3）乙方应保证所有数据库内容不违反我国意识形态及社会主义核心价值观相关规定，如有此情况，甲方保留追究乙方相关责任的权利。</w:t>
      </w:r>
    </w:p>
    <w:p w14:paraId="21FDA299"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2.乙方的权利和义务</w:t>
      </w:r>
    </w:p>
    <w:p w14:paraId="1A5395A9"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（1）乙方收到甲方订单（协议）后，即开通甲方使用权限；如因乙方原因导致出版商中止甲方使用权限时，自使用权中止之日起，乙方应按每日总金额的5‰承担违约责任。</w:t>
      </w:r>
    </w:p>
    <w:p w14:paraId="13A13237" w14:textId="77777777" w:rsidR="00707973" w:rsidRDefault="00ED1E6B">
      <w:pPr>
        <w:tabs>
          <w:tab w:val="left" w:pos="420"/>
        </w:tabs>
        <w:spacing w:line="440" w:lineRule="exact"/>
        <w:ind w:firstLineChars="200" w:firstLine="420"/>
        <w:rPr>
          <w:rFonts w:ascii="宋体" w:eastAsia="宋体" w:hAnsi="宋体" w:cs="宋体"/>
          <w:color w:val="FF0000"/>
          <w:szCs w:val="21"/>
        </w:rPr>
      </w:pPr>
      <w:r>
        <w:rPr>
          <w:rFonts w:ascii="宋体" w:eastAsia="宋体" w:hAnsi="宋体" w:cs="宋体" w:hint="eastAsia"/>
          <w:szCs w:val="21"/>
        </w:rPr>
        <w:t>（2）乙方应当保证其代理甲方购买的数据库不存在可能对甲方提出的任何知识产权争议，并确保数据库信息的完整性、真实性和有效性，确保数据库登录浏览的流畅和高效</w:t>
      </w:r>
      <w:r>
        <w:rPr>
          <w:rFonts w:ascii="宋体" w:eastAsia="宋体" w:hAnsi="宋体" w:cs="宋体" w:hint="eastAsia"/>
          <w:color w:val="000000"/>
          <w:szCs w:val="21"/>
        </w:rPr>
        <w:t>。否则，乙方应当向甲方支付本合同总金额5%的违约金，并承担其他赔偿责任。</w:t>
      </w:r>
    </w:p>
    <w:p w14:paraId="2A1015D7"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（3）乙方更换联系人等信息应及时告知甲方。如数据库不能正常访问，甲方将问题反映给乙方后，乙方应在24小时内响应，如不能及时解决的，按照该数据库价格的1/365*无</w:t>
      </w:r>
      <w:r>
        <w:rPr>
          <w:rFonts w:ascii="宋体" w:eastAsia="宋体" w:hAnsi="宋体" w:cs="宋体" w:hint="eastAsia"/>
          <w:szCs w:val="21"/>
        </w:rPr>
        <w:lastRenderedPageBreak/>
        <w:t>法使用天数赔偿甲方。</w:t>
      </w:r>
    </w:p>
    <w:p w14:paraId="462292E0"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（4）乙方应确保对上述数据库享有合法代理权限，且不存在侵犯第三方知识产权的情形。</w:t>
      </w:r>
    </w:p>
    <w:p w14:paraId="376976F0"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（5）乙方应确保上述数据库不存在侵犯第三方知识产权的情形。。</w:t>
      </w:r>
    </w:p>
    <w:p w14:paraId="6404ADAD"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3.版权</w:t>
      </w:r>
    </w:p>
    <w:p w14:paraId="2287B38B"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甲方在使用该协议所指定的产品时，不得转借、复制、贩卖及在本协议注明的版别类型以外的环境中使用本协议中所指定的产品，不得大</w:t>
      </w:r>
      <w:proofErr w:type="gramStart"/>
      <w:r>
        <w:rPr>
          <w:rFonts w:ascii="宋体" w:eastAsia="宋体" w:hAnsi="宋体" w:cs="宋体" w:hint="eastAsia"/>
          <w:szCs w:val="21"/>
        </w:rPr>
        <w:t>批量或</w:t>
      </w:r>
      <w:proofErr w:type="gramEnd"/>
      <w:r>
        <w:rPr>
          <w:rFonts w:ascii="宋体" w:eastAsia="宋体" w:hAnsi="宋体" w:cs="宋体" w:hint="eastAsia"/>
          <w:szCs w:val="21"/>
        </w:rPr>
        <w:t>恶意下载该数据库中的内容。</w:t>
      </w:r>
    </w:p>
    <w:p w14:paraId="4AFFB256"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 xml:space="preserve">4. 连续订购物的续订  </w:t>
      </w:r>
    </w:p>
    <w:p w14:paraId="4E697B16"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为保证甲方对所订购产品的连续使用，乙方会于本协议规定的期限终止前至少提前30天与甲方联系协商签订续订协议事宜；甲方</w:t>
      </w:r>
      <w:proofErr w:type="gramStart"/>
      <w:r>
        <w:rPr>
          <w:rFonts w:ascii="宋体" w:eastAsia="宋体" w:hAnsi="宋体" w:cs="宋体" w:hint="eastAsia"/>
          <w:szCs w:val="21"/>
        </w:rPr>
        <w:t>若决定</w:t>
      </w:r>
      <w:proofErr w:type="gramEnd"/>
      <w:r>
        <w:rPr>
          <w:rFonts w:ascii="宋体" w:eastAsia="宋体" w:hAnsi="宋体" w:cs="宋体" w:hint="eastAsia"/>
          <w:szCs w:val="21"/>
        </w:rPr>
        <w:t>停止续订该产品，必须提前30天通知乙方。</w:t>
      </w:r>
    </w:p>
    <w:p w14:paraId="3FA3DFC5"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 xml:space="preserve">5. 验收与付款 </w:t>
      </w:r>
    </w:p>
    <w:p w14:paraId="0CCC6E2C"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（1）验收</w:t>
      </w:r>
    </w:p>
    <w:p w14:paraId="19AB4D27"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本合同签订后，甲方使用单位在</w:t>
      </w:r>
      <w:r>
        <w:rPr>
          <w:rFonts w:ascii="宋体" w:eastAsia="宋体" w:hAnsi="宋体" w:cs="宋体" w:hint="eastAsia"/>
          <w:szCs w:val="21"/>
          <w:u w:val="single"/>
        </w:rPr>
        <w:t xml:space="preserve">2025 </w:t>
      </w:r>
      <w:r>
        <w:rPr>
          <w:rFonts w:ascii="宋体" w:eastAsia="宋体" w:hAnsi="宋体" w:cs="宋体" w:hint="eastAsia"/>
          <w:szCs w:val="21"/>
        </w:rPr>
        <w:t>年</w:t>
      </w:r>
      <w:r>
        <w:rPr>
          <w:rFonts w:ascii="宋体" w:eastAsia="宋体" w:hAnsi="宋体" w:cs="宋体" w:hint="eastAsia"/>
          <w:szCs w:val="21"/>
          <w:u w:val="single"/>
        </w:rPr>
        <w:t xml:space="preserve"> 9 </w:t>
      </w:r>
      <w:r>
        <w:rPr>
          <w:rFonts w:ascii="宋体" w:eastAsia="宋体" w:hAnsi="宋体" w:cs="宋体" w:hint="eastAsia"/>
          <w:szCs w:val="21"/>
        </w:rPr>
        <w:t>月</w:t>
      </w:r>
      <w:r>
        <w:rPr>
          <w:rFonts w:ascii="宋体" w:eastAsia="宋体" w:hAnsi="宋体" w:cs="宋体" w:hint="eastAsia"/>
          <w:szCs w:val="21"/>
          <w:u w:val="single"/>
        </w:rPr>
        <w:t xml:space="preserve"> 30 </w:t>
      </w:r>
      <w:r>
        <w:rPr>
          <w:rFonts w:ascii="宋体" w:eastAsia="宋体" w:hAnsi="宋体" w:cs="宋体" w:hint="eastAsia"/>
          <w:szCs w:val="21"/>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5BBB895D" w14:textId="77777777" w:rsidR="00707973" w:rsidRDefault="00ED1E6B">
      <w:pPr>
        <w:spacing w:line="440" w:lineRule="exact"/>
        <w:ind w:firstLineChars="200" w:firstLine="420"/>
        <w:rPr>
          <w:rFonts w:ascii="宋体" w:eastAsia="宋体" w:hAnsi="宋体" w:cs="宋体"/>
          <w:szCs w:val="21"/>
        </w:rPr>
      </w:pPr>
      <w:r>
        <w:rPr>
          <w:rFonts w:ascii="宋体" w:eastAsia="宋体" w:hAnsi="宋体" w:cs="宋体" w:hint="eastAsia"/>
          <w:szCs w:val="21"/>
        </w:rPr>
        <w:t>（2）付款</w:t>
      </w:r>
    </w:p>
    <w:p w14:paraId="44919777" w14:textId="77777777" w:rsidR="00707973" w:rsidRDefault="00ED1E6B">
      <w:pPr>
        <w:spacing w:line="440" w:lineRule="exact"/>
        <w:ind w:firstLineChars="200" w:firstLine="420"/>
        <w:rPr>
          <w:rFonts w:ascii="宋体" w:eastAsia="宋体" w:hAnsi="宋体" w:cs="宋体"/>
          <w:szCs w:val="21"/>
        </w:rPr>
      </w:pPr>
      <w:bookmarkStart w:id="0" w:name="OLE_LINK1"/>
      <w:r>
        <w:rPr>
          <w:rFonts w:ascii="宋体" w:eastAsia="宋体" w:hAnsi="宋体" w:cs="宋体" w:hint="eastAsia"/>
          <w:szCs w:val="21"/>
        </w:rPr>
        <w:t>初次验收合格后，甲方以银行转账结算方式，向乙方支付订购期限使用费的75%，计人民币</w:t>
      </w:r>
      <w:r>
        <w:rPr>
          <w:rFonts w:ascii="宋体" w:eastAsia="宋体" w:hAnsi="宋体" w:cs="宋体" w:hint="eastAsia"/>
          <w:szCs w:val="21"/>
          <w:u w:val="single"/>
        </w:rPr>
        <w:t xml:space="preserve">  </w:t>
      </w:r>
      <w:r>
        <w:rPr>
          <w:rFonts w:ascii="宋体" w:eastAsia="宋体" w:hAnsi="宋体" w:cs="宋体" w:hint="eastAsia"/>
          <w:b/>
          <w:bCs/>
          <w:szCs w:val="21"/>
          <w:u w:val="single"/>
        </w:rPr>
        <w:t xml:space="preserve">264750.00 </w:t>
      </w:r>
      <w:r>
        <w:rPr>
          <w:rFonts w:ascii="宋体" w:eastAsia="宋体" w:hAnsi="宋体" w:cs="宋体" w:hint="eastAsia"/>
          <w:szCs w:val="21"/>
          <w:u w:val="single"/>
        </w:rPr>
        <w:t xml:space="preserve">  </w:t>
      </w:r>
      <w:r>
        <w:rPr>
          <w:rFonts w:ascii="宋体" w:eastAsia="宋体" w:hAnsi="宋体" w:cs="宋体" w:hint="eastAsia"/>
          <w:szCs w:val="21"/>
        </w:rPr>
        <w:t>元，（大写）</w:t>
      </w:r>
      <w:r>
        <w:rPr>
          <w:rFonts w:ascii="宋体" w:eastAsia="宋体" w:hAnsi="宋体" w:cs="宋体" w:hint="eastAsia"/>
          <w:szCs w:val="21"/>
          <w:u w:val="single"/>
        </w:rPr>
        <w:t xml:space="preserve">  </w:t>
      </w:r>
      <w:proofErr w:type="gramStart"/>
      <w:r>
        <w:rPr>
          <w:rFonts w:ascii="宋体" w:eastAsia="宋体" w:hAnsi="宋体" w:cs="宋体" w:hint="eastAsia"/>
          <w:b/>
          <w:bCs/>
          <w:szCs w:val="21"/>
          <w:u w:val="single"/>
        </w:rPr>
        <w:t>贰拾陆万肆仟柒佰伍拾</w:t>
      </w:r>
      <w:proofErr w:type="gramEnd"/>
      <w:r>
        <w:rPr>
          <w:rFonts w:ascii="宋体" w:eastAsia="宋体" w:hAnsi="宋体" w:cs="宋体" w:hint="eastAsia"/>
          <w:b/>
          <w:bCs/>
          <w:szCs w:val="21"/>
          <w:u w:val="single"/>
        </w:rPr>
        <w:t>元整</w:t>
      </w:r>
      <w:r>
        <w:rPr>
          <w:rFonts w:ascii="宋体" w:eastAsia="宋体" w:hAnsi="宋体" w:cs="宋体" w:hint="eastAsia"/>
          <w:szCs w:val="21"/>
          <w:u w:val="single"/>
        </w:rPr>
        <w:t xml:space="preserve"> </w:t>
      </w:r>
      <w:r>
        <w:rPr>
          <w:rFonts w:ascii="宋体" w:eastAsia="宋体" w:hAnsi="宋体" w:cs="宋体" w:hint="eastAsia"/>
          <w:szCs w:val="21"/>
        </w:rPr>
        <w:t>。二次验收合格后，甲方应于</w:t>
      </w:r>
      <w:r>
        <w:rPr>
          <w:rFonts w:ascii="宋体" w:eastAsia="宋体" w:hAnsi="宋体" w:cs="宋体" w:hint="eastAsia"/>
          <w:szCs w:val="21"/>
          <w:u w:val="single"/>
        </w:rPr>
        <w:t xml:space="preserve"> 2025  </w:t>
      </w:r>
      <w:r>
        <w:rPr>
          <w:rFonts w:ascii="宋体" w:eastAsia="宋体" w:hAnsi="宋体" w:cs="宋体" w:hint="eastAsia"/>
          <w:szCs w:val="21"/>
        </w:rPr>
        <w:t>年</w:t>
      </w:r>
      <w:r>
        <w:rPr>
          <w:rFonts w:ascii="宋体" w:eastAsia="宋体" w:hAnsi="宋体" w:cs="宋体" w:hint="eastAsia"/>
          <w:szCs w:val="21"/>
          <w:u w:val="single"/>
        </w:rPr>
        <w:t xml:space="preserve">  12  </w:t>
      </w:r>
      <w:r>
        <w:rPr>
          <w:rFonts w:ascii="宋体" w:eastAsia="宋体" w:hAnsi="宋体" w:cs="宋体" w:hint="eastAsia"/>
          <w:szCs w:val="21"/>
        </w:rPr>
        <w:t>月</w:t>
      </w:r>
      <w:r>
        <w:rPr>
          <w:rFonts w:ascii="宋体" w:eastAsia="宋体" w:hAnsi="宋体" w:cs="宋体" w:hint="eastAsia"/>
          <w:szCs w:val="21"/>
          <w:u w:val="single"/>
        </w:rPr>
        <w:t xml:space="preserve">  31 </w:t>
      </w:r>
      <w:r>
        <w:rPr>
          <w:rFonts w:ascii="宋体" w:eastAsia="宋体" w:hAnsi="宋体" w:cs="宋体" w:hint="eastAsia"/>
          <w:szCs w:val="21"/>
        </w:rPr>
        <w:t>日以前以银行转账结算方式，向乙方支付订购期限使用费的25%，计人民币</w:t>
      </w:r>
      <w:r>
        <w:rPr>
          <w:rFonts w:ascii="宋体" w:eastAsia="宋体" w:hAnsi="宋体" w:cs="宋体" w:hint="eastAsia"/>
          <w:szCs w:val="21"/>
          <w:u w:val="single"/>
        </w:rPr>
        <w:t xml:space="preserve">  </w:t>
      </w:r>
      <w:r>
        <w:rPr>
          <w:rFonts w:ascii="宋体" w:eastAsia="宋体" w:hAnsi="宋体" w:cs="宋体" w:hint="eastAsia"/>
          <w:b/>
          <w:bCs/>
          <w:szCs w:val="21"/>
          <w:u w:val="single"/>
        </w:rPr>
        <w:t>88250.00</w:t>
      </w:r>
      <w:r>
        <w:rPr>
          <w:rFonts w:ascii="宋体" w:eastAsia="宋体" w:hAnsi="宋体" w:cs="宋体" w:hint="eastAsia"/>
          <w:szCs w:val="21"/>
          <w:u w:val="single"/>
        </w:rPr>
        <w:t xml:space="preserve"> </w:t>
      </w:r>
      <w:r>
        <w:rPr>
          <w:rFonts w:ascii="宋体" w:eastAsia="宋体" w:hAnsi="宋体" w:cs="宋体" w:hint="eastAsia"/>
          <w:szCs w:val="21"/>
        </w:rPr>
        <w:t>元，（大写）</w:t>
      </w:r>
      <w:r>
        <w:rPr>
          <w:rFonts w:ascii="宋体" w:eastAsia="宋体" w:hAnsi="宋体" w:cs="宋体" w:hint="eastAsia"/>
          <w:szCs w:val="21"/>
          <w:u w:val="single"/>
        </w:rPr>
        <w:t xml:space="preserve">  </w:t>
      </w:r>
      <w:r>
        <w:rPr>
          <w:rFonts w:ascii="宋体" w:eastAsia="宋体" w:hAnsi="宋体" w:cs="宋体" w:hint="eastAsia"/>
          <w:b/>
          <w:bCs/>
          <w:szCs w:val="21"/>
          <w:u w:val="single"/>
        </w:rPr>
        <w:t>捌万捌仟贰佰伍拾元整</w:t>
      </w:r>
      <w:r>
        <w:rPr>
          <w:rFonts w:ascii="宋体" w:eastAsia="宋体" w:hAnsi="宋体" w:cs="宋体" w:hint="eastAsia"/>
          <w:szCs w:val="21"/>
          <w:u w:val="single"/>
        </w:rPr>
        <w:t xml:space="preserve"> </w:t>
      </w:r>
      <w:r>
        <w:rPr>
          <w:rFonts w:ascii="宋体" w:eastAsia="宋体" w:hAnsi="宋体" w:cs="宋体" w:hint="eastAsia"/>
          <w:szCs w:val="21"/>
        </w:rPr>
        <w:t>。共计支付人民币</w:t>
      </w:r>
      <w:r>
        <w:rPr>
          <w:rFonts w:ascii="宋体" w:eastAsia="宋体" w:hAnsi="宋体" w:cs="宋体" w:hint="eastAsia"/>
          <w:szCs w:val="21"/>
          <w:u w:val="single"/>
        </w:rPr>
        <w:t xml:space="preserve"> </w:t>
      </w:r>
      <w:r>
        <w:rPr>
          <w:rFonts w:ascii="宋体" w:eastAsia="宋体" w:hAnsi="宋体" w:cs="宋体" w:hint="eastAsia"/>
          <w:b/>
          <w:bCs/>
          <w:szCs w:val="21"/>
          <w:u w:val="single"/>
        </w:rPr>
        <w:t>353000.00</w:t>
      </w:r>
      <w:r>
        <w:rPr>
          <w:rFonts w:ascii="宋体" w:eastAsia="宋体" w:hAnsi="宋体" w:cs="宋体" w:hint="eastAsia"/>
          <w:szCs w:val="21"/>
        </w:rPr>
        <w:t>元，（大写）</w:t>
      </w:r>
      <w:r>
        <w:rPr>
          <w:rFonts w:ascii="宋体" w:eastAsia="宋体" w:hAnsi="宋体" w:cs="宋体" w:hint="eastAsia"/>
          <w:b/>
          <w:bCs/>
          <w:szCs w:val="21"/>
          <w:u w:val="single"/>
        </w:rPr>
        <w:t>叁拾伍万叁仟元整</w:t>
      </w:r>
      <w:r>
        <w:rPr>
          <w:rFonts w:ascii="宋体" w:eastAsia="宋体" w:hAnsi="宋体" w:cs="宋体" w:hint="eastAsia"/>
          <w:szCs w:val="21"/>
          <w:u w:val="single"/>
        </w:rPr>
        <w:t xml:space="preserve"> </w:t>
      </w:r>
      <w:r>
        <w:rPr>
          <w:rFonts w:ascii="宋体" w:eastAsia="宋体" w:hAnsi="宋体" w:cs="宋体" w:hint="eastAsia"/>
          <w:szCs w:val="21"/>
        </w:rPr>
        <w:t>。</w:t>
      </w:r>
      <w:bookmarkEnd w:id="0"/>
    </w:p>
    <w:p w14:paraId="206C928A" w14:textId="77777777" w:rsidR="00707973" w:rsidRDefault="00707973">
      <w:pPr>
        <w:spacing w:line="440" w:lineRule="exact"/>
        <w:ind w:firstLineChars="200" w:firstLine="420"/>
        <w:rPr>
          <w:rFonts w:ascii="宋体" w:eastAsia="宋体" w:hAnsi="宋体" w:cs="宋体"/>
          <w:szCs w:val="21"/>
        </w:rPr>
      </w:pPr>
    </w:p>
    <w:p w14:paraId="003E779A" w14:textId="77777777" w:rsidR="00707973" w:rsidRDefault="00ED1E6B">
      <w:pPr>
        <w:spacing w:line="440" w:lineRule="exact"/>
        <w:ind w:firstLineChars="200" w:firstLine="420"/>
        <w:rPr>
          <w:rFonts w:ascii="宋体" w:eastAsia="宋体" w:hAnsi="宋体" w:cs="宋体"/>
          <w:color w:val="000000"/>
          <w:szCs w:val="21"/>
        </w:rPr>
      </w:pPr>
      <w:r>
        <w:rPr>
          <w:rFonts w:ascii="宋体" w:eastAsia="宋体" w:hAnsi="宋体" w:cs="宋体" w:hint="eastAsia"/>
          <w:szCs w:val="21"/>
        </w:rPr>
        <w:t>乙方指定的账号如下</w:t>
      </w:r>
      <w:r>
        <w:rPr>
          <w:rFonts w:ascii="宋体" w:eastAsia="宋体" w:hAnsi="宋体" w:cs="宋体" w:hint="eastAsia"/>
          <w:color w:val="000000"/>
          <w:szCs w:val="21"/>
        </w:rPr>
        <w:t>：</w:t>
      </w:r>
    </w:p>
    <w:p w14:paraId="777EFCA6" w14:textId="77777777" w:rsidR="00707973" w:rsidRDefault="00ED1E6B">
      <w:pPr>
        <w:spacing w:line="440" w:lineRule="exact"/>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账户名称：中国教育图书进出口有限公司</w:t>
      </w:r>
    </w:p>
    <w:p w14:paraId="5DAF64DD" w14:textId="77777777" w:rsidR="00707973" w:rsidRDefault="00ED1E6B">
      <w:pPr>
        <w:spacing w:line="440" w:lineRule="exact"/>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开户银行：中国银行北京车公庄支行</w:t>
      </w:r>
    </w:p>
    <w:p w14:paraId="2CBD648D" w14:textId="77777777" w:rsidR="00707973" w:rsidRDefault="00ED1E6B">
      <w:pPr>
        <w:spacing w:line="440" w:lineRule="exact"/>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银行账号：324656750190</w:t>
      </w:r>
    </w:p>
    <w:p w14:paraId="78C74F22"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 xml:space="preserve">6. 咨询、技术支持和培训  </w:t>
      </w:r>
    </w:p>
    <w:p w14:paraId="1133CA5C" w14:textId="77777777" w:rsidR="00707973" w:rsidRDefault="00ED1E6B">
      <w:pPr>
        <w:tabs>
          <w:tab w:val="left" w:pos="420"/>
        </w:tabs>
        <w:spacing w:line="440" w:lineRule="exact"/>
        <w:ind w:firstLineChars="200" w:firstLine="420"/>
        <w:rPr>
          <w:rFonts w:ascii="宋体" w:eastAsia="宋体" w:hAnsi="宋体" w:cs="宋体"/>
          <w:szCs w:val="21"/>
        </w:rPr>
      </w:pPr>
      <w:r>
        <w:rPr>
          <w:rFonts w:ascii="宋体" w:eastAsia="宋体" w:hAnsi="宋体" w:cs="宋体" w:hint="eastAsia"/>
          <w:szCs w:val="21"/>
        </w:rPr>
        <w:t>乙方负责向甲方提供关于该协议中所规定产品使用及其它方面问题的咨询和技术支持，并根据甲方要求和实际需要提供使用培训。</w:t>
      </w:r>
    </w:p>
    <w:p w14:paraId="66C9E61E" w14:textId="77AB4DE9" w:rsidR="00707973" w:rsidRDefault="00827550" w:rsidP="00827550">
      <w:pPr>
        <w:spacing w:line="360" w:lineRule="auto"/>
        <w:ind w:firstLineChars="200" w:firstLine="420"/>
        <w:rPr>
          <w:rFonts w:ascii="宋体" w:hAnsi="宋体"/>
          <w:color w:val="000000"/>
          <w:szCs w:val="21"/>
        </w:rPr>
      </w:pPr>
      <w:r>
        <w:rPr>
          <w:rFonts w:ascii="宋体" w:eastAsia="宋体" w:hAnsi="宋体" w:cs="宋体" w:hint="eastAsia"/>
          <w:noProof/>
          <w:szCs w:val="21"/>
        </w:rPr>
        <w:lastRenderedPageBreak/>
        <w:drawing>
          <wp:inline distT="0" distB="0" distL="0" distR="0" wp14:anchorId="6E891905" wp14:editId="48DCC3C6">
            <wp:extent cx="6076950" cy="806699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6087669" cy="8081222"/>
                    </a:xfrm>
                    <a:prstGeom prst="rect">
                      <a:avLst/>
                    </a:prstGeom>
                  </pic:spPr>
                </pic:pic>
              </a:graphicData>
            </a:graphic>
          </wp:inline>
        </w:drawing>
      </w:r>
      <w:r w:rsidR="00ED1E6B">
        <w:rPr>
          <w:rFonts w:ascii="宋体" w:hAnsi="宋体" w:hint="eastAsia"/>
          <w:color w:val="000000"/>
          <w:szCs w:val="21"/>
        </w:rPr>
        <w:t xml:space="preserve"> </w:t>
      </w:r>
    </w:p>
    <w:p w14:paraId="1AC47FF0" w14:textId="77777777" w:rsidR="00707973" w:rsidRDefault="00707973">
      <w:pPr>
        <w:spacing w:line="440" w:lineRule="exact"/>
        <w:ind w:firstLineChars="200" w:firstLine="420"/>
      </w:pPr>
    </w:p>
    <w:sectPr w:rsidR="007079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769B" w14:textId="77777777" w:rsidR="003F1E7F" w:rsidRDefault="003F1E7F">
      <w:r>
        <w:separator/>
      </w:r>
    </w:p>
  </w:endnote>
  <w:endnote w:type="continuationSeparator" w:id="0">
    <w:p w14:paraId="4CCDADAE" w14:textId="77777777" w:rsidR="003F1E7F" w:rsidRDefault="003F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6495" w14:textId="77777777" w:rsidR="00707973" w:rsidRDefault="0070797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94831"/>
      <w:docPartObj>
        <w:docPartGallery w:val="AutoText"/>
      </w:docPartObj>
    </w:sdtPr>
    <w:sdtEndPr/>
    <w:sdtContent>
      <w:p w14:paraId="5C077ED4" w14:textId="77777777" w:rsidR="00707973" w:rsidRDefault="00ED1E6B">
        <w:pPr>
          <w:pStyle w:val="a3"/>
          <w:jc w:val="center"/>
        </w:pPr>
        <w:r>
          <w:fldChar w:fldCharType="begin"/>
        </w:r>
        <w:r>
          <w:instrText>PAGE   \* MERGEFORMAT</w:instrText>
        </w:r>
        <w:r>
          <w:fldChar w:fldCharType="separate"/>
        </w:r>
        <w:r>
          <w:rPr>
            <w:lang w:val="zh-CN"/>
          </w:rPr>
          <w:t>2</w:t>
        </w:r>
        <w:r>
          <w:fldChar w:fldCharType="end"/>
        </w:r>
      </w:p>
    </w:sdtContent>
  </w:sdt>
  <w:p w14:paraId="5EB6FAF6" w14:textId="77777777" w:rsidR="00707973" w:rsidRDefault="0070797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F630" w14:textId="77777777" w:rsidR="00707973" w:rsidRDefault="00707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A142" w14:textId="77777777" w:rsidR="003F1E7F" w:rsidRDefault="003F1E7F">
      <w:r>
        <w:separator/>
      </w:r>
    </w:p>
  </w:footnote>
  <w:footnote w:type="continuationSeparator" w:id="0">
    <w:p w14:paraId="3352EBF9" w14:textId="77777777" w:rsidR="003F1E7F" w:rsidRDefault="003F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C8E6" w14:textId="77777777" w:rsidR="00707973" w:rsidRDefault="007079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124A" w14:textId="77777777" w:rsidR="00707973" w:rsidRDefault="00707973">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31FF" w14:textId="77777777" w:rsidR="00707973" w:rsidRDefault="0070797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45"/>
    <w:rsid w:val="00037F04"/>
    <w:rsid w:val="000A1FBA"/>
    <w:rsid w:val="000B395D"/>
    <w:rsid w:val="00174FE1"/>
    <w:rsid w:val="001B4AD4"/>
    <w:rsid w:val="003F1E7F"/>
    <w:rsid w:val="0054184F"/>
    <w:rsid w:val="00547055"/>
    <w:rsid w:val="005A4E92"/>
    <w:rsid w:val="006B0F45"/>
    <w:rsid w:val="006E22DE"/>
    <w:rsid w:val="006F19A1"/>
    <w:rsid w:val="006F2622"/>
    <w:rsid w:val="00707973"/>
    <w:rsid w:val="00781F3A"/>
    <w:rsid w:val="00827550"/>
    <w:rsid w:val="00A07CF9"/>
    <w:rsid w:val="00A13A74"/>
    <w:rsid w:val="00A16E61"/>
    <w:rsid w:val="00B360F1"/>
    <w:rsid w:val="00CD7068"/>
    <w:rsid w:val="00D45A7F"/>
    <w:rsid w:val="00DB5B0B"/>
    <w:rsid w:val="00DE65C6"/>
    <w:rsid w:val="00E002CE"/>
    <w:rsid w:val="00E61227"/>
    <w:rsid w:val="00EB56D6"/>
    <w:rsid w:val="00ED1E6B"/>
    <w:rsid w:val="00FD7159"/>
    <w:rsid w:val="2651497F"/>
    <w:rsid w:val="3C79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6E29"/>
  <w15:docId w15:val="{2D210D16-11FB-44CB-8705-E6FF397F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2025-04-04T09:43:00Z</dcterms:created>
  <dcterms:modified xsi:type="dcterms:W3CDTF">2025-04-15T02:43:00Z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eyJoZGlkIjoiNjMwYWY2ZTk2YjNkOGU3M2M5NWFlMTUxMDM3OWIwZjciLCJ1c2VySWQiOiI2OTk0NjAwNTIifQ==</vt:lpwstr>
  </property>
  <property fmtid="{D5CDD505-2E9C-101B-9397-08002B2CF9AE}" pid="3" name="KSOProductBuildVer">
    <vt:lpwstr>2052-12.1.0.20305</vt:lpwstr>
  </property>
  <property fmtid="{D5CDD505-2E9C-101B-9397-08002B2CF9AE}" pid="4" name="ICV">
    <vt:lpwstr>ACA45501EB1A465F97ABEBD489A88C85_12</vt:lpwstr>
  </property>
</Properties>
</file>