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411815" w14:textId="634532CB" w:rsidR="003147A0" w:rsidRDefault="003147A0" w:rsidP="003147A0">
      <w:pPr>
        <w:spacing w:line="360" w:lineRule="auto"/>
        <w:rPr>
          <w:rFonts w:ascii="宋体" w:eastAsia="宋体" w:hAnsi="宋体"/>
          <w:b/>
          <w:bCs/>
          <w:sz w:val="32"/>
          <w:szCs w:val="36"/>
        </w:rPr>
      </w:pPr>
      <w:r w:rsidRPr="003147A0">
        <w:rPr>
          <w:rFonts w:ascii="宋体" w:eastAsia="宋体" w:hAnsi="宋体" w:hint="eastAsia"/>
          <w:b/>
          <w:bCs/>
          <w:sz w:val="32"/>
          <w:szCs w:val="36"/>
        </w:rPr>
        <w:t>附件：</w:t>
      </w:r>
    </w:p>
    <w:p w14:paraId="35A9225B" w14:textId="0A42131F" w:rsidR="009A5A8A" w:rsidRDefault="009A5A8A" w:rsidP="003147A0">
      <w:pPr>
        <w:spacing w:line="360" w:lineRule="auto"/>
        <w:rPr>
          <w:rFonts w:ascii="黑体" w:eastAsia="黑体" w:hAnsi="黑体" w:hint="eastAsia"/>
          <w:b/>
          <w:bCs/>
          <w:sz w:val="28"/>
          <w:szCs w:val="36"/>
        </w:rPr>
      </w:pPr>
      <w:r>
        <w:rPr>
          <w:rFonts w:ascii="黑体" w:eastAsia="黑体" w:hAnsi="黑体" w:hint="eastAsia"/>
          <w:b/>
          <w:bCs/>
          <w:sz w:val="28"/>
          <w:szCs w:val="36"/>
        </w:rPr>
        <w:t>1.更正内容</w:t>
      </w:r>
    </w:p>
    <w:p w14:paraId="6E3CED48" w14:textId="51DE47F8" w:rsidR="00827312" w:rsidRPr="00827312" w:rsidRDefault="00827312" w:rsidP="003147A0">
      <w:pPr>
        <w:spacing w:line="360" w:lineRule="auto"/>
        <w:rPr>
          <w:rFonts w:ascii="黑体" w:eastAsia="黑体" w:hAnsi="黑体" w:hint="eastAsia"/>
          <w:b/>
          <w:bCs/>
          <w:sz w:val="28"/>
          <w:szCs w:val="36"/>
        </w:rPr>
      </w:pPr>
      <w:r w:rsidRPr="00827312">
        <w:rPr>
          <w:rFonts w:ascii="黑体" w:eastAsia="黑体" w:hAnsi="黑体" w:hint="eastAsia"/>
          <w:b/>
          <w:bCs/>
          <w:sz w:val="28"/>
          <w:szCs w:val="36"/>
        </w:rPr>
        <w:t>更正事项一</w:t>
      </w:r>
    </w:p>
    <w:p w14:paraId="5B25E86E" w14:textId="3267C431" w:rsidR="003147A0" w:rsidRPr="00827312" w:rsidRDefault="00827312" w:rsidP="003147A0">
      <w:pPr>
        <w:spacing w:line="360" w:lineRule="auto"/>
        <w:rPr>
          <w:rFonts w:ascii="仿宋" w:eastAsia="仿宋" w:hAnsi="仿宋"/>
          <w:bCs/>
          <w:sz w:val="32"/>
          <w:szCs w:val="36"/>
        </w:rPr>
      </w:pPr>
      <w:r w:rsidRPr="00827312">
        <w:rPr>
          <w:rFonts w:ascii="仿宋" w:eastAsia="仿宋" w:hAnsi="仿宋" w:hint="eastAsia"/>
          <w:bCs/>
          <w:sz w:val="28"/>
          <w:szCs w:val="36"/>
        </w:rPr>
        <w:t>原项目采购变化，中止采购活动，具体开标时间另行通知。</w:t>
      </w:r>
    </w:p>
    <w:p w14:paraId="7D2DC73B" w14:textId="448DEFD1" w:rsidR="003147A0" w:rsidRDefault="003147A0" w:rsidP="003147A0">
      <w:pPr>
        <w:spacing w:line="360" w:lineRule="auto"/>
        <w:rPr>
          <w:rFonts w:ascii="宋体" w:eastAsia="宋体" w:hAnsi="宋体"/>
          <w:b/>
          <w:bCs/>
          <w:sz w:val="32"/>
          <w:szCs w:val="36"/>
        </w:rPr>
      </w:pPr>
      <w:r>
        <w:rPr>
          <w:rFonts w:ascii="宋体" w:eastAsia="宋体" w:hAnsi="宋体" w:hint="eastAsia"/>
          <w:b/>
          <w:bCs/>
          <w:sz w:val="32"/>
          <w:szCs w:val="36"/>
        </w:rPr>
        <w:t>更正为</w:t>
      </w:r>
    </w:p>
    <w:p w14:paraId="50728F32" w14:textId="0D80D195" w:rsidR="00827312" w:rsidRPr="00827312" w:rsidRDefault="00827312" w:rsidP="003147A0">
      <w:pPr>
        <w:spacing w:line="360" w:lineRule="auto"/>
        <w:rPr>
          <w:rFonts w:ascii="仿宋" w:eastAsia="仿宋" w:hAnsi="仿宋" w:hint="eastAsia"/>
          <w:bCs/>
          <w:sz w:val="28"/>
          <w:szCs w:val="36"/>
        </w:rPr>
      </w:pPr>
      <w:r w:rsidRPr="00827312">
        <w:rPr>
          <w:rFonts w:ascii="仿宋" w:eastAsia="仿宋" w:hAnsi="仿宋" w:hint="eastAsia"/>
          <w:bCs/>
          <w:sz w:val="28"/>
          <w:szCs w:val="36"/>
        </w:rPr>
        <w:t>开标时间</w:t>
      </w:r>
      <w:r>
        <w:rPr>
          <w:rFonts w:ascii="仿宋" w:eastAsia="仿宋" w:hAnsi="仿宋" w:hint="eastAsia"/>
          <w:bCs/>
          <w:sz w:val="28"/>
          <w:szCs w:val="36"/>
        </w:rPr>
        <w:t>：</w:t>
      </w:r>
      <w:r w:rsidRPr="00827312">
        <w:rPr>
          <w:rFonts w:ascii="仿宋" w:eastAsia="仿宋" w:hAnsi="仿宋"/>
          <w:bCs/>
          <w:sz w:val="28"/>
          <w:szCs w:val="36"/>
        </w:rPr>
        <w:t>2025年07月</w:t>
      </w:r>
      <w:r>
        <w:rPr>
          <w:rFonts w:ascii="仿宋" w:eastAsia="仿宋" w:hAnsi="仿宋" w:hint="eastAsia"/>
          <w:bCs/>
          <w:sz w:val="28"/>
          <w:szCs w:val="36"/>
        </w:rPr>
        <w:t>30</w:t>
      </w:r>
      <w:r w:rsidRPr="00827312">
        <w:rPr>
          <w:rFonts w:ascii="仿宋" w:eastAsia="仿宋" w:hAnsi="仿宋"/>
          <w:bCs/>
          <w:sz w:val="28"/>
          <w:szCs w:val="36"/>
        </w:rPr>
        <w:t>日09时00分（北京时间）</w:t>
      </w:r>
    </w:p>
    <w:p w14:paraId="3BE2CCC3" w14:textId="098739E8" w:rsidR="00827312" w:rsidRPr="00827312" w:rsidRDefault="00827312" w:rsidP="00827312">
      <w:pPr>
        <w:spacing w:line="360" w:lineRule="auto"/>
        <w:rPr>
          <w:rFonts w:ascii="黑体" w:eastAsia="黑体" w:hAnsi="黑体" w:hint="eastAsia"/>
          <w:b/>
          <w:bCs/>
          <w:sz w:val="28"/>
          <w:szCs w:val="36"/>
        </w:rPr>
      </w:pPr>
      <w:r w:rsidRPr="00827312">
        <w:rPr>
          <w:rFonts w:ascii="黑体" w:eastAsia="黑体" w:hAnsi="黑体" w:hint="eastAsia"/>
          <w:b/>
          <w:bCs/>
          <w:sz w:val="28"/>
          <w:szCs w:val="36"/>
        </w:rPr>
        <w:t>更正事项</w:t>
      </w:r>
      <w:r>
        <w:rPr>
          <w:rFonts w:ascii="黑体" w:eastAsia="黑体" w:hAnsi="黑体" w:hint="eastAsia"/>
          <w:b/>
          <w:bCs/>
          <w:sz w:val="28"/>
          <w:szCs w:val="36"/>
        </w:rPr>
        <w:t>二</w:t>
      </w:r>
    </w:p>
    <w:p w14:paraId="06D61E46" w14:textId="40C53FD2" w:rsidR="00827312" w:rsidRPr="00827312" w:rsidRDefault="00827312" w:rsidP="00827312">
      <w:pPr>
        <w:spacing w:line="360" w:lineRule="auto"/>
        <w:rPr>
          <w:rFonts w:ascii="仿宋" w:eastAsia="仿宋" w:hAnsi="仿宋"/>
          <w:bCs/>
          <w:sz w:val="32"/>
          <w:szCs w:val="36"/>
        </w:rPr>
      </w:pPr>
      <w:r w:rsidRPr="00827312">
        <w:rPr>
          <w:rFonts w:ascii="仿宋" w:eastAsia="仿宋" w:hAnsi="仿宋" w:hint="eastAsia"/>
          <w:bCs/>
          <w:sz w:val="28"/>
          <w:szCs w:val="36"/>
        </w:rPr>
        <w:t>原</w:t>
      </w:r>
      <w:r>
        <w:rPr>
          <w:rFonts w:ascii="仿宋" w:eastAsia="仿宋" w:hAnsi="仿宋" w:hint="eastAsia"/>
          <w:bCs/>
          <w:sz w:val="28"/>
          <w:szCs w:val="36"/>
        </w:rPr>
        <w:t>采购文件第二章供应商须知6.3.4</w:t>
      </w:r>
    </w:p>
    <w:p w14:paraId="5F541734" w14:textId="77777777" w:rsidR="00827312" w:rsidRDefault="00827312" w:rsidP="00827312">
      <w:pPr>
        <w:spacing w:line="360" w:lineRule="auto"/>
        <w:rPr>
          <w:rFonts w:ascii="宋体" w:eastAsia="宋体" w:hAnsi="宋体"/>
          <w:b/>
          <w:bCs/>
          <w:sz w:val="32"/>
          <w:szCs w:val="36"/>
        </w:rPr>
      </w:pPr>
      <w:r>
        <w:rPr>
          <w:rFonts w:ascii="宋体" w:eastAsia="宋体" w:hAnsi="宋体" w:hint="eastAsia"/>
          <w:b/>
          <w:bCs/>
          <w:sz w:val="32"/>
          <w:szCs w:val="36"/>
        </w:rPr>
        <w:t>更正为</w:t>
      </w:r>
    </w:p>
    <w:p w14:paraId="4D91160A" w14:textId="77777777" w:rsidR="00827312" w:rsidRPr="00827312" w:rsidRDefault="00827312" w:rsidP="00827312">
      <w:pPr>
        <w:spacing w:line="360" w:lineRule="auto"/>
        <w:ind w:firstLineChars="202" w:firstLine="566"/>
        <w:rPr>
          <w:rFonts w:ascii="仿宋" w:eastAsia="仿宋" w:hAnsi="仿宋"/>
          <w:bCs/>
          <w:sz w:val="28"/>
          <w:szCs w:val="36"/>
        </w:rPr>
      </w:pPr>
      <w:r w:rsidRPr="00827312">
        <w:rPr>
          <w:rFonts w:ascii="仿宋" w:eastAsia="仿宋" w:hAnsi="仿宋"/>
          <w:bCs/>
          <w:sz w:val="28"/>
          <w:szCs w:val="36"/>
        </w:rPr>
        <w:t>6.3.4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w:t>
      </w:r>
    </w:p>
    <w:p w14:paraId="5207651C" w14:textId="77777777" w:rsidR="00827312" w:rsidRPr="00827312" w:rsidRDefault="00827312" w:rsidP="00827312">
      <w:pPr>
        <w:spacing w:line="360" w:lineRule="auto"/>
        <w:ind w:firstLineChars="202" w:firstLine="568"/>
        <w:rPr>
          <w:rFonts w:ascii="仿宋" w:eastAsia="仿宋" w:hAnsi="仿宋"/>
          <w:b/>
          <w:bCs/>
          <w:sz w:val="28"/>
          <w:szCs w:val="36"/>
        </w:rPr>
      </w:pPr>
      <w:r w:rsidRPr="00827312">
        <w:rPr>
          <w:rFonts w:ascii="仿宋" w:eastAsia="仿宋" w:hAnsi="仿宋" w:hint="eastAsia"/>
          <w:b/>
          <w:bCs/>
          <w:sz w:val="28"/>
          <w:szCs w:val="36"/>
        </w:rPr>
        <w:t>磋商小组在公共资源交易中心系统中向通过初步审查的供应商发起谈判磋商环节，请各潜在供应商及时关注系统提醒（通知信息以市场主体系统右上角系统提醒），在规定的回答期限内完成回答内容。（请各供应商在本项目评审或磋商活动未结束前不能从交易平台供应商端口下线或离线，要不间断刷新，防止下线或离线。）</w:t>
      </w:r>
    </w:p>
    <w:p w14:paraId="55EC4C20" w14:textId="00BEB719" w:rsidR="00827312" w:rsidRPr="00827312" w:rsidRDefault="00827312" w:rsidP="00827312">
      <w:pPr>
        <w:spacing w:line="360" w:lineRule="auto"/>
        <w:ind w:firstLineChars="202" w:firstLine="566"/>
        <w:rPr>
          <w:rFonts w:ascii="仿宋" w:eastAsia="仿宋" w:hAnsi="仿宋" w:hint="eastAsia"/>
          <w:bCs/>
          <w:sz w:val="28"/>
          <w:szCs w:val="36"/>
        </w:rPr>
      </w:pPr>
      <w:r w:rsidRPr="00827312">
        <w:rPr>
          <w:rFonts w:ascii="仿宋" w:eastAsia="仿宋" w:hAnsi="仿宋" w:hint="eastAsia"/>
          <w:bCs/>
          <w:sz w:val="28"/>
          <w:szCs w:val="36"/>
        </w:rPr>
        <w:t>磋商结束后，磋商小组要求所有实质性响应的供应商在规定时间内提交最后报价，</w:t>
      </w:r>
      <w:r w:rsidRPr="00827312">
        <w:rPr>
          <w:rFonts w:ascii="仿宋" w:eastAsia="仿宋" w:hAnsi="仿宋" w:hint="eastAsia"/>
          <w:b/>
          <w:bCs/>
          <w:sz w:val="28"/>
          <w:szCs w:val="36"/>
        </w:rPr>
        <w:t>最后报价不得高于首次报价（实质性变动采购需求中的技术、服务要求以及合同草案条款的除外）</w:t>
      </w:r>
      <w:r w:rsidRPr="00827312">
        <w:rPr>
          <w:rFonts w:ascii="仿宋" w:eastAsia="仿宋" w:hAnsi="仿宋" w:hint="eastAsia"/>
          <w:bCs/>
          <w:sz w:val="28"/>
          <w:szCs w:val="36"/>
        </w:rPr>
        <w:t>，最后报价是供应商磋商响应文件的有效组成部分。</w:t>
      </w:r>
      <w:r w:rsidRPr="00827312">
        <w:rPr>
          <w:rFonts w:ascii="仿宋" w:eastAsia="仿宋" w:hAnsi="仿宋" w:hint="eastAsia"/>
          <w:b/>
          <w:bCs/>
          <w:sz w:val="28"/>
          <w:szCs w:val="36"/>
        </w:rPr>
        <w:t>不提交最后报价的供应商，视为自动</w:t>
      </w:r>
      <w:r w:rsidRPr="00827312">
        <w:rPr>
          <w:rFonts w:ascii="仿宋" w:eastAsia="仿宋" w:hAnsi="仿宋" w:hint="eastAsia"/>
          <w:b/>
          <w:bCs/>
          <w:sz w:val="28"/>
          <w:szCs w:val="36"/>
        </w:rPr>
        <w:lastRenderedPageBreak/>
        <w:t>放弃，做无效标处理。</w:t>
      </w:r>
      <w:r w:rsidRPr="00827312">
        <w:rPr>
          <w:rFonts w:ascii="仿宋" w:eastAsia="仿宋" w:hAnsi="仿宋" w:hint="eastAsia"/>
          <w:bCs/>
          <w:sz w:val="28"/>
          <w:szCs w:val="36"/>
        </w:rPr>
        <w:t>采用竞争性磋商采购方式采购的政府购买服务项目，在采购过程中符合要求的供应商只有</w:t>
      </w:r>
      <w:r w:rsidRPr="00827312">
        <w:rPr>
          <w:rFonts w:ascii="仿宋" w:eastAsia="仿宋" w:hAnsi="仿宋"/>
          <w:bCs/>
          <w:sz w:val="28"/>
          <w:szCs w:val="36"/>
        </w:rPr>
        <w:t>2家的，竞争性磋商采购活动可以继续进行。</w:t>
      </w:r>
    </w:p>
    <w:p w14:paraId="1BF57898" w14:textId="5D98088E" w:rsidR="00827312" w:rsidRPr="00827312" w:rsidRDefault="00827312" w:rsidP="00827312">
      <w:pPr>
        <w:spacing w:line="360" w:lineRule="auto"/>
        <w:rPr>
          <w:rFonts w:ascii="黑体" w:eastAsia="黑体" w:hAnsi="黑体" w:hint="eastAsia"/>
          <w:b/>
          <w:bCs/>
          <w:sz w:val="28"/>
          <w:szCs w:val="36"/>
        </w:rPr>
      </w:pPr>
      <w:r w:rsidRPr="00827312">
        <w:rPr>
          <w:rFonts w:ascii="黑体" w:eastAsia="黑体" w:hAnsi="黑体" w:hint="eastAsia"/>
          <w:b/>
          <w:bCs/>
          <w:sz w:val="28"/>
          <w:szCs w:val="36"/>
        </w:rPr>
        <w:t>更正事项</w:t>
      </w:r>
      <w:r>
        <w:rPr>
          <w:rFonts w:ascii="黑体" w:eastAsia="黑体" w:hAnsi="黑体" w:hint="eastAsia"/>
          <w:b/>
          <w:bCs/>
          <w:sz w:val="28"/>
          <w:szCs w:val="36"/>
        </w:rPr>
        <w:t>三</w:t>
      </w:r>
    </w:p>
    <w:p w14:paraId="33202EF2" w14:textId="53AA89F8" w:rsidR="00827312" w:rsidRPr="00827312" w:rsidRDefault="00827312" w:rsidP="00827312">
      <w:pPr>
        <w:spacing w:line="360" w:lineRule="auto"/>
        <w:rPr>
          <w:rFonts w:ascii="仿宋" w:eastAsia="仿宋" w:hAnsi="仿宋"/>
          <w:bCs/>
          <w:sz w:val="32"/>
          <w:szCs w:val="36"/>
        </w:rPr>
      </w:pPr>
      <w:r w:rsidRPr="00827312">
        <w:rPr>
          <w:rFonts w:ascii="仿宋" w:eastAsia="仿宋" w:hAnsi="仿宋" w:hint="eastAsia"/>
          <w:bCs/>
          <w:sz w:val="28"/>
          <w:szCs w:val="36"/>
        </w:rPr>
        <w:t>原</w:t>
      </w:r>
      <w:r>
        <w:rPr>
          <w:rFonts w:ascii="仿宋" w:eastAsia="仿宋" w:hAnsi="仿宋" w:hint="eastAsia"/>
          <w:bCs/>
          <w:sz w:val="28"/>
          <w:szCs w:val="36"/>
        </w:rPr>
        <w:t>采购文件第三章 评标办法</w:t>
      </w:r>
    </w:p>
    <w:tbl>
      <w:tblPr>
        <w:tblW w:w="98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5"/>
        <w:gridCol w:w="7774"/>
      </w:tblGrid>
      <w:tr w:rsidR="00827312" w:rsidRPr="00827312" w14:paraId="057D8E49" w14:textId="77777777" w:rsidTr="009A2DAE">
        <w:trPr>
          <w:trHeight w:val="488"/>
          <w:jc w:val="center"/>
        </w:trPr>
        <w:tc>
          <w:tcPr>
            <w:tcW w:w="1704" w:type="dxa"/>
            <w:tcBorders>
              <w:right w:val="single" w:sz="4" w:space="0" w:color="auto"/>
            </w:tcBorders>
            <w:vAlign w:val="center"/>
          </w:tcPr>
          <w:p w14:paraId="148AE151" w14:textId="77777777" w:rsidR="00827312" w:rsidRPr="00827312" w:rsidRDefault="00827312" w:rsidP="00827312">
            <w:pPr>
              <w:spacing w:line="360" w:lineRule="auto"/>
              <w:jc w:val="center"/>
              <w:rPr>
                <w:rFonts w:ascii="Times New Roman" w:eastAsia="宋体" w:hAnsi="Times New Roman" w:cs="Times New Roman"/>
              </w:rPr>
            </w:pPr>
            <w:r w:rsidRPr="00827312">
              <w:rPr>
                <w:rFonts w:ascii="Times New Roman" w:eastAsia="宋体" w:hAnsi="Times New Roman" w:cs="Times New Roman" w:hint="eastAsia"/>
              </w:rPr>
              <w:t>履约能力（</w:t>
            </w:r>
            <w:r w:rsidRPr="00827312">
              <w:rPr>
                <w:rFonts w:ascii="Times New Roman" w:eastAsia="宋体" w:hAnsi="Times New Roman" w:cs="Times New Roman" w:hint="eastAsia"/>
              </w:rPr>
              <w:t>5</w:t>
            </w:r>
            <w:r w:rsidRPr="00827312">
              <w:rPr>
                <w:rFonts w:ascii="Times New Roman" w:eastAsia="宋体" w:hAnsi="Times New Roman" w:cs="Times New Roman" w:hint="eastAsia"/>
              </w:rPr>
              <w:t>分）</w:t>
            </w:r>
          </w:p>
        </w:tc>
        <w:tc>
          <w:tcPr>
            <w:tcW w:w="6477" w:type="dxa"/>
            <w:tcBorders>
              <w:left w:val="single" w:sz="4" w:space="0" w:color="auto"/>
            </w:tcBorders>
            <w:vAlign w:val="center"/>
          </w:tcPr>
          <w:p w14:paraId="2EF2AE34" w14:textId="77777777" w:rsidR="00827312" w:rsidRPr="00827312" w:rsidRDefault="00827312" w:rsidP="00827312">
            <w:pPr>
              <w:spacing w:line="360" w:lineRule="auto"/>
              <w:rPr>
                <w:rFonts w:ascii="Times New Roman" w:eastAsia="宋体" w:hAnsi="Times New Roman" w:cs="Times New Roman"/>
              </w:rPr>
            </w:pPr>
            <w:r w:rsidRPr="00827312">
              <w:rPr>
                <w:rFonts w:ascii="Times New Roman" w:eastAsia="宋体" w:hAnsi="Times New Roman" w:cs="Times New Roman" w:hint="eastAsia"/>
              </w:rPr>
              <w:t>1</w:t>
            </w:r>
            <w:r w:rsidRPr="00827312">
              <w:rPr>
                <w:rFonts w:ascii="Times New Roman" w:eastAsia="宋体" w:hAnsi="Times New Roman" w:cs="Times New Roman" w:hint="eastAsia"/>
              </w:rPr>
              <w:t>、供应商具有有效期内的涉密集成乙级及以上（运行维护）资质得</w:t>
            </w:r>
            <w:r w:rsidRPr="00827312">
              <w:rPr>
                <w:rFonts w:ascii="Times New Roman" w:eastAsia="宋体" w:hAnsi="Times New Roman" w:cs="Times New Roman" w:hint="eastAsia"/>
              </w:rPr>
              <w:t>2</w:t>
            </w:r>
            <w:r w:rsidRPr="00827312">
              <w:rPr>
                <w:rFonts w:ascii="Times New Roman" w:eastAsia="宋体" w:hAnsi="Times New Roman" w:cs="Times New Roman" w:hint="eastAsia"/>
              </w:rPr>
              <w:t>分，没有不得分。（须提供证书的扫描件，不提供不得分）</w:t>
            </w:r>
          </w:p>
          <w:p w14:paraId="2F11C933" w14:textId="77777777" w:rsidR="00827312" w:rsidRPr="00827312" w:rsidRDefault="00827312" w:rsidP="00827312">
            <w:pPr>
              <w:spacing w:line="360" w:lineRule="auto"/>
              <w:rPr>
                <w:rFonts w:ascii="Times New Roman" w:eastAsia="宋体" w:hAnsi="Times New Roman" w:cs="Times New Roman"/>
              </w:rPr>
            </w:pPr>
            <w:r w:rsidRPr="00827312">
              <w:rPr>
                <w:rFonts w:ascii="Times New Roman" w:eastAsia="宋体" w:hAnsi="Times New Roman" w:cs="Times New Roman" w:hint="eastAsia"/>
              </w:rPr>
              <w:t>2</w:t>
            </w:r>
            <w:r w:rsidRPr="00827312">
              <w:rPr>
                <w:rFonts w:ascii="Times New Roman" w:eastAsia="宋体" w:hAnsi="Times New Roman" w:cs="Times New Roman" w:hint="eastAsia"/>
              </w:rPr>
              <w:t>、供应商具有有效的中国信息安全测评中心颁发的信息安全服务资质证书（安全运营类）得</w:t>
            </w:r>
            <w:r w:rsidRPr="00827312">
              <w:rPr>
                <w:rFonts w:ascii="Times New Roman" w:eastAsia="宋体" w:hAnsi="Times New Roman" w:cs="Times New Roman" w:hint="eastAsia"/>
              </w:rPr>
              <w:t>1</w:t>
            </w:r>
            <w:r w:rsidRPr="00827312">
              <w:rPr>
                <w:rFonts w:ascii="Times New Roman" w:eastAsia="宋体" w:hAnsi="Times New Roman" w:cs="Times New Roman" w:hint="eastAsia"/>
              </w:rPr>
              <w:t>分，没有不得分。（须提供证书的扫描件，不提供不得分）</w:t>
            </w:r>
          </w:p>
          <w:p w14:paraId="586067DE" w14:textId="77777777" w:rsidR="00827312" w:rsidRPr="00827312" w:rsidRDefault="00827312" w:rsidP="00827312">
            <w:pPr>
              <w:spacing w:line="360" w:lineRule="auto"/>
              <w:rPr>
                <w:rFonts w:ascii="Times New Roman" w:eastAsia="宋体" w:hAnsi="Times New Roman" w:cs="Times New Roman"/>
              </w:rPr>
            </w:pPr>
            <w:r w:rsidRPr="00827312">
              <w:rPr>
                <w:rFonts w:ascii="Times New Roman" w:eastAsia="宋体" w:hAnsi="Times New Roman" w:cs="Times New Roman" w:hint="eastAsia"/>
              </w:rPr>
              <w:t>3</w:t>
            </w:r>
            <w:r w:rsidRPr="00827312">
              <w:rPr>
                <w:rFonts w:ascii="Times New Roman" w:eastAsia="宋体" w:hAnsi="Times New Roman" w:cs="Times New Roman" w:hint="eastAsia"/>
              </w:rPr>
              <w:t>、供应商具有有效的中国信息安全测评中心颁发的信息系统安全运维三级服务资质得</w:t>
            </w:r>
            <w:r w:rsidRPr="00827312">
              <w:rPr>
                <w:rFonts w:ascii="Times New Roman" w:eastAsia="宋体" w:hAnsi="Times New Roman" w:cs="Times New Roman" w:hint="eastAsia"/>
              </w:rPr>
              <w:t>1</w:t>
            </w:r>
            <w:r w:rsidRPr="00827312">
              <w:rPr>
                <w:rFonts w:ascii="Times New Roman" w:eastAsia="宋体" w:hAnsi="Times New Roman" w:cs="Times New Roman" w:hint="eastAsia"/>
              </w:rPr>
              <w:t>分，二级（及以上）服务资质得</w:t>
            </w:r>
            <w:r w:rsidRPr="00827312">
              <w:rPr>
                <w:rFonts w:ascii="Times New Roman" w:eastAsia="宋体" w:hAnsi="Times New Roman" w:cs="Times New Roman" w:hint="eastAsia"/>
              </w:rPr>
              <w:t>2</w:t>
            </w:r>
            <w:r w:rsidRPr="00827312">
              <w:rPr>
                <w:rFonts w:ascii="Times New Roman" w:eastAsia="宋体" w:hAnsi="Times New Roman" w:cs="Times New Roman" w:hint="eastAsia"/>
              </w:rPr>
              <w:t>分没有不得分。（须提供证书的扫描件，不提供不得分）</w:t>
            </w:r>
          </w:p>
        </w:tc>
      </w:tr>
    </w:tbl>
    <w:p w14:paraId="74B5B794" w14:textId="77777777" w:rsidR="00827312" w:rsidRDefault="00827312" w:rsidP="00827312">
      <w:pPr>
        <w:spacing w:line="360" w:lineRule="auto"/>
        <w:rPr>
          <w:rFonts w:ascii="宋体" w:eastAsia="宋体" w:hAnsi="宋体"/>
          <w:b/>
          <w:bCs/>
          <w:sz w:val="32"/>
          <w:szCs w:val="36"/>
        </w:rPr>
      </w:pPr>
      <w:r>
        <w:rPr>
          <w:rFonts w:ascii="宋体" w:eastAsia="宋体" w:hAnsi="宋体" w:hint="eastAsia"/>
          <w:b/>
          <w:bCs/>
          <w:sz w:val="32"/>
          <w:szCs w:val="36"/>
        </w:rPr>
        <w:t>更正为</w:t>
      </w:r>
    </w:p>
    <w:tbl>
      <w:tblPr>
        <w:tblW w:w="98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5"/>
        <w:gridCol w:w="7774"/>
      </w:tblGrid>
      <w:tr w:rsidR="00827312" w:rsidRPr="00827312" w14:paraId="3C45D43F" w14:textId="77777777" w:rsidTr="009A2DAE">
        <w:trPr>
          <w:trHeight w:val="488"/>
          <w:jc w:val="center"/>
        </w:trPr>
        <w:tc>
          <w:tcPr>
            <w:tcW w:w="1704" w:type="dxa"/>
            <w:tcBorders>
              <w:right w:val="single" w:sz="4" w:space="0" w:color="auto"/>
            </w:tcBorders>
            <w:vAlign w:val="center"/>
          </w:tcPr>
          <w:p w14:paraId="68B39C7A" w14:textId="77777777" w:rsidR="00827312" w:rsidRPr="00827312" w:rsidRDefault="00827312" w:rsidP="00827312">
            <w:pPr>
              <w:spacing w:line="360" w:lineRule="auto"/>
              <w:jc w:val="center"/>
              <w:rPr>
                <w:rFonts w:ascii="Times New Roman" w:eastAsia="宋体" w:hAnsi="Times New Roman" w:cs="Times New Roman"/>
              </w:rPr>
            </w:pPr>
            <w:r w:rsidRPr="00827312">
              <w:rPr>
                <w:rFonts w:ascii="Times New Roman" w:eastAsia="宋体" w:hAnsi="Times New Roman" w:cs="Times New Roman" w:hint="eastAsia"/>
              </w:rPr>
              <w:t>履约能力（</w:t>
            </w:r>
            <w:r w:rsidRPr="00827312">
              <w:rPr>
                <w:rFonts w:ascii="Times New Roman" w:eastAsia="宋体" w:hAnsi="Times New Roman" w:cs="Times New Roman" w:hint="eastAsia"/>
              </w:rPr>
              <w:t>5</w:t>
            </w:r>
            <w:r w:rsidRPr="00827312">
              <w:rPr>
                <w:rFonts w:ascii="Times New Roman" w:eastAsia="宋体" w:hAnsi="Times New Roman" w:cs="Times New Roman" w:hint="eastAsia"/>
              </w:rPr>
              <w:t>分）</w:t>
            </w:r>
          </w:p>
        </w:tc>
        <w:tc>
          <w:tcPr>
            <w:tcW w:w="6477" w:type="dxa"/>
            <w:tcBorders>
              <w:left w:val="single" w:sz="4" w:space="0" w:color="auto"/>
            </w:tcBorders>
            <w:vAlign w:val="center"/>
          </w:tcPr>
          <w:p w14:paraId="4D86F545" w14:textId="77777777" w:rsidR="00827312" w:rsidRPr="00827312" w:rsidRDefault="00827312" w:rsidP="00827312">
            <w:pPr>
              <w:spacing w:line="360" w:lineRule="auto"/>
              <w:rPr>
                <w:rFonts w:ascii="Times New Roman" w:eastAsia="宋体" w:hAnsi="Times New Roman" w:cs="Times New Roman"/>
              </w:rPr>
            </w:pPr>
            <w:r w:rsidRPr="00827312">
              <w:rPr>
                <w:rFonts w:ascii="Times New Roman" w:eastAsia="宋体" w:hAnsi="Times New Roman" w:cs="Times New Roman" w:hint="eastAsia"/>
              </w:rPr>
              <w:t>1</w:t>
            </w:r>
            <w:r w:rsidRPr="00827312">
              <w:rPr>
                <w:rFonts w:ascii="Times New Roman" w:eastAsia="宋体" w:hAnsi="Times New Roman" w:cs="Times New Roman" w:hint="eastAsia"/>
              </w:rPr>
              <w:t>、供应商具有有效期内的涉密集成乙级及以上（运行维护）资质得</w:t>
            </w:r>
            <w:r w:rsidRPr="00827312">
              <w:rPr>
                <w:rFonts w:ascii="Times New Roman" w:eastAsia="宋体" w:hAnsi="Times New Roman" w:cs="Times New Roman" w:hint="eastAsia"/>
              </w:rPr>
              <w:t>2</w:t>
            </w:r>
            <w:r w:rsidRPr="00827312">
              <w:rPr>
                <w:rFonts w:ascii="Times New Roman" w:eastAsia="宋体" w:hAnsi="Times New Roman" w:cs="Times New Roman" w:hint="eastAsia"/>
              </w:rPr>
              <w:t>分，没有不得分。（须提供证书的扫描件，不提供不得分）</w:t>
            </w:r>
          </w:p>
          <w:p w14:paraId="4D7C490F" w14:textId="77777777" w:rsidR="00827312" w:rsidRPr="00827312" w:rsidRDefault="00827312" w:rsidP="00827312">
            <w:pPr>
              <w:spacing w:line="360" w:lineRule="auto"/>
              <w:rPr>
                <w:rFonts w:ascii="Times New Roman" w:eastAsia="宋体" w:hAnsi="Times New Roman" w:cs="Times New Roman"/>
              </w:rPr>
            </w:pPr>
            <w:r w:rsidRPr="00827312">
              <w:rPr>
                <w:rFonts w:ascii="Times New Roman" w:eastAsia="宋体" w:hAnsi="Times New Roman" w:cs="Times New Roman" w:hint="eastAsia"/>
              </w:rPr>
              <w:t>2</w:t>
            </w:r>
            <w:r w:rsidRPr="00827312">
              <w:rPr>
                <w:rFonts w:ascii="Times New Roman" w:eastAsia="宋体" w:hAnsi="Times New Roman" w:cs="Times New Roman" w:hint="eastAsia"/>
              </w:rPr>
              <w:t>、</w:t>
            </w:r>
            <w:r w:rsidRPr="00827312">
              <w:rPr>
                <w:rFonts w:ascii="Times New Roman" w:eastAsia="宋体" w:hAnsi="Times New Roman" w:cs="Times New Roman" w:hint="eastAsia"/>
                <w:b/>
              </w:rPr>
              <w:t>供应商或运维服务厂家</w:t>
            </w:r>
            <w:r w:rsidRPr="00827312">
              <w:rPr>
                <w:rFonts w:ascii="Times New Roman" w:eastAsia="宋体" w:hAnsi="Times New Roman" w:cs="Times New Roman" w:hint="eastAsia"/>
              </w:rPr>
              <w:t>具有有效的中国信息安全测评中心颁发的信息安全服务资质证书（安全运营类）得</w:t>
            </w:r>
            <w:r w:rsidRPr="00827312">
              <w:rPr>
                <w:rFonts w:ascii="Times New Roman" w:eastAsia="宋体" w:hAnsi="Times New Roman" w:cs="Times New Roman" w:hint="eastAsia"/>
              </w:rPr>
              <w:t>1</w:t>
            </w:r>
            <w:r w:rsidRPr="00827312">
              <w:rPr>
                <w:rFonts w:ascii="Times New Roman" w:eastAsia="宋体" w:hAnsi="Times New Roman" w:cs="Times New Roman" w:hint="eastAsia"/>
              </w:rPr>
              <w:t>分，没有不得分。（须提供证书的扫描件，不提供不得分）</w:t>
            </w:r>
          </w:p>
          <w:p w14:paraId="340B9AFE" w14:textId="77777777" w:rsidR="00827312" w:rsidRPr="00827312" w:rsidRDefault="00827312" w:rsidP="00827312">
            <w:pPr>
              <w:spacing w:line="360" w:lineRule="auto"/>
              <w:rPr>
                <w:rFonts w:ascii="Times New Roman" w:eastAsia="宋体" w:hAnsi="Times New Roman" w:cs="Times New Roman"/>
              </w:rPr>
            </w:pPr>
            <w:r w:rsidRPr="00827312">
              <w:rPr>
                <w:rFonts w:ascii="Times New Roman" w:eastAsia="宋体" w:hAnsi="Times New Roman" w:cs="Times New Roman" w:hint="eastAsia"/>
              </w:rPr>
              <w:t>3</w:t>
            </w:r>
            <w:r w:rsidRPr="00827312">
              <w:rPr>
                <w:rFonts w:ascii="Times New Roman" w:eastAsia="宋体" w:hAnsi="Times New Roman" w:cs="Times New Roman" w:hint="eastAsia"/>
              </w:rPr>
              <w:t>、</w:t>
            </w:r>
            <w:r w:rsidRPr="00827312">
              <w:rPr>
                <w:rFonts w:ascii="Times New Roman" w:eastAsia="宋体" w:hAnsi="Times New Roman" w:cs="Times New Roman" w:hint="eastAsia"/>
                <w:b/>
              </w:rPr>
              <w:t>供应商或运维服务厂家</w:t>
            </w:r>
            <w:r w:rsidRPr="00827312">
              <w:rPr>
                <w:rFonts w:ascii="Times New Roman" w:eastAsia="宋体" w:hAnsi="Times New Roman" w:cs="Times New Roman" w:hint="eastAsia"/>
              </w:rPr>
              <w:t>具有有效的中国网络安全审查认证和市场监管大数据中心颁发的三级安全运维服务资质得</w:t>
            </w:r>
            <w:r w:rsidRPr="00827312">
              <w:rPr>
                <w:rFonts w:ascii="Times New Roman" w:eastAsia="宋体" w:hAnsi="Times New Roman" w:cs="Times New Roman" w:hint="eastAsia"/>
              </w:rPr>
              <w:t>1</w:t>
            </w:r>
            <w:r w:rsidRPr="00827312">
              <w:rPr>
                <w:rFonts w:ascii="Times New Roman" w:eastAsia="宋体" w:hAnsi="Times New Roman" w:cs="Times New Roman" w:hint="eastAsia"/>
              </w:rPr>
              <w:t>分，二级（及以上）安全运维服务资质得</w:t>
            </w:r>
            <w:r w:rsidRPr="00827312">
              <w:rPr>
                <w:rFonts w:ascii="Times New Roman" w:eastAsia="宋体" w:hAnsi="Times New Roman" w:cs="Times New Roman" w:hint="eastAsia"/>
              </w:rPr>
              <w:t>2</w:t>
            </w:r>
            <w:r w:rsidRPr="00827312">
              <w:rPr>
                <w:rFonts w:ascii="Times New Roman" w:eastAsia="宋体" w:hAnsi="Times New Roman" w:cs="Times New Roman" w:hint="eastAsia"/>
              </w:rPr>
              <w:t>分，没有不得分。（须提供证书的扫描件，不提供不得分）</w:t>
            </w:r>
          </w:p>
        </w:tc>
      </w:tr>
    </w:tbl>
    <w:p w14:paraId="74760E27" w14:textId="22A4FAF7" w:rsidR="003147A0" w:rsidRPr="009A5A8A" w:rsidRDefault="003147A0" w:rsidP="003147A0">
      <w:pPr>
        <w:spacing w:line="360" w:lineRule="auto"/>
        <w:rPr>
          <w:rFonts w:ascii="黑体" w:eastAsia="黑体" w:hAnsi="黑体"/>
          <w:b/>
          <w:bCs/>
          <w:sz w:val="28"/>
          <w:szCs w:val="36"/>
        </w:rPr>
      </w:pPr>
      <w:r w:rsidRPr="009A5A8A">
        <w:rPr>
          <w:rFonts w:ascii="黑体" w:eastAsia="黑体" w:hAnsi="黑体" w:hint="eastAsia"/>
          <w:b/>
          <w:bCs/>
          <w:sz w:val="28"/>
          <w:szCs w:val="36"/>
        </w:rPr>
        <w:t>2.其他内容不变。</w:t>
      </w:r>
    </w:p>
    <w:p w14:paraId="2AEE7214" w14:textId="73D9EBBC" w:rsidR="003147A0" w:rsidRPr="009A5A8A" w:rsidRDefault="003147A0" w:rsidP="003147A0">
      <w:pPr>
        <w:spacing w:line="360" w:lineRule="auto"/>
        <w:rPr>
          <w:rFonts w:ascii="黑体" w:eastAsia="黑体" w:hAnsi="黑体"/>
          <w:b/>
          <w:bCs/>
          <w:sz w:val="28"/>
          <w:szCs w:val="36"/>
        </w:rPr>
      </w:pPr>
      <w:r w:rsidRPr="009A5A8A">
        <w:rPr>
          <w:rFonts w:ascii="黑体" w:eastAsia="黑体" w:hAnsi="黑体" w:hint="eastAsia"/>
          <w:b/>
          <w:bCs/>
          <w:sz w:val="28"/>
          <w:szCs w:val="36"/>
        </w:rPr>
        <w:t>3.请</w:t>
      </w:r>
      <w:bookmarkStart w:id="0" w:name="_GoBack"/>
      <w:bookmarkEnd w:id="0"/>
      <w:r w:rsidR="004736A1" w:rsidRPr="009A5A8A">
        <w:rPr>
          <w:rFonts w:ascii="黑体" w:eastAsia="黑体" w:hAnsi="黑体" w:hint="eastAsia"/>
          <w:b/>
          <w:bCs/>
          <w:sz w:val="28"/>
          <w:szCs w:val="36"/>
        </w:rPr>
        <w:t>潜在</w:t>
      </w:r>
      <w:r w:rsidRPr="009A5A8A">
        <w:rPr>
          <w:rFonts w:ascii="黑体" w:eastAsia="黑体" w:hAnsi="黑体" w:hint="eastAsia"/>
          <w:b/>
          <w:bCs/>
          <w:sz w:val="28"/>
          <w:szCs w:val="36"/>
        </w:rPr>
        <w:t>供应商及时在河南省公共资源交易系统下载更正后的采购文件。</w:t>
      </w:r>
    </w:p>
    <w:p w14:paraId="3CEA0D0F" w14:textId="77777777" w:rsidR="003147A0" w:rsidRPr="003147A0" w:rsidRDefault="003147A0" w:rsidP="003147A0">
      <w:pPr>
        <w:spacing w:line="360" w:lineRule="auto"/>
        <w:rPr>
          <w:rFonts w:ascii="宋体" w:eastAsia="宋体" w:hAnsi="宋体"/>
          <w:sz w:val="24"/>
          <w:szCs w:val="28"/>
        </w:rPr>
      </w:pPr>
    </w:p>
    <w:sectPr w:rsidR="003147A0" w:rsidRPr="003147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02A480" w14:textId="77777777" w:rsidR="005265AA" w:rsidRDefault="005265AA" w:rsidP="003147A0">
      <w:r>
        <w:separator/>
      </w:r>
    </w:p>
  </w:endnote>
  <w:endnote w:type="continuationSeparator" w:id="0">
    <w:p w14:paraId="493E79D4" w14:textId="77777777" w:rsidR="005265AA" w:rsidRDefault="005265AA" w:rsidP="00314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DA892" w14:textId="77777777" w:rsidR="005265AA" w:rsidRDefault="005265AA" w:rsidP="003147A0">
      <w:r>
        <w:separator/>
      </w:r>
    </w:p>
  </w:footnote>
  <w:footnote w:type="continuationSeparator" w:id="0">
    <w:p w14:paraId="2088C940" w14:textId="77777777" w:rsidR="005265AA" w:rsidRDefault="005265AA" w:rsidP="003147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46E"/>
    <w:rsid w:val="000569BC"/>
    <w:rsid w:val="002B47FD"/>
    <w:rsid w:val="003147A0"/>
    <w:rsid w:val="004736A1"/>
    <w:rsid w:val="005265AA"/>
    <w:rsid w:val="0066246E"/>
    <w:rsid w:val="007047D3"/>
    <w:rsid w:val="007E612C"/>
    <w:rsid w:val="00827312"/>
    <w:rsid w:val="008D1776"/>
    <w:rsid w:val="0091105D"/>
    <w:rsid w:val="0094475E"/>
    <w:rsid w:val="009A5A8A"/>
    <w:rsid w:val="009B19A9"/>
    <w:rsid w:val="00CA2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74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66246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66246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66246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66246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66246E"/>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Char"/>
    <w:uiPriority w:val="9"/>
    <w:semiHidden/>
    <w:unhideWhenUsed/>
    <w:qFormat/>
    <w:rsid w:val="0066246E"/>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66246E"/>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66246E"/>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66246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6246E"/>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66246E"/>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66246E"/>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66246E"/>
    <w:rPr>
      <w:rFonts w:cstheme="majorBidi"/>
      <w:color w:val="0F4761" w:themeColor="accent1" w:themeShade="BF"/>
      <w:sz w:val="28"/>
      <w:szCs w:val="28"/>
    </w:rPr>
  </w:style>
  <w:style w:type="character" w:customStyle="1" w:styleId="5Char">
    <w:name w:val="标题 5 Char"/>
    <w:basedOn w:val="a0"/>
    <w:link w:val="5"/>
    <w:uiPriority w:val="9"/>
    <w:semiHidden/>
    <w:rsid w:val="0066246E"/>
    <w:rPr>
      <w:rFonts w:cstheme="majorBidi"/>
      <w:color w:val="0F4761" w:themeColor="accent1" w:themeShade="BF"/>
      <w:sz w:val="24"/>
      <w:szCs w:val="24"/>
    </w:rPr>
  </w:style>
  <w:style w:type="character" w:customStyle="1" w:styleId="6Char">
    <w:name w:val="标题 6 Char"/>
    <w:basedOn w:val="a0"/>
    <w:link w:val="6"/>
    <w:uiPriority w:val="9"/>
    <w:semiHidden/>
    <w:rsid w:val="0066246E"/>
    <w:rPr>
      <w:rFonts w:cstheme="majorBidi"/>
      <w:b/>
      <w:bCs/>
      <w:color w:val="0F4761" w:themeColor="accent1" w:themeShade="BF"/>
    </w:rPr>
  </w:style>
  <w:style w:type="character" w:customStyle="1" w:styleId="7Char">
    <w:name w:val="标题 7 Char"/>
    <w:basedOn w:val="a0"/>
    <w:link w:val="7"/>
    <w:uiPriority w:val="9"/>
    <w:semiHidden/>
    <w:rsid w:val="0066246E"/>
    <w:rPr>
      <w:rFonts w:cstheme="majorBidi"/>
      <w:b/>
      <w:bCs/>
      <w:color w:val="595959" w:themeColor="text1" w:themeTint="A6"/>
    </w:rPr>
  </w:style>
  <w:style w:type="character" w:customStyle="1" w:styleId="8Char">
    <w:name w:val="标题 8 Char"/>
    <w:basedOn w:val="a0"/>
    <w:link w:val="8"/>
    <w:uiPriority w:val="9"/>
    <w:semiHidden/>
    <w:rsid w:val="0066246E"/>
    <w:rPr>
      <w:rFonts w:cstheme="majorBidi"/>
      <w:color w:val="595959" w:themeColor="text1" w:themeTint="A6"/>
    </w:rPr>
  </w:style>
  <w:style w:type="character" w:customStyle="1" w:styleId="9Char">
    <w:name w:val="标题 9 Char"/>
    <w:basedOn w:val="a0"/>
    <w:link w:val="9"/>
    <w:uiPriority w:val="9"/>
    <w:semiHidden/>
    <w:rsid w:val="0066246E"/>
    <w:rPr>
      <w:rFonts w:eastAsiaTheme="majorEastAsia" w:cstheme="majorBidi"/>
      <w:color w:val="595959" w:themeColor="text1" w:themeTint="A6"/>
    </w:rPr>
  </w:style>
  <w:style w:type="paragraph" w:styleId="a3">
    <w:name w:val="Title"/>
    <w:basedOn w:val="a"/>
    <w:next w:val="a"/>
    <w:link w:val="Char"/>
    <w:uiPriority w:val="10"/>
    <w:qFormat/>
    <w:rsid w:val="0066246E"/>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66246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6246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66246E"/>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66246E"/>
    <w:pPr>
      <w:spacing w:before="160" w:after="160"/>
      <w:jc w:val="center"/>
    </w:pPr>
    <w:rPr>
      <w:i/>
      <w:iCs/>
      <w:color w:val="404040" w:themeColor="text1" w:themeTint="BF"/>
    </w:rPr>
  </w:style>
  <w:style w:type="character" w:customStyle="1" w:styleId="Char1">
    <w:name w:val="引用 Char"/>
    <w:basedOn w:val="a0"/>
    <w:link w:val="a5"/>
    <w:uiPriority w:val="29"/>
    <w:rsid w:val="0066246E"/>
    <w:rPr>
      <w:i/>
      <w:iCs/>
      <w:color w:val="404040" w:themeColor="text1" w:themeTint="BF"/>
    </w:rPr>
  </w:style>
  <w:style w:type="paragraph" w:styleId="a6">
    <w:name w:val="List Paragraph"/>
    <w:basedOn w:val="a"/>
    <w:uiPriority w:val="34"/>
    <w:qFormat/>
    <w:rsid w:val="0066246E"/>
    <w:pPr>
      <w:ind w:left="720"/>
      <w:contextualSpacing/>
    </w:pPr>
  </w:style>
  <w:style w:type="character" w:styleId="a7">
    <w:name w:val="Intense Emphasis"/>
    <w:basedOn w:val="a0"/>
    <w:uiPriority w:val="21"/>
    <w:qFormat/>
    <w:rsid w:val="0066246E"/>
    <w:rPr>
      <w:i/>
      <w:iCs/>
      <w:color w:val="0F4761" w:themeColor="accent1" w:themeShade="BF"/>
    </w:rPr>
  </w:style>
  <w:style w:type="paragraph" w:styleId="a8">
    <w:name w:val="Intense Quote"/>
    <w:basedOn w:val="a"/>
    <w:next w:val="a"/>
    <w:link w:val="Char2"/>
    <w:uiPriority w:val="30"/>
    <w:qFormat/>
    <w:rsid w:val="006624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8"/>
    <w:uiPriority w:val="30"/>
    <w:rsid w:val="0066246E"/>
    <w:rPr>
      <w:i/>
      <w:iCs/>
      <w:color w:val="0F4761" w:themeColor="accent1" w:themeShade="BF"/>
    </w:rPr>
  </w:style>
  <w:style w:type="character" w:styleId="a9">
    <w:name w:val="Intense Reference"/>
    <w:basedOn w:val="a0"/>
    <w:uiPriority w:val="32"/>
    <w:qFormat/>
    <w:rsid w:val="0066246E"/>
    <w:rPr>
      <w:b/>
      <w:bCs/>
      <w:smallCaps/>
      <w:color w:val="0F4761" w:themeColor="accent1" w:themeShade="BF"/>
      <w:spacing w:val="5"/>
    </w:rPr>
  </w:style>
  <w:style w:type="paragraph" w:styleId="aa">
    <w:name w:val="header"/>
    <w:basedOn w:val="a"/>
    <w:link w:val="Char3"/>
    <w:uiPriority w:val="99"/>
    <w:unhideWhenUsed/>
    <w:rsid w:val="003147A0"/>
    <w:pPr>
      <w:tabs>
        <w:tab w:val="center" w:pos="4153"/>
        <w:tab w:val="right" w:pos="8306"/>
      </w:tabs>
      <w:snapToGrid w:val="0"/>
      <w:jc w:val="center"/>
    </w:pPr>
    <w:rPr>
      <w:sz w:val="18"/>
      <w:szCs w:val="18"/>
    </w:rPr>
  </w:style>
  <w:style w:type="character" w:customStyle="1" w:styleId="Char3">
    <w:name w:val="页眉 Char"/>
    <w:basedOn w:val="a0"/>
    <w:link w:val="aa"/>
    <w:uiPriority w:val="99"/>
    <w:rsid w:val="003147A0"/>
    <w:rPr>
      <w:sz w:val="18"/>
      <w:szCs w:val="18"/>
    </w:rPr>
  </w:style>
  <w:style w:type="paragraph" w:styleId="ab">
    <w:name w:val="footer"/>
    <w:basedOn w:val="a"/>
    <w:link w:val="Char4"/>
    <w:uiPriority w:val="99"/>
    <w:unhideWhenUsed/>
    <w:rsid w:val="003147A0"/>
    <w:pPr>
      <w:tabs>
        <w:tab w:val="center" w:pos="4153"/>
        <w:tab w:val="right" w:pos="8306"/>
      </w:tabs>
      <w:snapToGrid w:val="0"/>
      <w:jc w:val="left"/>
    </w:pPr>
    <w:rPr>
      <w:sz w:val="18"/>
      <w:szCs w:val="18"/>
    </w:rPr>
  </w:style>
  <w:style w:type="character" w:customStyle="1" w:styleId="Char4">
    <w:name w:val="页脚 Char"/>
    <w:basedOn w:val="a0"/>
    <w:link w:val="ab"/>
    <w:uiPriority w:val="99"/>
    <w:rsid w:val="003147A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66246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66246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66246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66246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66246E"/>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Char"/>
    <w:uiPriority w:val="9"/>
    <w:semiHidden/>
    <w:unhideWhenUsed/>
    <w:qFormat/>
    <w:rsid w:val="0066246E"/>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66246E"/>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66246E"/>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66246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6246E"/>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66246E"/>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66246E"/>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66246E"/>
    <w:rPr>
      <w:rFonts w:cstheme="majorBidi"/>
      <w:color w:val="0F4761" w:themeColor="accent1" w:themeShade="BF"/>
      <w:sz w:val="28"/>
      <w:szCs w:val="28"/>
    </w:rPr>
  </w:style>
  <w:style w:type="character" w:customStyle="1" w:styleId="5Char">
    <w:name w:val="标题 5 Char"/>
    <w:basedOn w:val="a0"/>
    <w:link w:val="5"/>
    <w:uiPriority w:val="9"/>
    <w:semiHidden/>
    <w:rsid w:val="0066246E"/>
    <w:rPr>
      <w:rFonts w:cstheme="majorBidi"/>
      <w:color w:val="0F4761" w:themeColor="accent1" w:themeShade="BF"/>
      <w:sz w:val="24"/>
      <w:szCs w:val="24"/>
    </w:rPr>
  </w:style>
  <w:style w:type="character" w:customStyle="1" w:styleId="6Char">
    <w:name w:val="标题 6 Char"/>
    <w:basedOn w:val="a0"/>
    <w:link w:val="6"/>
    <w:uiPriority w:val="9"/>
    <w:semiHidden/>
    <w:rsid w:val="0066246E"/>
    <w:rPr>
      <w:rFonts w:cstheme="majorBidi"/>
      <w:b/>
      <w:bCs/>
      <w:color w:val="0F4761" w:themeColor="accent1" w:themeShade="BF"/>
    </w:rPr>
  </w:style>
  <w:style w:type="character" w:customStyle="1" w:styleId="7Char">
    <w:name w:val="标题 7 Char"/>
    <w:basedOn w:val="a0"/>
    <w:link w:val="7"/>
    <w:uiPriority w:val="9"/>
    <w:semiHidden/>
    <w:rsid w:val="0066246E"/>
    <w:rPr>
      <w:rFonts w:cstheme="majorBidi"/>
      <w:b/>
      <w:bCs/>
      <w:color w:val="595959" w:themeColor="text1" w:themeTint="A6"/>
    </w:rPr>
  </w:style>
  <w:style w:type="character" w:customStyle="1" w:styleId="8Char">
    <w:name w:val="标题 8 Char"/>
    <w:basedOn w:val="a0"/>
    <w:link w:val="8"/>
    <w:uiPriority w:val="9"/>
    <w:semiHidden/>
    <w:rsid w:val="0066246E"/>
    <w:rPr>
      <w:rFonts w:cstheme="majorBidi"/>
      <w:color w:val="595959" w:themeColor="text1" w:themeTint="A6"/>
    </w:rPr>
  </w:style>
  <w:style w:type="character" w:customStyle="1" w:styleId="9Char">
    <w:name w:val="标题 9 Char"/>
    <w:basedOn w:val="a0"/>
    <w:link w:val="9"/>
    <w:uiPriority w:val="9"/>
    <w:semiHidden/>
    <w:rsid w:val="0066246E"/>
    <w:rPr>
      <w:rFonts w:eastAsiaTheme="majorEastAsia" w:cstheme="majorBidi"/>
      <w:color w:val="595959" w:themeColor="text1" w:themeTint="A6"/>
    </w:rPr>
  </w:style>
  <w:style w:type="paragraph" w:styleId="a3">
    <w:name w:val="Title"/>
    <w:basedOn w:val="a"/>
    <w:next w:val="a"/>
    <w:link w:val="Char"/>
    <w:uiPriority w:val="10"/>
    <w:qFormat/>
    <w:rsid w:val="0066246E"/>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66246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6246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66246E"/>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66246E"/>
    <w:pPr>
      <w:spacing w:before="160" w:after="160"/>
      <w:jc w:val="center"/>
    </w:pPr>
    <w:rPr>
      <w:i/>
      <w:iCs/>
      <w:color w:val="404040" w:themeColor="text1" w:themeTint="BF"/>
    </w:rPr>
  </w:style>
  <w:style w:type="character" w:customStyle="1" w:styleId="Char1">
    <w:name w:val="引用 Char"/>
    <w:basedOn w:val="a0"/>
    <w:link w:val="a5"/>
    <w:uiPriority w:val="29"/>
    <w:rsid w:val="0066246E"/>
    <w:rPr>
      <w:i/>
      <w:iCs/>
      <w:color w:val="404040" w:themeColor="text1" w:themeTint="BF"/>
    </w:rPr>
  </w:style>
  <w:style w:type="paragraph" w:styleId="a6">
    <w:name w:val="List Paragraph"/>
    <w:basedOn w:val="a"/>
    <w:uiPriority w:val="34"/>
    <w:qFormat/>
    <w:rsid w:val="0066246E"/>
    <w:pPr>
      <w:ind w:left="720"/>
      <w:contextualSpacing/>
    </w:pPr>
  </w:style>
  <w:style w:type="character" w:styleId="a7">
    <w:name w:val="Intense Emphasis"/>
    <w:basedOn w:val="a0"/>
    <w:uiPriority w:val="21"/>
    <w:qFormat/>
    <w:rsid w:val="0066246E"/>
    <w:rPr>
      <w:i/>
      <w:iCs/>
      <w:color w:val="0F4761" w:themeColor="accent1" w:themeShade="BF"/>
    </w:rPr>
  </w:style>
  <w:style w:type="paragraph" w:styleId="a8">
    <w:name w:val="Intense Quote"/>
    <w:basedOn w:val="a"/>
    <w:next w:val="a"/>
    <w:link w:val="Char2"/>
    <w:uiPriority w:val="30"/>
    <w:qFormat/>
    <w:rsid w:val="006624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8"/>
    <w:uiPriority w:val="30"/>
    <w:rsid w:val="0066246E"/>
    <w:rPr>
      <w:i/>
      <w:iCs/>
      <w:color w:val="0F4761" w:themeColor="accent1" w:themeShade="BF"/>
    </w:rPr>
  </w:style>
  <w:style w:type="character" w:styleId="a9">
    <w:name w:val="Intense Reference"/>
    <w:basedOn w:val="a0"/>
    <w:uiPriority w:val="32"/>
    <w:qFormat/>
    <w:rsid w:val="0066246E"/>
    <w:rPr>
      <w:b/>
      <w:bCs/>
      <w:smallCaps/>
      <w:color w:val="0F4761" w:themeColor="accent1" w:themeShade="BF"/>
      <w:spacing w:val="5"/>
    </w:rPr>
  </w:style>
  <w:style w:type="paragraph" w:styleId="aa">
    <w:name w:val="header"/>
    <w:basedOn w:val="a"/>
    <w:link w:val="Char3"/>
    <w:uiPriority w:val="99"/>
    <w:unhideWhenUsed/>
    <w:rsid w:val="003147A0"/>
    <w:pPr>
      <w:tabs>
        <w:tab w:val="center" w:pos="4153"/>
        <w:tab w:val="right" w:pos="8306"/>
      </w:tabs>
      <w:snapToGrid w:val="0"/>
      <w:jc w:val="center"/>
    </w:pPr>
    <w:rPr>
      <w:sz w:val="18"/>
      <w:szCs w:val="18"/>
    </w:rPr>
  </w:style>
  <w:style w:type="character" w:customStyle="1" w:styleId="Char3">
    <w:name w:val="页眉 Char"/>
    <w:basedOn w:val="a0"/>
    <w:link w:val="aa"/>
    <w:uiPriority w:val="99"/>
    <w:rsid w:val="003147A0"/>
    <w:rPr>
      <w:sz w:val="18"/>
      <w:szCs w:val="18"/>
    </w:rPr>
  </w:style>
  <w:style w:type="paragraph" w:styleId="ab">
    <w:name w:val="footer"/>
    <w:basedOn w:val="a"/>
    <w:link w:val="Char4"/>
    <w:uiPriority w:val="99"/>
    <w:unhideWhenUsed/>
    <w:rsid w:val="003147A0"/>
    <w:pPr>
      <w:tabs>
        <w:tab w:val="center" w:pos="4153"/>
        <w:tab w:val="right" w:pos="8306"/>
      </w:tabs>
      <w:snapToGrid w:val="0"/>
      <w:jc w:val="left"/>
    </w:pPr>
    <w:rPr>
      <w:sz w:val="18"/>
      <w:szCs w:val="18"/>
    </w:rPr>
  </w:style>
  <w:style w:type="character" w:customStyle="1" w:styleId="Char4">
    <w:name w:val="页脚 Char"/>
    <w:basedOn w:val="a0"/>
    <w:link w:val="ab"/>
    <w:uiPriority w:val="99"/>
    <w:rsid w:val="003147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501512">
      <w:bodyDiv w:val="1"/>
      <w:marLeft w:val="0"/>
      <w:marRight w:val="0"/>
      <w:marTop w:val="0"/>
      <w:marBottom w:val="0"/>
      <w:divBdr>
        <w:top w:val="none" w:sz="0" w:space="0" w:color="auto"/>
        <w:left w:val="none" w:sz="0" w:space="0" w:color="auto"/>
        <w:bottom w:val="none" w:sz="0" w:space="0" w:color="auto"/>
        <w:right w:val="none" w:sz="0" w:space="0" w:color="auto"/>
      </w:divBdr>
    </w:div>
    <w:div w:id="150111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辛鹏 董</dc:creator>
  <cp:keywords/>
  <dc:description/>
  <cp:lastModifiedBy>NTKO</cp:lastModifiedBy>
  <cp:revision>7</cp:revision>
  <dcterms:created xsi:type="dcterms:W3CDTF">2025-04-02T03:03:00Z</dcterms:created>
  <dcterms:modified xsi:type="dcterms:W3CDTF">2025-07-22T03:16:00Z</dcterms:modified>
</cp:coreProperties>
</file>