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1131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1386FB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7A0091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南阳市机关事务中心市直机关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集中办公区安保服务项目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南阳政采公开-2025-92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南阳政采公开-2025-92-1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南阳市机关事务中心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2"/>
            <w:keepNext w:val="0"/>
            <w:keepLines w:val="0"/>
            <w:pageBreakBefore w:val="0"/>
            <w:kinsoku/>
            <w:wordWrap w:val="0"/>
            <w:overflowPunct/>
            <w:topLinePunct w:val="0"/>
            <w:bidi w:val="0"/>
            <w:jc w:val="both"/>
            <w:rPr>
              <w:rFonts w:hint="eastAsia"/>
              <w:shd w:val="clear" w:color="FFFFFF" w:fill="D9D9D9"/>
            </w:rPr>
          </w:pPr>
        </w:p>
        <w:p w14:paraId="6A788F17">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2"/>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73B16E5">
      <w:pPr>
        <w:pStyle w:val="2"/>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2"/>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1.项目编号：南阳政采公开-2025-92</w:t>
      </w:r>
    </w:p>
    <w:p w14:paraId="6D5B60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2.项目名称：南阳市机关事务中心市直机关集中办公区安保服务项目</w:t>
      </w:r>
    </w:p>
    <w:p w14:paraId="57BAAB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1384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692万元/年</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1384 </w:t>
      </w:r>
      <w:r>
        <w:rPr>
          <w:rFonts w:hint="eastAsia" w:asciiTheme="minorEastAsia" w:hAnsiTheme="minorEastAsia" w:eastAsiaTheme="minorEastAsia" w:cstheme="minorEastAsia"/>
          <w:spacing w:val="-14"/>
          <w:sz w:val="24"/>
          <w:szCs w:val="24"/>
        </w:rPr>
        <w:t>万元（692万元/年）</w:t>
      </w:r>
    </w:p>
    <w:p w14:paraId="69E2CC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AD5437F">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南阳政采公开-2025-92-</w:t>
            </w:r>
            <w:r>
              <w:rPr>
                <w:rFonts w:hint="eastAsia" w:asciiTheme="minorEastAsia" w:hAnsiTheme="minorEastAsia" w:eastAsiaTheme="minorEastAsia" w:cstheme="minorEastAsia"/>
                <w:spacing w:val="14"/>
                <w:sz w:val="24"/>
                <w:szCs w:val="24"/>
              </w:rPr>
              <w:t>1</w:t>
            </w:r>
          </w:p>
        </w:tc>
        <w:tc>
          <w:tcPr>
            <w:tcW w:w="4215" w:type="dxa"/>
            <w:vAlign w:val="top"/>
          </w:tcPr>
          <w:p w14:paraId="2502BB44">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南阳市机关事务中心市直机关</w:t>
            </w:r>
          </w:p>
          <w:p w14:paraId="26C84BF0">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集中办公区安保服务项目</w:t>
            </w:r>
          </w:p>
        </w:tc>
        <w:tc>
          <w:tcPr>
            <w:tcW w:w="2321" w:type="dxa"/>
            <w:vAlign w:val="top"/>
          </w:tcPr>
          <w:p w14:paraId="6F32F20B">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13840000</w:t>
            </w:r>
          </w:p>
        </w:tc>
      </w:tr>
    </w:tbl>
    <w:p w14:paraId="658141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w:t>
      </w:r>
      <w:r>
        <w:rPr>
          <w:rFonts w:hint="eastAsia" w:asciiTheme="minorEastAsia" w:hAnsiTheme="minorEastAsia" w:eastAsiaTheme="minorEastAsia" w:cstheme="minorEastAsia"/>
          <w:spacing w:val="-5"/>
          <w:sz w:val="24"/>
          <w:szCs w:val="24"/>
          <w:highlight w:val="none"/>
          <w:lang w:val="en-US" w:eastAsia="zh-CN"/>
        </w:rPr>
        <w:t>范围及基本情况</w:t>
      </w:r>
    </w:p>
    <w:p w14:paraId="22C688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南阳市市直机关集中办公区,具体边界划分为：东至邕河（不含），北至张衡路（不含），西至南都路（不含），南至汉冶路（不含），中间范蠡路不含。该区域位于南阳市范蠡东路1666号, 属于市级机关集中办公区，总占地面积700余亩，建筑物12栋，总建筑面积35万余平方米，实行开放式管理模式。</w:t>
      </w:r>
    </w:p>
    <w:p w14:paraId="6E633C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两年，合同一年一签</w:t>
      </w:r>
    </w:p>
    <w:p w14:paraId="460DEC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2E9582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0A458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0729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宋体" w:hAnsi="宋体" w:eastAsia="宋体" w:cs="宋体"/>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宋体" w:hAnsi="宋体" w:eastAsia="宋体" w:cs="宋体"/>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0FFF5D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5"/>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12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宋体" w:hAnsi="宋体" w:eastAsia="宋体" w:cs="宋体"/>
          <w:position w:val="5"/>
          <w:sz w:val="24"/>
          <w:szCs w:val="24"/>
          <w:lang w:val="en-US" w:eastAsia="zh-CN"/>
        </w:rPr>
        <w:t>地点：</w:t>
      </w:r>
      <w:r>
        <w:rPr>
          <w:rFonts w:hint="eastAsia" w:ascii="宋体" w:hAnsi="宋体" w:eastAsia="宋体" w:cs="宋体"/>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val="en-US" w:eastAsia="zh-CN"/>
        </w:rPr>
        <w:t>南阳市机关事务中心</w:t>
      </w:r>
    </w:p>
    <w:p w14:paraId="308434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spacing w:val="-15"/>
          <w:sz w:val="24"/>
          <w:szCs w:val="24"/>
          <w:highlight w:val="none"/>
        </w:rPr>
        <w:t>南阳市范蠡东路1666号 南阳市民服务中心北区3号楼</w:t>
      </w:r>
    </w:p>
    <w:p w14:paraId="342C4B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w:t>
      </w:r>
      <w:r>
        <w:rPr>
          <w:rFonts w:hint="eastAsia" w:asciiTheme="minorEastAsia" w:hAnsiTheme="minorEastAsia" w:eastAsiaTheme="minorEastAsia" w:cstheme="minorEastAsia"/>
          <w:spacing w:val="-15"/>
          <w:sz w:val="24"/>
          <w:szCs w:val="24"/>
          <w:highlight w:val="none"/>
          <w:lang w:val="en-US" w:eastAsia="zh-CN"/>
        </w:rPr>
        <w:t>冯先生</w:t>
      </w:r>
    </w:p>
    <w:p w14:paraId="50D1C0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4"/>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spacing w:val="-15"/>
          <w:sz w:val="24"/>
          <w:szCs w:val="24"/>
          <w:highlight w:val="none"/>
          <w:lang w:val="en-US" w:eastAsia="zh-CN"/>
        </w:rPr>
        <w:t>0377-61599703</w:t>
      </w:r>
    </w:p>
    <w:p w14:paraId="47BF65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3"/>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410" w:firstLineChars="21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494" w:firstLineChars="21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highlight w:val="none"/>
          <w:u w:val="none"/>
          <w:lang w:val="en-US" w:eastAsia="zh-CN"/>
        </w:rPr>
        <w:t xml:space="preserve"> 2025 </w:t>
      </w:r>
      <w:r>
        <w:rPr>
          <w:rFonts w:hint="eastAsia" w:asciiTheme="minorEastAsia" w:hAnsiTheme="minorEastAsia" w:eastAsiaTheme="minorEastAsia" w:cstheme="minorEastAsia"/>
          <w:spacing w:val="-13"/>
          <w:sz w:val="24"/>
          <w:szCs w:val="24"/>
          <w:highlight w:val="none"/>
          <w:u w:val="none"/>
        </w:rPr>
        <w:t>年</w:t>
      </w:r>
      <w:r>
        <w:rPr>
          <w:rFonts w:hint="eastAsia" w:asciiTheme="minorEastAsia" w:hAnsiTheme="minorEastAsia" w:eastAsiaTheme="minorEastAsia" w:cstheme="minorEastAsia"/>
          <w:spacing w:val="-13"/>
          <w:sz w:val="24"/>
          <w:szCs w:val="24"/>
          <w:highlight w:val="none"/>
          <w:u w:val="none"/>
          <w:lang w:val="en-US" w:eastAsia="zh-CN"/>
        </w:rPr>
        <w:t xml:space="preserve"> 11 </w:t>
      </w:r>
      <w:r>
        <w:rPr>
          <w:rFonts w:hint="eastAsia" w:asciiTheme="minorEastAsia" w:hAnsiTheme="minorEastAsia" w:eastAsiaTheme="minorEastAsia" w:cstheme="minorEastAsia"/>
          <w:spacing w:val="-13"/>
          <w:sz w:val="24"/>
          <w:szCs w:val="24"/>
          <w:highlight w:val="none"/>
          <w:u w:val="none"/>
        </w:rPr>
        <w:t>月</w:t>
      </w:r>
      <w:r>
        <w:rPr>
          <w:rFonts w:hint="eastAsia" w:asciiTheme="minorEastAsia" w:hAnsiTheme="minorEastAsia" w:eastAsiaTheme="minorEastAsia" w:cstheme="minorEastAsia"/>
          <w:spacing w:val="-13"/>
          <w:sz w:val="24"/>
          <w:szCs w:val="24"/>
          <w:highlight w:val="none"/>
          <w:u w:val="none"/>
          <w:lang w:val="en-US" w:eastAsia="zh-CN"/>
        </w:rPr>
        <w:t xml:space="preserve"> 28 </w:t>
      </w:r>
      <w:r>
        <w:rPr>
          <w:rFonts w:hint="eastAsia" w:asciiTheme="minorEastAsia" w:hAnsiTheme="minorEastAsia" w:eastAsiaTheme="minorEastAsia" w:cstheme="minorEastAsia"/>
          <w:spacing w:val="-13"/>
          <w:sz w:val="24"/>
          <w:szCs w:val="24"/>
          <w:highlight w:val="none"/>
          <w:u w:val="none"/>
        </w:rPr>
        <w:t>日</w:t>
      </w:r>
    </w:p>
    <w:p w14:paraId="1EC3F2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4FBF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169FEEB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1、服务范围及基本情况</w:t>
      </w:r>
    </w:p>
    <w:p w14:paraId="446D92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南阳市市直机关集中办公区,具体边界划分为：东至邕河（不含），北至张衡路（不含），西至南都路（不含），南至汉冶路（不含），中间范蠡路不含。该区域位于南阳市范蠡东路1666号, 属于市级机关集中办公区，总占地面积700余亩，建筑物12栋，总建筑面积35万余平方米，实行开放式管理模式。</w:t>
      </w:r>
    </w:p>
    <w:p w14:paraId="00846F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2、服务内容</w:t>
      </w:r>
    </w:p>
    <w:p w14:paraId="6647B4C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市直机关集中办公区（月季宾馆除外）的门卫守护、出入安检、重点部位值班值守、区域巡逻、防火防盗防破坏、应急突发事件处置、环境秩序维护、交通秩序维护、信访维稳、反恐防暴、会议活动保障、消防应急处置、视频监控系统设施设备（含综合服务楼南楼1层两个门厅及3-7层设备。中区3号楼楼内、北区1-3号楼楼内及架空车场设备若需维保服务，列入本项目服务范围）及人车管理系统设施设备的维保服务和北区3号楼监控室值班以及交办的其它临时性安保任务。</w:t>
      </w:r>
    </w:p>
    <w:p w14:paraId="7E7C1C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3、服务具体要求</w:t>
      </w:r>
    </w:p>
    <w:p w14:paraId="5B55890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（1）人员要求</w:t>
      </w:r>
    </w:p>
    <w:p w14:paraId="22FD15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①队长以上管理岗位</w:t>
      </w:r>
    </w:p>
    <w:p w14:paraId="1F0F6A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保安队长3人，其中，大队长1名，中队长2名，均须为专职，不得兼职。男性，年龄55周岁以下，身体健康，熟悉安全保障规章制度，具有6年以上安保工作经历（其中3年以上安保管理岗工作经历）。具备较强的责任心和敬业精神，能够严格遵守工作纪律和规章制度。具有良好的沟通协调能力和团队管理能力，能够与往来办事群众、办公区工作人员以及公安等相关部门进行有效的沟通和协作。具备较强的应变能力和处理突发事件的能力，能够在紧急情况下保持冷静，迅速做出正确的判断和决策。对办公区安保服务工作进行统一管理、指挥，确保规范、高效完成各项安保任务。</w:t>
      </w:r>
    </w:p>
    <w:p w14:paraId="55B6C0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②一般岗位</w:t>
      </w:r>
    </w:p>
    <w:p w14:paraId="1159C3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保安员不少于204名（含队长以下管理岗人员），男性年龄在18周岁以上50周岁以下，身高 1.70 米以上，女性年龄 18 至45周岁，身高 1.60 米以上。身体健康，了解安全保障常识，接受过公安、部队或保安专业培训，具备履行岗位职责的能力，持保安员证上岗（若相关职业技能评价政策变动，以新规定为准）。热爱本职工作，认真履行职责，忠于职守，服从命令听从指挥。</w:t>
      </w:r>
    </w:p>
    <w:p w14:paraId="2EC916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③特殊岗位</w:t>
      </w:r>
    </w:p>
    <w:p w14:paraId="3B42B9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a.行政审批服务大厅岗位（含队长以下管理岗人员）。保安员（含安检服务人员）不少于23名，主要负责行政审批服务中心出入管控、安检、巡逻等工作。男性年龄 18 至50 周岁，身高 1.70米以上，女性年龄 18 至45周岁，身高 1.60 米以上。身体健康，了解安全保障常识，接受过公安、部队或保安专业培训，具备履行岗位职责的能力，持保安员证上岗（若相关职业技能评价政策变动，以新规定为准）。热爱本职工作，认真履行职责，忠于职守，服从命令听从指挥。</w:t>
      </w:r>
    </w:p>
    <w:p w14:paraId="2E4C19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综合服务楼岗位。保安员不少于8名，年龄在18周岁以上35周岁以下，身体健康，身高175cm以上。了解安全保障常识，接受过公安、部队或保安专业培训，具备履行岗位职责的能力，持保安员证上岗（若相关职业技能评价政策变动，以新规定为准）。热爱本职工作，认真履行职责，忠于职守，服从命令听从指挥。</w:t>
      </w:r>
    </w:p>
    <w:p w14:paraId="39A7C4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④视频监控及人车管理系统设施设备维保及管理岗位</w:t>
      </w:r>
    </w:p>
    <w:p w14:paraId="6AED1C4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常驻维保服务及系统管理人员不少于3名，维保技术人员具有两年以上工作经验，按照正常上班时间提供维保服务，节假日保持1人常驻。24小时服务响应，正常上班时间10分钟内须到达现场，非正常上班时间1小时内到达现场。</w:t>
      </w:r>
    </w:p>
    <w:p w14:paraId="161035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（2）职责及相关要求</w:t>
      </w:r>
    </w:p>
    <w:p w14:paraId="4E4414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①队长以上管理岗位</w:t>
      </w:r>
    </w:p>
    <w:p w14:paraId="207EF4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a.负责保安队伍的日常管理工作，包括人员考勤、排班、培训、考核等，确保保安队员严格遵守工作纪律和履行岗位职责。</w:t>
      </w:r>
    </w:p>
    <w:p w14:paraId="3A4607C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b.定期组织召开工作会议，传达相关要求和工作部署，总结工作经验，解决工作中存在的问题。</w:t>
      </w:r>
    </w:p>
    <w:p w14:paraId="6FFE1E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c.关心保安人员的生活和工作情况，及时了解他们的思想动态，帮助解决实际困难，提高队伍的凝聚力和战斗力。</w:t>
      </w:r>
    </w:p>
    <w:p w14:paraId="225BF2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d.制定和完善集中办公区安全保卫制度，组织实施安全防范工作，确保安全。</w:t>
      </w:r>
    </w:p>
    <w:p w14:paraId="438E99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e.负责日常巡逻工作的安排和监督，合理安排巡逻路线和频次，加强对重点区域、重点部位的巡查，及时发现和消除安全隐患。</w:t>
      </w:r>
    </w:p>
    <w:p w14:paraId="6E3D9F8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f.严格执行人员和车辆出入登记制度，防止无关人员和车辆进入办公区，维护办公区正常的秩序。</w:t>
      </w:r>
    </w:p>
    <w:p w14:paraId="6EEAB2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g.加强设施设备维护管理，定期组织对办公区监控设备、人车管理系统设施设备、安全出口等进行检查，确保其正常运行、规范管理，发现问题及时通知相关部门进行维修。</w:t>
      </w:r>
    </w:p>
    <w:p w14:paraId="15DE5F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h.配合采购方及公安部门做好区域综合治理工作，及时排除治安隐患、处理治安事件，把治安事件的危害控制到最低。</w:t>
      </w:r>
    </w:p>
    <w:p w14:paraId="2D4C57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i.制定完善应急处置预案，定期组织开展培训演练，提升一线岗位应急处置能力。</w:t>
      </w:r>
    </w:p>
    <w:p w14:paraId="1EBF4D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j.完成采购方交办的其他临时性工作任务。</w:t>
      </w:r>
    </w:p>
    <w:p w14:paraId="1E8E52B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②一线岗位</w:t>
      </w:r>
    </w:p>
    <w:p w14:paraId="2454A1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a.保安队员要坚守岗位，熟悉岗位职责、服务流程，做好交接班工作，保证大门、楼栋、地下车场等重要部位24小时值班值守，禁止脱岗。</w:t>
      </w:r>
    </w:p>
    <w:p w14:paraId="401655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b.保安员执行勤务时，着统一的保安服装，佩戴统一的保安标志，依法执勤、文明用语，自觉维护采购方社会形象，不得有影响采购方社会形象的事件发生。</w:t>
      </w:r>
    </w:p>
    <w:p w14:paraId="1C2462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c.保安员要遵守和执行保安行业制度及采购方制定的有关制度。如采购方根据实际情况或工作需要对相关制度作出调整，中标商在接到通知后应当予以执行。</w:t>
      </w:r>
    </w:p>
    <w:p w14:paraId="0B7AA3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d.有序疏导中心区域内的出入车辆，确保按规划的区域有序停放，对区域内乱停乱放的车辆进行劝导并指引其有序停放。</w:t>
      </w:r>
    </w:p>
    <w:p w14:paraId="4FED3A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e.做好外来人员的询问盘查、登记备案工作，并确保登记信息全面、准确。凡基建、安装、维修人员须凭临时出入证及相关单位开具的介绍信方可进入区域，否则不得进入。</w:t>
      </w:r>
    </w:p>
    <w:p w14:paraId="701118A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f.做好出入物品的检查登记工作，按要求查验单位证明。</w:t>
      </w:r>
    </w:p>
    <w:p w14:paraId="365FF7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g.如遇突发事件，如：涉恐案件、刑事案件、火情、灾情、盗窃及其它危害人身财产安全的情况时，应当立即上报有关部门和双方主管领导，如有需要及时报警，并采取力所能及的应急措施。</w:t>
      </w:r>
    </w:p>
    <w:p w14:paraId="620E0D4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h.做好会议活动期间的安保服务工作，确保车辆、人员规范停放、有序运行，确保能够按应急预案有效处置各类突发事件。</w:t>
      </w:r>
    </w:p>
    <w:p w14:paraId="30CCB4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i.门岗室内外保持整洁卫生，无关人员不准在门卫室内逗留或从事与安保工作无关的事情。</w:t>
      </w:r>
    </w:p>
    <w:p w14:paraId="2DDAC6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j.做好区域巡逻工作，在执行巡逻任务时，必须保持高度的警惕性，细心观察周围的情况，及时发现各种可疑情况，对有违法犯罪嫌疑的人员，要进行必要的盘查，对重大犯罪嫌疑分子，要立即报警，或扭送公安机关、保卫部门处理。</w:t>
      </w:r>
    </w:p>
    <w:p w14:paraId="693B01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k.按要求参加安保业务培训和技能训练，提升防火、防盗、防恐、防灾害等应急处置能力。</w:t>
      </w:r>
    </w:p>
    <w:p w14:paraId="466CB7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l.落实好日常值守巡视制度，做好相关交接记录及巡点部位签到记录等工作，并确保记录信息全面、准确。</w:t>
      </w:r>
    </w:p>
    <w:p w14:paraId="11B0BC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m.及早发现并及时消除各类安全隐患，防止各类安全事故的发生。</w:t>
      </w:r>
    </w:p>
    <w:p w14:paraId="6B8B59F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n.上班时间。每天6小时工作时间的保安人员无节假日；工作时间为上午8：30至下午5:30的保安人员无特殊原因，法定节假日、双休日正常休息。</w:t>
      </w:r>
    </w:p>
    <w:p w14:paraId="030147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③视频监控及人车管理系统设施设备维保及管理岗位</w:t>
      </w:r>
    </w:p>
    <w:p w14:paraId="149623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对服务范围内的所有视频监控及人车管理系统设施设备进行维护保养（包括监控室、摄像机、人行闸机、访客机、线路、停车场系统终端、服务器等设施），及时排除故障，解决问题，确保视频监控、人车管理系统处于良好运行状态。</w:t>
      </w:r>
    </w:p>
    <w:p w14:paraId="593FB79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b.做好日常巡查检测、登记备案、建立档案等工作，保证维保服务各种台账齐全完善。</w:t>
      </w:r>
    </w:p>
    <w:p w14:paraId="6E8550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c.视频监控和人车管理系统维保技术服务标准应符合相关法律法规和行业规定。</w:t>
      </w:r>
    </w:p>
    <w:p w14:paraId="4D0770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d.及时提出合理化的系统改造和升级建议。</w:t>
      </w:r>
    </w:p>
    <w:p w14:paraId="10C604C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e.上班时间。按行政班时间，节假日、双休日保持1人在岗。</w:t>
      </w:r>
    </w:p>
    <w:p w14:paraId="5E07E49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（3）项目设备要求</w:t>
      </w:r>
    </w:p>
    <w:p w14:paraId="4608E4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投标单位应具有先进的履行巡逻、联动、应急处置等职责必备的相关设施设备，并为设施设备维护保养安排专项费用，应投入不少于以下类别和数量的设施设备：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4518"/>
        <w:gridCol w:w="1464"/>
        <w:gridCol w:w="1428"/>
      </w:tblGrid>
      <w:tr w14:paraId="6201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1424B0FF">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4836" w:type="dxa"/>
            <w:noWrap w:val="0"/>
            <w:vAlign w:val="top"/>
          </w:tcPr>
          <w:p w14:paraId="29D2105A">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1548" w:type="dxa"/>
            <w:noWrap w:val="0"/>
            <w:vAlign w:val="top"/>
          </w:tcPr>
          <w:p w14:paraId="5F060DA7">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509" w:type="dxa"/>
            <w:noWrap w:val="0"/>
            <w:vAlign w:val="top"/>
          </w:tcPr>
          <w:p w14:paraId="0408A00B">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r>
      <w:tr w14:paraId="744A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6D5D2049">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836" w:type="dxa"/>
            <w:noWrap w:val="0"/>
            <w:vAlign w:val="top"/>
          </w:tcPr>
          <w:p w14:paraId="3DEC5723">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四轮电动巡逻车（三排座）</w:t>
            </w:r>
          </w:p>
        </w:tc>
        <w:tc>
          <w:tcPr>
            <w:tcW w:w="1548" w:type="dxa"/>
            <w:noWrap w:val="0"/>
            <w:vAlign w:val="top"/>
          </w:tcPr>
          <w:p w14:paraId="237553A7">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辆</w:t>
            </w:r>
          </w:p>
        </w:tc>
        <w:tc>
          <w:tcPr>
            <w:tcW w:w="1509" w:type="dxa"/>
            <w:noWrap w:val="0"/>
            <w:vAlign w:val="top"/>
          </w:tcPr>
          <w:p w14:paraId="3E8A7F38">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vertAlign w:val="baseline"/>
                <w:lang w:val="en-US" w:eastAsia="zh-CN"/>
              </w:rPr>
              <w:t>2</w:t>
            </w:r>
          </w:p>
        </w:tc>
      </w:tr>
      <w:tr w14:paraId="70B1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3A2DE824">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836" w:type="dxa"/>
            <w:noWrap w:val="0"/>
            <w:vAlign w:val="top"/>
          </w:tcPr>
          <w:p w14:paraId="44553DD7">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对讲机</w:t>
            </w:r>
          </w:p>
        </w:tc>
        <w:tc>
          <w:tcPr>
            <w:tcW w:w="1548" w:type="dxa"/>
            <w:noWrap w:val="0"/>
            <w:vAlign w:val="top"/>
          </w:tcPr>
          <w:p w14:paraId="22BC8C89">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509" w:type="dxa"/>
            <w:noWrap w:val="0"/>
            <w:vAlign w:val="top"/>
          </w:tcPr>
          <w:p w14:paraId="09F6B9A6">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vertAlign w:val="baseline"/>
                <w:lang w:val="en-US" w:eastAsia="zh-CN"/>
              </w:rPr>
              <w:t>50</w:t>
            </w:r>
          </w:p>
        </w:tc>
      </w:tr>
      <w:tr w14:paraId="60F1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028B3A36">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836" w:type="dxa"/>
            <w:noWrap w:val="0"/>
            <w:vAlign w:val="top"/>
          </w:tcPr>
          <w:p w14:paraId="606B26A3">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移车器</w:t>
            </w:r>
          </w:p>
        </w:tc>
        <w:tc>
          <w:tcPr>
            <w:tcW w:w="1548" w:type="dxa"/>
            <w:noWrap w:val="0"/>
            <w:vAlign w:val="top"/>
          </w:tcPr>
          <w:p w14:paraId="521BF463">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509" w:type="dxa"/>
            <w:noWrap w:val="0"/>
            <w:vAlign w:val="top"/>
          </w:tcPr>
          <w:p w14:paraId="5939A8E5">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vertAlign w:val="baseline"/>
                <w:lang w:val="en-US" w:eastAsia="zh-CN"/>
              </w:rPr>
              <w:t>1</w:t>
            </w:r>
          </w:p>
        </w:tc>
      </w:tr>
      <w:tr w14:paraId="7D43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20309DFE">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836" w:type="dxa"/>
            <w:noWrap w:val="0"/>
            <w:vAlign w:val="top"/>
          </w:tcPr>
          <w:p w14:paraId="5D077FC1">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强光手电</w:t>
            </w:r>
          </w:p>
        </w:tc>
        <w:tc>
          <w:tcPr>
            <w:tcW w:w="1548" w:type="dxa"/>
            <w:noWrap w:val="0"/>
            <w:vAlign w:val="top"/>
          </w:tcPr>
          <w:p w14:paraId="7AAAA062">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把</w:t>
            </w:r>
          </w:p>
        </w:tc>
        <w:tc>
          <w:tcPr>
            <w:tcW w:w="1509" w:type="dxa"/>
            <w:noWrap w:val="0"/>
            <w:vAlign w:val="top"/>
          </w:tcPr>
          <w:p w14:paraId="224E2DC7">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vertAlign w:val="baseline"/>
                <w:lang w:val="en-US" w:eastAsia="zh-CN"/>
              </w:rPr>
              <w:t>30</w:t>
            </w:r>
          </w:p>
        </w:tc>
      </w:tr>
      <w:tr w14:paraId="7012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0023ACA8">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836" w:type="dxa"/>
            <w:noWrap w:val="0"/>
            <w:vAlign w:val="top"/>
          </w:tcPr>
          <w:p w14:paraId="0C9E2501">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雨衣</w:t>
            </w:r>
          </w:p>
        </w:tc>
        <w:tc>
          <w:tcPr>
            <w:tcW w:w="1548" w:type="dxa"/>
            <w:noWrap w:val="0"/>
            <w:vAlign w:val="top"/>
          </w:tcPr>
          <w:p w14:paraId="39EF7806">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件</w:t>
            </w:r>
          </w:p>
        </w:tc>
        <w:tc>
          <w:tcPr>
            <w:tcW w:w="1509" w:type="dxa"/>
            <w:noWrap w:val="0"/>
            <w:vAlign w:val="top"/>
          </w:tcPr>
          <w:p w14:paraId="0CCB56CF">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vertAlign w:val="baseline"/>
                <w:lang w:val="en-US" w:eastAsia="zh-CN"/>
              </w:rPr>
              <w:t>50</w:t>
            </w:r>
          </w:p>
        </w:tc>
      </w:tr>
    </w:tbl>
    <w:p w14:paraId="594563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B112C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1A1ABB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两年，合同一年一签</w:t>
      </w:r>
    </w:p>
    <w:p w14:paraId="61D22F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2.服务地点</w:t>
      </w:r>
      <w:r>
        <w:rPr>
          <w:rFonts w:hint="eastAsia" w:asciiTheme="minorEastAsia" w:hAnsiTheme="minorEastAsia" w:eastAsiaTheme="minorEastAsia" w:cstheme="minorEastAsia"/>
          <w:spacing w:val="-1"/>
          <w:sz w:val="24"/>
          <w:szCs w:val="24"/>
          <w:lang w:eastAsia="zh-CN"/>
        </w:rPr>
        <w:t>：南阳市市直机关集中办公区</w:t>
      </w:r>
    </w:p>
    <w:p w14:paraId="07F13B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3.服务质量：合格，满足采购人要求</w:t>
      </w:r>
    </w:p>
    <w:p w14:paraId="61355FE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4.付款方式：按季度支付，一个合同年度内分四次支付。</w:t>
      </w:r>
    </w:p>
    <w:p w14:paraId="79F473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5.参与本项目的供应商</w:t>
      </w:r>
      <w:r>
        <w:rPr>
          <w:rFonts w:hint="eastAsia" w:asciiTheme="minorEastAsia" w:hAnsiTheme="minorEastAsia" w:eastAsiaTheme="minorEastAsia" w:cstheme="minorEastAsia"/>
          <w:spacing w:val="-5"/>
          <w:sz w:val="24"/>
          <w:szCs w:val="24"/>
          <w:highlight w:val="none"/>
          <w:lang w:val="en-US" w:eastAsia="zh-CN"/>
        </w:rPr>
        <w:t>需提供安保服务整体计划、固定岗服务方案、巡逻岗服务方案、大型活动安保方案、应急管理方案、安保管理制度、视频监控及人车管理系统设施设备维保方案。</w:t>
      </w:r>
    </w:p>
    <w:p w14:paraId="66A4D74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default"/>
          <w:lang w:val="en-US" w:eastAsia="zh-CN"/>
        </w:rPr>
      </w:pPr>
      <w:r>
        <w:rPr>
          <w:rFonts w:hint="eastAsia" w:asciiTheme="minorEastAsia" w:hAnsiTheme="minorEastAsia" w:eastAsiaTheme="minorEastAsia" w:cstheme="minorEastAsia"/>
          <w:spacing w:val="-5"/>
          <w:sz w:val="24"/>
          <w:szCs w:val="24"/>
          <w:lang w:val="en-US" w:eastAsia="zh-CN"/>
        </w:rPr>
        <w:t>6.参与本项目的供应商</w:t>
      </w:r>
      <w:r>
        <w:rPr>
          <w:rFonts w:hint="eastAsia" w:asciiTheme="minorEastAsia" w:hAnsiTheme="minorEastAsia" w:eastAsiaTheme="minorEastAsia" w:cstheme="minorEastAsia"/>
          <w:spacing w:val="-5"/>
          <w:sz w:val="24"/>
          <w:szCs w:val="24"/>
          <w:highlight w:val="none"/>
          <w:lang w:val="en-US" w:eastAsia="zh-CN"/>
        </w:rPr>
        <w:t>需明确项目负责人及服务团队人员配备。</w:t>
      </w:r>
    </w:p>
    <w:p w14:paraId="4D29DD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7.保险：由投标方负责</w:t>
      </w:r>
    </w:p>
    <w:p w14:paraId="674424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highlight w:val="none"/>
          <w:lang w:val="en-US" w:eastAsia="zh-CN"/>
        </w:rPr>
        <w:t>8.</w:t>
      </w:r>
      <w:r>
        <w:rPr>
          <w:rFonts w:hint="eastAsia" w:asciiTheme="minorEastAsia" w:hAnsiTheme="minorEastAsia" w:eastAsiaTheme="minorEastAsia" w:cstheme="minorEastAsia"/>
          <w:spacing w:val="-2"/>
          <w:sz w:val="24"/>
          <w:szCs w:val="24"/>
          <w:highlight w:val="none"/>
        </w:rPr>
        <w:t>投标公司应具有保安服务从业资格，持有省公安厅发放的有效期内《保安服务许可证》，普通保安岗位</w:t>
      </w:r>
      <w:r>
        <w:rPr>
          <w:rFonts w:hint="eastAsia" w:asciiTheme="minorEastAsia" w:hAnsiTheme="minorEastAsia" w:eastAsiaTheme="minorEastAsia" w:cstheme="minorEastAsia"/>
          <w:spacing w:val="-2"/>
          <w:sz w:val="24"/>
          <w:szCs w:val="24"/>
          <w:highlight w:val="none"/>
          <w:lang w:val="en-US" w:eastAsia="zh-CN"/>
        </w:rPr>
        <w:t>全员</w:t>
      </w:r>
      <w:r>
        <w:rPr>
          <w:rFonts w:hint="eastAsia" w:asciiTheme="minorEastAsia" w:hAnsiTheme="minorEastAsia" w:eastAsiaTheme="minorEastAsia" w:cstheme="minorEastAsia"/>
          <w:spacing w:val="-2"/>
          <w:sz w:val="24"/>
          <w:szCs w:val="24"/>
          <w:highlight w:val="none"/>
        </w:rPr>
        <w:t>须持有保安员证</w:t>
      </w:r>
      <w:r>
        <w:rPr>
          <w:rFonts w:hint="eastAsia" w:asciiTheme="minorEastAsia" w:hAnsiTheme="minorEastAsia" w:eastAsiaTheme="minorEastAsia" w:cstheme="minorEastAsia"/>
          <w:spacing w:val="-1"/>
          <w:sz w:val="24"/>
          <w:szCs w:val="24"/>
          <w:highlight w:val="none"/>
        </w:rPr>
        <w:t>（若相关职业技能评价政策变动，以新规定为准）</w:t>
      </w:r>
      <w:r>
        <w:rPr>
          <w:rFonts w:hint="eastAsia" w:asciiTheme="minorEastAsia" w:hAnsiTheme="minorEastAsia" w:eastAsiaTheme="minorEastAsia" w:cstheme="minorEastAsia"/>
          <w:spacing w:val="-2"/>
          <w:sz w:val="24"/>
          <w:szCs w:val="24"/>
          <w:highlight w:val="none"/>
          <w:lang w:eastAsia="zh-CN"/>
        </w:rPr>
        <w:t>。</w:t>
      </w:r>
    </w:p>
    <w:p w14:paraId="04E3CE3E">
      <w:pPr>
        <w:pStyle w:val="2"/>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2"/>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BB042D0">
      <w:pPr>
        <w:pStyle w:val="3"/>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7"/>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5"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7"/>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租赁和商务服务业 </w:t>
            </w:r>
          </w:p>
          <w:p w14:paraId="0073295C">
            <w:pPr>
              <w:pStyle w:val="2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lang w:val="en-US" w:eastAsia="zh-CN" w:bidi="ar-SA"/>
              </w:rPr>
              <w:t>%</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1384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bookmarkStart w:id="3" w:name="_GoBack"/>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bookmarkEnd w:id="3"/>
            <w:r>
              <w:rPr>
                <w:rFonts w:hint="eastAsia" w:asciiTheme="minorEastAsia" w:hAnsiTheme="minorEastAsia" w:eastAsiaTheme="minorEastAsia" w:cstheme="minorEastAsia"/>
                <w:snapToGrid w:val="0"/>
                <w:color w:val="000000"/>
                <w:spacing w:val="14"/>
                <w:kern w:val="0"/>
                <w:sz w:val="24"/>
                <w:szCs w:val="24"/>
                <w:lang w:val="en-US" w:eastAsia="zh-CN" w:bidi="ar-SA"/>
              </w:rPr>
              <w:t>（</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7"/>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1384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2BA20B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集中办公区安保服务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2"/>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5"/>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5"/>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5"/>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5"/>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5"/>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5"/>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5"/>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5"/>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5"/>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6A3FE14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5"/>
        <w:rPr>
          <w:rFonts w:hint="eastAsia"/>
          <w:lang w:val="en-US" w:eastAsia="zh-CN"/>
        </w:rPr>
      </w:pPr>
    </w:p>
    <w:p w14:paraId="27BCC665">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6"/>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7"/>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7"/>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6"/>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7"/>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7"/>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7"/>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7"/>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7"/>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7"/>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7"/>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7"/>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7"/>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7"/>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7"/>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7"/>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7"/>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7"/>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w:t>
      </w:r>
      <w:r>
        <w:rPr>
          <w:rFonts w:hint="eastAsia" w:asciiTheme="minorEastAsia" w:hAnsiTheme="minorEastAsia" w:eastAsiaTheme="minorEastAsia" w:cstheme="minorEastAsia"/>
          <w:color w:val="auto"/>
          <w:spacing w:val="2"/>
          <w:position w:val="17"/>
          <w:sz w:val="24"/>
          <w:szCs w:val="24"/>
          <w:highlight w:val="none"/>
          <w:lang w:val="en-US" w:eastAsia="zh-CN"/>
        </w:rPr>
        <w:t>审查安保服务整体计划、固定岗服务方案、巡逻岗服务方案、大型活动安保方案、应急管理方案、安保管理制度、视频监控及人车管理系统设施设备维保方案</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3"/>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6"/>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275"/>
        <w:gridCol w:w="1005"/>
        <w:gridCol w:w="5421"/>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4"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75"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05"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21"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34" w:type="dxa"/>
            <w:vAlign w:val="center"/>
          </w:tcPr>
          <w:p w14:paraId="0F75291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2FD1DF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0BD5C3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A84411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B131F6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362978C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0A07A8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F2AB92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1F8A25F">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154DA9F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5EE150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EB960F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4D03CD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E60846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A6B22B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A4C853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721561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730E6E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Align w:val="center"/>
          </w:tcPr>
          <w:p w14:paraId="240AFBD7">
            <w:pPr>
              <w:pStyle w:val="27"/>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rPr>
            </w:pPr>
          </w:p>
          <w:p w14:paraId="3E899176">
            <w:pPr>
              <w:pStyle w:val="27"/>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5EC7F1F0">
            <w:pPr>
              <w:pStyle w:val="27"/>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0616B30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E128B7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AAC9DC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部分（满分15分）</w:t>
            </w:r>
          </w:p>
          <w:p w14:paraId="3E2A9B2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3FB9D37">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0049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36D927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457C13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682B609">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rPr>
            </w:pPr>
          </w:p>
          <w:p w14:paraId="12A103D7">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rPr>
            </w:pPr>
          </w:p>
        </w:tc>
        <w:tc>
          <w:tcPr>
            <w:tcW w:w="1005" w:type="dxa"/>
            <w:vAlign w:val="center"/>
          </w:tcPr>
          <w:p w14:paraId="0F1B162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4643559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（15分）</w:t>
            </w:r>
          </w:p>
        </w:tc>
        <w:tc>
          <w:tcPr>
            <w:tcW w:w="5421" w:type="dxa"/>
            <w:vAlign w:val="top"/>
          </w:tcPr>
          <w:p w14:paraId="285F4B1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7"/>
              <w:keepNext w:val="0"/>
              <w:keepLines w:val="0"/>
              <w:pageBreakBefore w:val="0"/>
              <w:kinsoku/>
              <w:wordWrap w:val="0"/>
              <w:overflowPunct/>
              <w:topLinePunct w:val="0"/>
              <w:bidi w:val="0"/>
              <w:spacing w:before="26" w:line="228" w:lineRule="auto"/>
              <w:ind w:left="111" w:right="103"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15分</w:t>
            </w:r>
            <w:r>
              <w:rPr>
                <w:rFonts w:hint="eastAsia" w:asciiTheme="minorEastAsia" w:hAnsiTheme="minorEastAsia" w:eastAsiaTheme="minorEastAsia" w:cstheme="minorEastAsia"/>
                <w:spacing w:val="-12"/>
                <w:sz w:val="24"/>
                <w:szCs w:val="24"/>
              </w:rPr>
              <w:t>。</w:t>
            </w:r>
          </w:p>
          <w:p w14:paraId="24AF2742">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15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审，参与优惠企业的报价=投标报价*（1-1</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restart"/>
            <w:vAlign w:val="center"/>
          </w:tcPr>
          <w:p w14:paraId="24762CF9">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275" w:type="dxa"/>
            <w:vMerge w:val="restart"/>
            <w:vAlign w:val="center"/>
          </w:tcPr>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r>
              <w:rPr>
                <w:rFonts w:hint="eastAsia" w:asciiTheme="minorEastAsia" w:hAnsiTheme="minorEastAsia" w:eastAsiaTheme="minorEastAsia" w:cstheme="minorEastAsia"/>
                <w:b/>
                <w:bCs/>
                <w:snapToGrid w:val="0"/>
                <w:color w:val="000000"/>
                <w:spacing w:val="-13"/>
                <w:kern w:val="0"/>
                <w:sz w:val="24"/>
                <w:szCs w:val="24"/>
                <w:lang w:val="en-US" w:eastAsia="zh-CN" w:bidi="ar-SA"/>
              </w:rPr>
              <w:t>暗标</w:t>
            </w:r>
            <w:r>
              <w:rPr>
                <w:rFonts w:hint="eastAsia" w:asciiTheme="minorEastAsia" w:hAnsiTheme="minorEastAsia" w:eastAsiaTheme="minorEastAsia" w:cstheme="minorEastAsia"/>
                <w:snapToGrid w:val="0"/>
                <w:color w:val="000000"/>
                <w:spacing w:val="-13"/>
                <w:kern w:val="0"/>
                <w:sz w:val="24"/>
                <w:szCs w:val="24"/>
                <w:lang w:val="en-US" w:eastAsia="zh-CN" w:bidi="ar-SA"/>
              </w:rPr>
              <w:t>，满分52分）</w:t>
            </w:r>
          </w:p>
        </w:tc>
        <w:tc>
          <w:tcPr>
            <w:tcW w:w="1005" w:type="dxa"/>
            <w:vAlign w:val="center"/>
          </w:tcPr>
          <w:p w14:paraId="1CE2D14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安保服务</w:t>
            </w:r>
            <w:r>
              <w:rPr>
                <w:rFonts w:hint="eastAsia" w:asciiTheme="minorEastAsia" w:hAnsiTheme="minorEastAsia" w:eastAsiaTheme="minorEastAsia" w:cstheme="minorEastAsia"/>
                <w:snapToGrid w:val="0"/>
                <w:color w:val="000000"/>
                <w:spacing w:val="-13"/>
                <w:kern w:val="0"/>
                <w:sz w:val="24"/>
                <w:szCs w:val="24"/>
                <w:lang w:val="en-US" w:eastAsia="zh-CN" w:bidi="ar-SA"/>
              </w:rPr>
              <w:t>整体</w:t>
            </w:r>
            <w:r>
              <w:rPr>
                <w:rFonts w:hint="eastAsia" w:asciiTheme="minorEastAsia" w:hAnsiTheme="minorEastAsia" w:eastAsiaTheme="minorEastAsia" w:cstheme="minorEastAsia"/>
                <w:snapToGrid w:val="0"/>
                <w:color w:val="000000"/>
                <w:spacing w:val="-13"/>
                <w:kern w:val="0"/>
                <w:sz w:val="24"/>
                <w:szCs w:val="24"/>
                <w:lang w:val="en-US" w:eastAsia="en-US" w:bidi="ar-SA"/>
              </w:rPr>
              <w:t>计划</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421" w:type="dxa"/>
            <w:vAlign w:val="top"/>
          </w:tcPr>
          <w:p w14:paraId="4F41E06E">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评标委员会根据投标人制定的</w:t>
            </w:r>
            <w:r>
              <w:rPr>
                <w:rFonts w:hint="eastAsia" w:asciiTheme="minorEastAsia" w:hAnsiTheme="minorEastAsia" w:eastAsiaTheme="minorEastAsia" w:cstheme="minorEastAsia"/>
                <w:snapToGrid w:val="0"/>
                <w:color w:val="000000"/>
                <w:spacing w:val="-13"/>
                <w:kern w:val="0"/>
                <w:sz w:val="24"/>
                <w:szCs w:val="24"/>
                <w:lang w:val="en-US" w:eastAsia="zh-CN" w:bidi="ar-SA"/>
              </w:rPr>
              <w:t>安保服务整体计划</w:t>
            </w:r>
            <w:r>
              <w:rPr>
                <w:rFonts w:hint="eastAsia" w:asciiTheme="minorEastAsia" w:hAnsiTheme="minorEastAsia" w:eastAsiaTheme="minorEastAsia" w:cstheme="minorEastAsia"/>
                <w:snapToGrid w:val="0"/>
                <w:color w:val="000000"/>
                <w:spacing w:val="-13"/>
                <w:kern w:val="0"/>
                <w:sz w:val="24"/>
                <w:szCs w:val="24"/>
                <w:lang w:val="en-US" w:eastAsia="en-US" w:bidi="ar-SA"/>
              </w:rPr>
              <w:t>进行评分。</w:t>
            </w:r>
          </w:p>
          <w:p w14:paraId="4BE884D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计划</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能贴合项目实际特点，</w:t>
            </w:r>
            <w:r>
              <w:rPr>
                <w:rFonts w:hint="eastAsia" w:asciiTheme="minorEastAsia" w:hAnsiTheme="minorEastAsia" w:eastAsiaTheme="minorEastAsia" w:cstheme="minorEastAsia"/>
                <w:snapToGrid w:val="0"/>
                <w:color w:val="000000"/>
                <w:spacing w:val="-13"/>
                <w:kern w:val="0"/>
                <w:sz w:val="24"/>
                <w:szCs w:val="24"/>
                <w:lang w:val="en-US" w:eastAsia="en-US" w:bidi="ar-SA"/>
              </w:rPr>
              <w:t>且具有较强针对性、有效性、实际可操作性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完全满足项目需求的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5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3073A12">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计划</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有一定</w:t>
            </w:r>
            <w:r>
              <w:rPr>
                <w:rFonts w:hint="eastAsia" w:asciiTheme="minorEastAsia" w:hAnsiTheme="minorEastAsia" w:eastAsiaTheme="minorEastAsia" w:cstheme="minorEastAsia"/>
                <w:snapToGrid w:val="0"/>
                <w:color w:val="000000"/>
                <w:spacing w:val="-13"/>
                <w:kern w:val="0"/>
                <w:sz w:val="24"/>
                <w:szCs w:val="24"/>
                <w:lang w:val="en-US" w:eastAsia="en-US" w:bidi="ar-SA"/>
              </w:rPr>
              <w:t>操作性、针对性</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满足需求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得 </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2C45DD3B">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计划</w:t>
            </w:r>
            <w:r>
              <w:rPr>
                <w:rFonts w:hint="eastAsia" w:asciiTheme="minorEastAsia" w:hAnsiTheme="minorEastAsia" w:eastAsiaTheme="minorEastAsia" w:cstheme="minorEastAsia"/>
                <w:snapToGrid w:val="0"/>
                <w:color w:val="000000"/>
                <w:spacing w:val="-13"/>
                <w:kern w:val="0"/>
                <w:sz w:val="24"/>
                <w:szCs w:val="24"/>
                <w:lang w:val="en-US" w:eastAsia="zh-CN" w:bidi="ar-SA"/>
              </w:rPr>
              <w:t>简单，缺乏针对性和可操作性，难以</w:t>
            </w:r>
            <w:r>
              <w:rPr>
                <w:rFonts w:hint="eastAsia" w:asciiTheme="minorEastAsia" w:hAnsiTheme="minorEastAsia" w:eastAsiaTheme="minorEastAsia" w:cstheme="minorEastAsia"/>
                <w:snapToGrid w:val="0"/>
                <w:color w:val="000000"/>
                <w:spacing w:val="-13"/>
                <w:kern w:val="0"/>
                <w:sz w:val="24"/>
                <w:szCs w:val="24"/>
                <w:lang w:val="en-US" w:eastAsia="en-US" w:bidi="ar-SA"/>
              </w:rPr>
              <w:t>满足项目需求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1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65FC42D5">
            <w:pPr>
              <w:pStyle w:val="27"/>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缺项不得分。</w:t>
            </w:r>
          </w:p>
        </w:tc>
      </w:tr>
      <w:tr w14:paraId="4BB30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1876C07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18CCAF1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293D6FB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固定岗服务方案</w:t>
            </w: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421" w:type="dxa"/>
            <w:vAlign w:val="top"/>
          </w:tcPr>
          <w:p w14:paraId="33D049C6">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评标委员会根据投标人制定的安保服务固定岗服务的方案进行评分。</w:t>
            </w:r>
          </w:p>
          <w:p w14:paraId="2486E53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方案计划合理、</w:t>
            </w:r>
            <w:r>
              <w:rPr>
                <w:rFonts w:hint="eastAsia" w:asciiTheme="minorEastAsia" w:hAnsiTheme="minorEastAsia" w:eastAsiaTheme="minorEastAsia" w:cstheme="minorEastAsia"/>
                <w:snapToGrid w:val="0"/>
                <w:color w:val="000000"/>
                <w:spacing w:val="-13"/>
                <w:kern w:val="0"/>
                <w:sz w:val="24"/>
                <w:szCs w:val="24"/>
                <w:lang w:val="en-US" w:eastAsia="zh-CN" w:bidi="ar-SA"/>
              </w:rPr>
              <w:t>详细科学，</w:t>
            </w:r>
            <w:r>
              <w:rPr>
                <w:rFonts w:hint="eastAsia" w:ascii="宋体" w:hAnsi="宋体" w:eastAsia="宋体" w:cs="宋体"/>
                <w:color w:val="auto"/>
                <w:sz w:val="24"/>
                <w:szCs w:val="24"/>
                <w:lang w:val="en-US" w:eastAsia="zh-CN" w:bidi="ar-SA"/>
              </w:rPr>
              <w:t>能够紧扣本项目特点，明确服务和管理重点，</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完全满足项目需求且具有较强针对性、有效性、实际可操作性的得10分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0308957">
            <w:pPr>
              <w:pStyle w:val="27"/>
              <w:keepNext w:val="0"/>
              <w:keepLines w:val="0"/>
              <w:pageBreakBefore w:val="0"/>
              <w:kinsoku/>
              <w:wordWrap w:val="0"/>
              <w:overflowPunct/>
              <w:topLinePunct w:val="0"/>
              <w:bidi w:val="0"/>
              <w:spacing w:before="33" w:line="235" w:lineRule="auto"/>
              <w:ind w:right="23" w:firstLine="480"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宋体" w:hAnsi="宋体" w:eastAsia="宋体" w:cs="宋体"/>
                <w:color w:val="auto"/>
                <w:sz w:val="24"/>
                <w:szCs w:val="24"/>
                <w:lang w:val="en-US" w:eastAsia="zh-CN" w:bidi="ar-SA"/>
              </w:rPr>
              <w:t>方案基本合理完整，可执行性和针对性较强，基本满足服务需求的，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7</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D4FD27E">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方案内容简单</w:t>
            </w:r>
            <w:r>
              <w:rPr>
                <w:rFonts w:hint="eastAsia" w:asciiTheme="minorEastAsia" w:hAnsiTheme="minorEastAsia" w:eastAsiaTheme="minorEastAsia" w:cstheme="minorEastAsia"/>
                <w:snapToGrid w:val="0"/>
                <w:color w:val="000000"/>
                <w:spacing w:val="-13"/>
                <w:kern w:val="0"/>
                <w:sz w:val="24"/>
                <w:szCs w:val="24"/>
                <w:lang w:val="en-US" w:eastAsia="en-US" w:bidi="ar-SA"/>
              </w:rPr>
              <w:t>，缺乏针对性、操作性</w:t>
            </w:r>
            <w:r>
              <w:rPr>
                <w:rFonts w:hint="eastAsia" w:asciiTheme="minorEastAsia" w:hAnsiTheme="minorEastAsia" w:eastAsiaTheme="minorEastAsia" w:cstheme="minorEastAsia"/>
                <w:snapToGrid w:val="0"/>
                <w:color w:val="000000"/>
                <w:spacing w:val="-13"/>
                <w:kern w:val="0"/>
                <w:sz w:val="24"/>
                <w:szCs w:val="24"/>
                <w:lang w:val="en-US" w:eastAsia="zh-CN" w:bidi="ar-SA"/>
              </w:rPr>
              <w:t>明显需要改进的，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4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BA57671">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方案残缺明显，脱离实际，基本无法满足服务需求的，得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1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78A797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缺项不得分。</w:t>
            </w:r>
          </w:p>
        </w:tc>
      </w:tr>
      <w:tr w14:paraId="699AE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3DFB308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6CCF9A2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36573AB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巡逻岗服务方案</w:t>
            </w: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421" w:type="dxa"/>
            <w:vAlign w:val="top"/>
          </w:tcPr>
          <w:p w14:paraId="6CD6759E">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评标委员会根据投标人制定的安保巡逻岗服务方案进行评分。</w:t>
            </w:r>
          </w:p>
          <w:p w14:paraId="74BB247F">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方案计划合理、</w:t>
            </w:r>
            <w:r>
              <w:rPr>
                <w:rFonts w:hint="eastAsia" w:asciiTheme="minorEastAsia" w:hAnsiTheme="minorEastAsia" w:eastAsiaTheme="minorEastAsia" w:cstheme="minorEastAsia"/>
                <w:snapToGrid w:val="0"/>
                <w:color w:val="000000"/>
                <w:spacing w:val="-13"/>
                <w:kern w:val="0"/>
                <w:sz w:val="24"/>
                <w:szCs w:val="24"/>
                <w:lang w:val="en-US" w:eastAsia="zh-CN" w:bidi="ar-SA"/>
              </w:rPr>
              <w:t>详细科学，</w:t>
            </w:r>
            <w:r>
              <w:rPr>
                <w:rFonts w:hint="eastAsia" w:ascii="宋体" w:hAnsi="宋体" w:eastAsia="宋体" w:cs="宋体"/>
                <w:color w:val="auto"/>
                <w:sz w:val="24"/>
                <w:szCs w:val="24"/>
                <w:lang w:val="en-US" w:eastAsia="zh-CN" w:bidi="ar-SA"/>
              </w:rPr>
              <w:t>能够紧扣本项目特点，明确服务和管理重点，</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完全满足项目需求且具有较强针对性、有效性、实际可操作性的得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8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0520E55">
            <w:pPr>
              <w:pStyle w:val="27"/>
              <w:keepNext w:val="0"/>
              <w:keepLines w:val="0"/>
              <w:pageBreakBefore w:val="0"/>
              <w:kinsoku/>
              <w:wordWrap w:val="0"/>
              <w:overflowPunct/>
              <w:topLinePunct w:val="0"/>
              <w:bidi w:val="0"/>
              <w:spacing w:before="33" w:line="235" w:lineRule="auto"/>
              <w:ind w:right="23" w:firstLine="480"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宋体" w:hAnsi="宋体" w:eastAsia="宋体" w:cs="宋体"/>
                <w:color w:val="auto"/>
                <w:sz w:val="24"/>
                <w:szCs w:val="24"/>
                <w:lang w:val="en-US" w:eastAsia="zh-CN" w:bidi="ar-SA"/>
              </w:rPr>
              <w:t>方案基本合理完整，可执行性和针对性较强，基本满足服务需求的，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5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6F2A1E1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方案内容简单</w:t>
            </w:r>
            <w:r>
              <w:rPr>
                <w:rFonts w:hint="eastAsia" w:asciiTheme="minorEastAsia" w:hAnsiTheme="minorEastAsia" w:eastAsiaTheme="minorEastAsia" w:cstheme="minorEastAsia"/>
                <w:snapToGrid w:val="0"/>
                <w:color w:val="000000"/>
                <w:spacing w:val="-13"/>
                <w:kern w:val="0"/>
                <w:sz w:val="24"/>
                <w:szCs w:val="24"/>
                <w:lang w:val="en-US" w:eastAsia="en-US" w:bidi="ar-SA"/>
              </w:rPr>
              <w:t>，脱离实际</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缺乏针对性、操作性</w:t>
            </w:r>
            <w:r>
              <w:rPr>
                <w:rFonts w:hint="eastAsia" w:asciiTheme="minorEastAsia" w:hAnsiTheme="minorEastAsia" w:eastAsiaTheme="minorEastAsia" w:cstheme="minorEastAsia"/>
                <w:snapToGrid w:val="0"/>
                <w:color w:val="000000"/>
                <w:spacing w:val="-13"/>
                <w:kern w:val="0"/>
                <w:sz w:val="24"/>
                <w:szCs w:val="24"/>
                <w:lang w:val="en-US" w:eastAsia="zh-CN" w:bidi="ar-SA"/>
              </w:rPr>
              <w:t>明显需要改进的，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2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3EBCDDA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缺项不得分。</w:t>
            </w:r>
          </w:p>
        </w:tc>
      </w:tr>
      <w:tr w14:paraId="1D827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1CCDCA3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6B0D402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313282B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大型活动安保方案</w:t>
            </w: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421" w:type="dxa"/>
            <w:vAlign w:val="top"/>
          </w:tcPr>
          <w:p w14:paraId="7085075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评标委员会根据投标人制定的区域会议及大型活动安保方案进行评分。</w:t>
            </w:r>
          </w:p>
          <w:p w14:paraId="6A4985AC">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分析深入，科学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合理、完全满足项目需求且具有</w:t>
            </w:r>
            <w:r>
              <w:rPr>
                <w:rFonts w:hint="eastAsia" w:asciiTheme="minorEastAsia" w:hAnsiTheme="minorEastAsia" w:eastAsiaTheme="minorEastAsia" w:cstheme="minorEastAsia"/>
                <w:snapToGrid w:val="0"/>
                <w:color w:val="000000"/>
                <w:spacing w:val="-13"/>
                <w:kern w:val="0"/>
                <w:sz w:val="24"/>
                <w:szCs w:val="24"/>
                <w:lang w:val="en-US" w:eastAsia="zh-CN" w:bidi="ar-SA"/>
              </w:rPr>
              <w:t>很强</w:t>
            </w:r>
            <w:r>
              <w:rPr>
                <w:rFonts w:hint="eastAsia" w:asciiTheme="minorEastAsia" w:hAnsiTheme="minorEastAsia" w:eastAsiaTheme="minorEastAsia" w:cstheme="minorEastAsia"/>
                <w:snapToGrid w:val="0"/>
                <w:color w:val="000000"/>
                <w:spacing w:val="-13"/>
                <w:kern w:val="0"/>
                <w:sz w:val="24"/>
                <w:szCs w:val="24"/>
                <w:lang w:val="en-US" w:eastAsia="en-US" w:bidi="ar-SA"/>
              </w:rPr>
              <w:t>针对性、有效性、实际可操作性的得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8</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0EC5FB2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方案合理，</w:t>
            </w:r>
            <w:r>
              <w:rPr>
                <w:rFonts w:hint="eastAsia" w:asciiTheme="minorEastAsia" w:hAnsiTheme="minorEastAsia" w:eastAsiaTheme="minorEastAsia" w:cstheme="minorEastAsia"/>
                <w:snapToGrid w:val="0"/>
                <w:color w:val="000000"/>
                <w:spacing w:val="-13"/>
                <w:kern w:val="0"/>
                <w:sz w:val="24"/>
                <w:szCs w:val="24"/>
                <w:lang w:val="en-US" w:eastAsia="zh-CN" w:bidi="ar-SA"/>
              </w:rPr>
              <w:t>具备较强</w:t>
            </w:r>
            <w:r>
              <w:rPr>
                <w:rFonts w:hint="eastAsia" w:asciiTheme="minorEastAsia" w:hAnsiTheme="minorEastAsia" w:eastAsiaTheme="minorEastAsia" w:cstheme="minorEastAsia"/>
                <w:snapToGrid w:val="0"/>
                <w:color w:val="000000"/>
                <w:spacing w:val="-13"/>
                <w:kern w:val="0"/>
                <w:sz w:val="24"/>
                <w:szCs w:val="24"/>
                <w:lang w:val="en-US" w:eastAsia="en-US" w:bidi="ar-SA"/>
              </w:rPr>
              <w:t>操作性、针对性</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满足需求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 5</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D61254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计划</w:t>
            </w:r>
            <w:r>
              <w:rPr>
                <w:rFonts w:hint="eastAsia" w:ascii="宋体" w:hAnsi="宋体" w:eastAsia="宋体" w:cs="宋体"/>
                <w:color w:val="auto"/>
                <w:sz w:val="24"/>
                <w:szCs w:val="24"/>
                <w:lang w:val="en-US" w:eastAsia="zh-CN" w:bidi="ar-SA"/>
              </w:rPr>
              <w:t>笼统、内容简单，科学性欠缺，实用性不强，明显须改进的，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2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2FBD7F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r>
      <w:tr w14:paraId="2533B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1628F6B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4626476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62A3175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应急管理方案</w:t>
            </w:r>
          </w:p>
          <w:p w14:paraId="3352802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421" w:type="dxa"/>
            <w:vAlign w:val="top"/>
          </w:tcPr>
          <w:p w14:paraId="34C26CF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评标委员会根据投标人制定的应急管理方案（包括治安、消防、暴恐事件、自然灾害，群体性事件等）进行评分。</w:t>
            </w:r>
          </w:p>
          <w:p w14:paraId="76F1BFAB">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方案计划合理、</w:t>
            </w:r>
            <w:r>
              <w:rPr>
                <w:rFonts w:hint="eastAsia" w:ascii="宋体" w:hAnsi="宋体" w:eastAsia="宋体" w:cs="宋体"/>
                <w:color w:val="auto"/>
                <w:sz w:val="24"/>
                <w:szCs w:val="24"/>
                <w:lang w:val="en-US" w:eastAsia="zh-CN" w:bidi="ar-SA"/>
              </w:rPr>
              <w:t>对每项内容论述详细，具有科学性和可操作性，能有效应对突发及应急情况，</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完全满足项目需求的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得9分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464E059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方案合理</w:t>
            </w:r>
            <w:r>
              <w:rPr>
                <w:rFonts w:hint="eastAsia" w:asciiTheme="minorEastAsia" w:hAnsiTheme="minorEastAsia" w:eastAsiaTheme="minorEastAsia" w:cstheme="minorEastAsia"/>
                <w:snapToGrid w:val="0"/>
                <w:color w:val="000000"/>
                <w:spacing w:val="-13"/>
                <w:kern w:val="0"/>
                <w:sz w:val="24"/>
                <w:szCs w:val="24"/>
                <w:lang w:val="en-US" w:eastAsia="zh-CN" w:bidi="ar-SA"/>
              </w:rPr>
              <w:t>完整</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有较强</w:t>
            </w:r>
            <w:r>
              <w:rPr>
                <w:rFonts w:hint="eastAsia" w:asciiTheme="minorEastAsia" w:hAnsiTheme="minorEastAsia" w:eastAsiaTheme="minorEastAsia" w:cstheme="minorEastAsia"/>
                <w:snapToGrid w:val="0"/>
                <w:color w:val="000000"/>
                <w:spacing w:val="-13"/>
                <w:kern w:val="0"/>
                <w:sz w:val="24"/>
                <w:szCs w:val="24"/>
                <w:lang w:val="en-US" w:eastAsia="en-US" w:bidi="ar-SA"/>
              </w:rPr>
              <w:t>操作性、针对性</w:t>
            </w:r>
            <w:r>
              <w:rPr>
                <w:rFonts w:hint="eastAsia" w:asciiTheme="minorEastAsia" w:hAnsiTheme="minorEastAsia" w:eastAsiaTheme="minorEastAsia" w:cstheme="minorEastAsia"/>
                <w:snapToGrid w:val="0"/>
                <w:color w:val="000000"/>
                <w:spacing w:val="-13"/>
                <w:kern w:val="0"/>
                <w:sz w:val="24"/>
                <w:szCs w:val="24"/>
                <w:lang w:val="en-US" w:eastAsia="zh-CN" w:bidi="ar-SA"/>
              </w:rPr>
              <w:t>，能基本</w:t>
            </w:r>
            <w:r>
              <w:rPr>
                <w:rFonts w:hint="eastAsia" w:asciiTheme="minorEastAsia" w:hAnsiTheme="minorEastAsia" w:eastAsiaTheme="minorEastAsia" w:cstheme="minorEastAsia"/>
                <w:snapToGrid w:val="0"/>
                <w:color w:val="000000"/>
                <w:spacing w:val="-13"/>
                <w:kern w:val="0"/>
                <w:sz w:val="24"/>
                <w:szCs w:val="24"/>
                <w:lang w:val="en-US" w:eastAsia="en-US" w:bidi="ar-SA"/>
              </w:rPr>
              <w:t>满足需求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 6</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7BCACAB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方案内容简单，科学性欠缺，实用性不强，</w:t>
            </w:r>
            <w:r>
              <w:rPr>
                <w:rFonts w:hint="eastAsia" w:asciiTheme="minorEastAsia" w:hAnsiTheme="minorEastAsia" w:eastAsiaTheme="minorEastAsia" w:cstheme="minorEastAsia"/>
                <w:snapToGrid w:val="0"/>
                <w:color w:val="000000"/>
                <w:spacing w:val="-13"/>
                <w:kern w:val="0"/>
                <w:sz w:val="24"/>
                <w:szCs w:val="24"/>
                <w:lang w:val="en-US" w:eastAsia="zh-CN" w:bidi="ar-SA"/>
              </w:rPr>
              <w:t>有改进提升空间的，得 3 分；</w:t>
            </w:r>
          </w:p>
          <w:p w14:paraId="483DA79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r>
      <w:tr w14:paraId="259C4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0EB6BCE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56DD799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512554A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安保管理制度</w:t>
            </w:r>
          </w:p>
          <w:p w14:paraId="04E0A82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421" w:type="dxa"/>
            <w:vAlign w:val="top"/>
          </w:tcPr>
          <w:p w14:paraId="72A95C0F">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评标委员会依据各投标人提供的安保管理制度（各项工作制度、岗位责任制度、考核监督制度等）、档案管理制度及其他综合管理制度是否科学合理、健全完备，是否体现高标准、高质量要求等进行评分。</w:t>
            </w:r>
          </w:p>
          <w:p w14:paraId="67592F3E">
            <w:pPr>
              <w:pStyle w:val="27"/>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宋体" w:hAnsi="宋体" w:eastAsia="宋体" w:cs="宋体"/>
                <w:color w:val="000000"/>
                <w:sz w:val="24"/>
                <w:szCs w:val="24"/>
                <w:lang w:val="en-US" w:eastAsia="en-US" w:bidi="ar-SA"/>
              </w:rPr>
              <w:t>措施合理科学可行，管理标准高，</w:t>
            </w:r>
            <w:r>
              <w:rPr>
                <w:rFonts w:hint="eastAsia" w:ascii="宋体" w:hAnsi="宋体" w:eastAsia="宋体" w:cs="宋体"/>
                <w:color w:val="000000"/>
                <w:sz w:val="24"/>
                <w:szCs w:val="24"/>
                <w:lang w:val="en-US" w:eastAsia="zh-CN" w:bidi="ar-SA"/>
              </w:rPr>
              <w:t>职责划分清晰，考核严密的，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7</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212F61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管理标准相对合理，</w:t>
            </w:r>
            <w:r>
              <w:rPr>
                <w:rFonts w:hint="eastAsia" w:ascii="宋体" w:hAnsi="宋体" w:eastAsia="宋体" w:cs="宋体"/>
                <w:color w:val="000000"/>
                <w:sz w:val="24"/>
                <w:szCs w:val="24"/>
                <w:lang w:val="en-US" w:eastAsia="zh-CN" w:bidi="ar-SA"/>
              </w:rPr>
              <w:t>有基本完整的工作职责、岗位考核的，具备</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5</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6345EED9">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方案和措施内容单一，</w:t>
            </w:r>
            <w:r>
              <w:rPr>
                <w:rFonts w:hint="eastAsia" w:ascii="宋体" w:hAnsi="宋体" w:eastAsia="宋体" w:cs="宋体"/>
                <w:color w:val="000000"/>
                <w:sz w:val="24"/>
                <w:szCs w:val="24"/>
                <w:lang w:val="en-US" w:eastAsia="zh-CN" w:bidi="ar-SA"/>
              </w:rPr>
              <w:t>岗位责任划分不清晰，考核简单，</w:t>
            </w:r>
            <w:r>
              <w:rPr>
                <w:rFonts w:hint="eastAsia" w:asciiTheme="minorEastAsia" w:hAnsiTheme="minorEastAsia" w:eastAsiaTheme="minorEastAsia" w:cstheme="minorEastAsia"/>
                <w:snapToGrid w:val="0"/>
                <w:color w:val="000000"/>
                <w:spacing w:val="-13"/>
                <w:kern w:val="0"/>
                <w:sz w:val="24"/>
                <w:szCs w:val="24"/>
                <w:lang w:val="en-US" w:eastAsia="en-US" w:bidi="ar-SA"/>
              </w:rPr>
              <w:t>管理标准较低</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2</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分；</w:t>
            </w:r>
          </w:p>
          <w:p w14:paraId="56718FEF">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未提供不得分。</w:t>
            </w:r>
          </w:p>
        </w:tc>
      </w:tr>
      <w:tr w14:paraId="48D9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34" w:type="dxa"/>
            <w:vMerge w:val="continue"/>
            <w:vAlign w:val="center"/>
          </w:tcPr>
          <w:p w14:paraId="7798D8B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22946B5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31C875F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视频监控及人车管理系统设施设备维保方案</w:t>
            </w:r>
            <w:r>
              <w:rPr>
                <w:rFonts w:hint="eastAsia" w:asciiTheme="minorEastAsia" w:hAnsiTheme="minorEastAsia" w:eastAsiaTheme="minorEastAsia" w:cstheme="minorEastAsia"/>
                <w:snapToGrid w:val="0"/>
                <w:color w:val="auto"/>
                <w:spacing w:val="-13"/>
                <w:kern w:val="0"/>
                <w:sz w:val="24"/>
                <w:szCs w:val="24"/>
                <w:lang w:val="en-US" w:eastAsia="zh-CN" w:bidi="ar-SA"/>
              </w:rPr>
              <w:t>（5分）</w:t>
            </w:r>
          </w:p>
        </w:tc>
        <w:tc>
          <w:tcPr>
            <w:tcW w:w="5421" w:type="dxa"/>
            <w:vAlign w:val="top"/>
          </w:tcPr>
          <w:p w14:paraId="0179A585">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评标委员会依据投标人提供的视频监控及人车管理系统设施设备方案（包括人员配备、相关设备配置、维保设施设备安全保障措施、紧急故障处理预案等）等因素进行评分。</w:t>
            </w:r>
          </w:p>
          <w:p w14:paraId="1D8E76A6">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服务方案</w:t>
            </w:r>
            <w:r>
              <w:rPr>
                <w:rFonts w:hint="eastAsia" w:asciiTheme="minorEastAsia" w:hAnsiTheme="minorEastAsia" w:eastAsiaTheme="minorEastAsia" w:cstheme="minorEastAsia"/>
                <w:snapToGrid w:val="0"/>
                <w:color w:val="auto"/>
                <w:spacing w:val="-13"/>
                <w:kern w:val="0"/>
                <w:sz w:val="24"/>
                <w:szCs w:val="24"/>
                <w:lang w:val="en-US" w:eastAsia="zh-CN" w:bidi="ar-SA"/>
              </w:rPr>
              <w:t>科学合理</w:t>
            </w:r>
            <w:r>
              <w:rPr>
                <w:rFonts w:hint="eastAsia" w:asciiTheme="minorEastAsia" w:hAnsiTheme="minorEastAsia" w:eastAsiaTheme="minorEastAsia" w:cstheme="minorEastAsia"/>
                <w:snapToGrid w:val="0"/>
                <w:color w:val="auto"/>
                <w:spacing w:val="-13"/>
                <w:kern w:val="0"/>
                <w:sz w:val="24"/>
                <w:szCs w:val="24"/>
                <w:lang w:val="en-US" w:eastAsia="en-US" w:bidi="ar-SA"/>
              </w:rPr>
              <w:t>、具体可行、人员配备和设备配置专业完备、维保设施设备安全保障措施到位、</w:t>
            </w:r>
            <w:r>
              <w:rPr>
                <w:rFonts w:hint="eastAsia" w:asciiTheme="minorEastAsia" w:hAnsiTheme="minorEastAsia" w:eastAsiaTheme="minorEastAsia" w:cstheme="minorEastAsia"/>
                <w:snapToGrid w:val="0"/>
                <w:color w:val="auto"/>
                <w:spacing w:val="-13"/>
                <w:kern w:val="0"/>
                <w:sz w:val="24"/>
                <w:szCs w:val="24"/>
                <w:lang w:val="en-US" w:eastAsia="zh-CN" w:bidi="ar-SA"/>
              </w:rPr>
              <w:t>维保台账</w:t>
            </w:r>
            <w:r>
              <w:rPr>
                <w:rFonts w:hint="eastAsia" w:asciiTheme="minorEastAsia" w:hAnsiTheme="minorEastAsia" w:eastAsiaTheme="minorEastAsia" w:cstheme="minorEastAsia"/>
                <w:snapToGrid w:val="0"/>
                <w:color w:val="auto"/>
                <w:spacing w:val="-13"/>
                <w:kern w:val="0"/>
                <w:sz w:val="24"/>
                <w:szCs w:val="24"/>
                <w:lang w:val="en-US" w:eastAsia="en-US" w:bidi="ar-SA"/>
              </w:rPr>
              <w:t>管理制度健全</w:t>
            </w:r>
            <w:r>
              <w:rPr>
                <w:rFonts w:hint="eastAsia" w:asciiTheme="minorEastAsia" w:hAnsiTheme="minorEastAsia" w:eastAsiaTheme="minorEastAsia" w:cstheme="minorEastAsia"/>
                <w:snapToGrid w:val="0"/>
                <w:color w:val="auto"/>
                <w:spacing w:val="-13"/>
                <w:kern w:val="0"/>
                <w:sz w:val="24"/>
                <w:szCs w:val="24"/>
                <w:lang w:val="en-US" w:eastAsia="zh-CN" w:bidi="ar-SA"/>
              </w:rPr>
              <w:t>的</w:t>
            </w:r>
            <w:r>
              <w:rPr>
                <w:rFonts w:hint="eastAsia" w:asciiTheme="minorEastAsia" w:hAnsiTheme="minorEastAsia" w:eastAsiaTheme="minorEastAsia" w:cstheme="minorEastAsia"/>
                <w:snapToGrid w:val="0"/>
                <w:color w:val="auto"/>
                <w:spacing w:val="-13"/>
                <w:kern w:val="0"/>
                <w:sz w:val="24"/>
                <w:szCs w:val="24"/>
                <w:lang w:val="en-US" w:eastAsia="en-US" w:bidi="ar-SA"/>
              </w:rPr>
              <w:t>，得5分；</w:t>
            </w:r>
          </w:p>
          <w:p w14:paraId="344435C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维保</w:t>
            </w:r>
            <w:r>
              <w:rPr>
                <w:rFonts w:hint="eastAsia" w:asciiTheme="minorEastAsia" w:hAnsiTheme="minorEastAsia" w:eastAsiaTheme="minorEastAsia" w:cstheme="minorEastAsia"/>
                <w:snapToGrid w:val="0"/>
                <w:color w:val="auto"/>
                <w:spacing w:val="-13"/>
                <w:kern w:val="0"/>
                <w:sz w:val="24"/>
                <w:szCs w:val="24"/>
                <w:lang w:val="en-US" w:eastAsia="en-US" w:bidi="ar-SA"/>
              </w:rPr>
              <w:t>方案</w:t>
            </w:r>
            <w:r>
              <w:rPr>
                <w:rFonts w:hint="eastAsia" w:asciiTheme="minorEastAsia" w:hAnsiTheme="minorEastAsia" w:eastAsiaTheme="minorEastAsia" w:cstheme="minorEastAsia"/>
                <w:snapToGrid w:val="0"/>
                <w:color w:val="auto"/>
                <w:spacing w:val="-13"/>
                <w:kern w:val="0"/>
                <w:sz w:val="24"/>
                <w:szCs w:val="24"/>
                <w:lang w:val="en-US" w:eastAsia="zh-CN" w:bidi="ar-SA"/>
              </w:rPr>
              <w:t>内容完整，</w:t>
            </w:r>
            <w:r>
              <w:rPr>
                <w:rFonts w:hint="eastAsia" w:asciiTheme="minorEastAsia" w:hAnsiTheme="minorEastAsia" w:eastAsiaTheme="minorEastAsia" w:cstheme="minorEastAsia"/>
                <w:snapToGrid w:val="0"/>
                <w:color w:val="auto"/>
                <w:spacing w:val="-13"/>
                <w:kern w:val="0"/>
                <w:sz w:val="24"/>
                <w:szCs w:val="24"/>
                <w:lang w:val="en-US" w:eastAsia="en-US" w:bidi="ar-SA"/>
              </w:rPr>
              <w:t>管理制度</w:t>
            </w: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eastAsia" w:asciiTheme="minorEastAsia" w:hAnsiTheme="minorEastAsia" w:eastAsiaTheme="minorEastAsia" w:cstheme="minorEastAsia"/>
                <w:snapToGrid w:val="0"/>
                <w:color w:val="auto"/>
                <w:spacing w:val="-13"/>
                <w:kern w:val="0"/>
                <w:sz w:val="24"/>
                <w:szCs w:val="24"/>
                <w:lang w:val="en-US" w:eastAsia="en-US" w:bidi="ar-SA"/>
              </w:rPr>
              <w:t>人员配备、设备配置、维保设施设备安全保障措施基本满足项目需求，得3分；</w:t>
            </w:r>
          </w:p>
          <w:p w14:paraId="2C3A5341">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维保</w:t>
            </w:r>
            <w:r>
              <w:rPr>
                <w:rFonts w:hint="eastAsia" w:asciiTheme="minorEastAsia" w:hAnsiTheme="minorEastAsia" w:eastAsiaTheme="minorEastAsia" w:cstheme="minorEastAsia"/>
                <w:snapToGrid w:val="0"/>
                <w:color w:val="auto"/>
                <w:spacing w:val="-13"/>
                <w:kern w:val="0"/>
                <w:sz w:val="24"/>
                <w:szCs w:val="24"/>
                <w:lang w:val="en-US" w:eastAsia="en-US" w:bidi="ar-SA"/>
              </w:rPr>
              <w:t>方案</w:t>
            </w:r>
            <w:r>
              <w:rPr>
                <w:rFonts w:hint="eastAsia" w:asciiTheme="minorEastAsia" w:hAnsiTheme="minorEastAsia" w:eastAsiaTheme="minorEastAsia" w:cstheme="minorEastAsia"/>
                <w:snapToGrid w:val="0"/>
                <w:color w:val="auto"/>
                <w:spacing w:val="-13"/>
                <w:kern w:val="0"/>
                <w:sz w:val="24"/>
                <w:szCs w:val="24"/>
                <w:lang w:val="en-US" w:eastAsia="zh-CN" w:bidi="ar-SA"/>
              </w:rPr>
              <w:t>简单，未做到与实际相结合，</w:t>
            </w:r>
            <w:r>
              <w:rPr>
                <w:rFonts w:hint="eastAsia" w:asciiTheme="minorEastAsia" w:hAnsiTheme="minorEastAsia" w:eastAsiaTheme="minorEastAsia" w:cstheme="minorEastAsia"/>
                <w:snapToGrid w:val="0"/>
                <w:color w:val="auto"/>
                <w:spacing w:val="-13"/>
                <w:kern w:val="0"/>
                <w:sz w:val="24"/>
                <w:szCs w:val="24"/>
                <w:lang w:val="en-US" w:eastAsia="en-US" w:bidi="ar-SA"/>
              </w:rPr>
              <w:t>人员配备、设备配置、维保设施设备安全保障措施与项目需求</w:t>
            </w:r>
            <w:r>
              <w:rPr>
                <w:rFonts w:hint="eastAsia" w:asciiTheme="minorEastAsia" w:hAnsiTheme="minorEastAsia" w:eastAsiaTheme="minorEastAsia" w:cstheme="minorEastAsia"/>
                <w:snapToGrid w:val="0"/>
                <w:color w:val="auto"/>
                <w:spacing w:val="-13"/>
                <w:kern w:val="0"/>
                <w:sz w:val="24"/>
                <w:szCs w:val="24"/>
                <w:lang w:val="en-US" w:eastAsia="zh-CN" w:bidi="ar-SA"/>
              </w:rPr>
              <w:t>不完全匹配的</w:t>
            </w:r>
            <w:r>
              <w:rPr>
                <w:rFonts w:hint="eastAsia" w:asciiTheme="minorEastAsia" w:hAnsiTheme="minorEastAsia" w:eastAsiaTheme="minorEastAsia" w:cstheme="minorEastAsia"/>
                <w:snapToGrid w:val="0"/>
                <w:color w:val="auto"/>
                <w:spacing w:val="-13"/>
                <w:kern w:val="0"/>
                <w:sz w:val="24"/>
                <w:szCs w:val="24"/>
                <w:lang w:val="en-US" w:eastAsia="en-US" w:bidi="ar-SA"/>
              </w:rPr>
              <w:t>，得1分。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restart"/>
            <w:vAlign w:val="center"/>
          </w:tcPr>
          <w:p w14:paraId="2B6AAF4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275" w:type="dxa"/>
            <w:vMerge w:val="restart"/>
            <w:vAlign w:val="center"/>
          </w:tcPr>
          <w:p w14:paraId="7D36E258">
            <w:pPr>
              <w:keepNext w:val="0"/>
              <w:keepLines w:val="0"/>
              <w:pageBreakBefore w:val="0"/>
              <w:kinsoku/>
              <w:wordWrap w:val="0"/>
              <w:overflowPunct/>
              <w:topLinePunct w:val="0"/>
              <w:bidi w:val="0"/>
              <w:spacing w:before="157" w:line="220" w:lineRule="auto"/>
              <w:jc w:val="center"/>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综合部分（满分33分）</w:t>
            </w:r>
          </w:p>
        </w:tc>
        <w:tc>
          <w:tcPr>
            <w:tcW w:w="1005" w:type="dxa"/>
            <w:vAlign w:val="center"/>
          </w:tcPr>
          <w:p w14:paraId="2917509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项目负责人</w:t>
            </w:r>
          </w:p>
          <w:p w14:paraId="5312CE8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421" w:type="dxa"/>
            <w:vAlign w:val="top"/>
          </w:tcPr>
          <w:p w14:paraId="3708337A">
            <w:pPr>
              <w:pStyle w:val="4"/>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评标委员会依据供应商提供的拟派本项目的负责人</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有</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退役军人</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证，大专及以上学历，不少于5年的</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安保项目管理岗</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工作经验，年龄50岁以下，获得过省级及以上有关部门颁发的荣誉，</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以上五项，每满足一项得1分，最多5分。开标时须上传提供相关证件原件扫描，未提供的不得分。</w:t>
            </w:r>
          </w:p>
        </w:tc>
      </w:tr>
      <w:tr w14:paraId="696A9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10224AD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Merge w:val="continue"/>
            <w:vAlign w:val="center"/>
          </w:tcPr>
          <w:p w14:paraId="2F859EF1">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10E458D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服务团队人员配备</w:t>
            </w: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421" w:type="dxa"/>
            <w:vAlign w:val="top"/>
          </w:tcPr>
          <w:p w14:paraId="77B6C40A">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评标委员会依据投标人提供的服务团队人员配备、身体状况、结构比例（学历、年龄、退伍兵比例）、具体岗位设置、专业配套、安防设备配备等指标进行评分。</w:t>
            </w:r>
          </w:p>
          <w:p w14:paraId="6F31BAA5">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人员配备充足，安防设备先进、充足，岗位设置完善、45岁以下占比超60%、退伍兵占比超40%，得7分；</w:t>
            </w:r>
          </w:p>
          <w:p w14:paraId="1DF1F037">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人员配备、安防设备配备满足招标文件要求，45岁以下占比30%-60%、退伍兵占比超30%，得4分；</w:t>
            </w:r>
          </w:p>
          <w:p w14:paraId="40C1BCBF">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人员配备、安防设备配备满足招标文件要求，45岁以下占比30%以下、退伍兵占比30%以下，得2分；</w:t>
            </w:r>
          </w:p>
          <w:p w14:paraId="4EE8B7DC">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未提供的不得分。</w:t>
            </w:r>
          </w:p>
        </w:tc>
      </w:tr>
      <w:tr w14:paraId="369E3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1D45FD2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Merge w:val="continue"/>
            <w:vAlign w:val="center"/>
          </w:tcPr>
          <w:p w14:paraId="3DDC166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6F3704D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服务人员培训机制</w:t>
            </w: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421" w:type="dxa"/>
            <w:vAlign w:val="top"/>
          </w:tcPr>
          <w:p w14:paraId="58DC02F3">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根据供应商的人员培训、监督考核机制进行评分。</w:t>
            </w:r>
          </w:p>
          <w:p w14:paraId="06694390">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宋体" w:hAnsi="宋体" w:eastAsia="宋体" w:cs="宋体"/>
                <w:b w:val="0"/>
                <w:bCs w:val="0"/>
                <w:snapToGrid w:val="0"/>
                <w:color w:val="auto"/>
                <w:spacing w:val="-13"/>
                <w:kern w:val="0"/>
                <w:sz w:val="24"/>
                <w:szCs w:val="24"/>
                <w:lang w:val="en-US" w:eastAsia="zh-CN" w:bidi="ar-SA"/>
              </w:rPr>
              <w:t>培训</w:t>
            </w:r>
            <w:r>
              <w:rPr>
                <w:rFonts w:hint="eastAsia" w:ascii="宋体" w:hAnsi="宋体" w:eastAsia="宋体" w:cs="宋体"/>
                <w:b w:val="0"/>
                <w:bCs w:val="0"/>
                <w:snapToGrid w:val="0"/>
                <w:color w:val="auto"/>
                <w:spacing w:val="-13"/>
                <w:kern w:val="0"/>
                <w:sz w:val="24"/>
                <w:szCs w:val="24"/>
                <w:lang w:val="en-US" w:eastAsia="en-US" w:bidi="ar-SA"/>
              </w:rPr>
              <w:t>机制</w:t>
            </w:r>
            <w:r>
              <w:rPr>
                <w:rFonts w:hint="eastAsia" w:ascii="宋体" w:hAnsi="宋体" w:eastAsia="宋体" w:cs="宋体"/>
                <w:b w:val="0"/>
                <w:bCs w:val="0"/>
                <w:snapToGrid w:val="0"/>
                <w:color w:val="auto"/>
                <w:spacing w:val="-13"/>
                <w:kern w:val="0"/>
                <w:sz w:val="24"/>
                <w:szCs w:val="24"/>
                <w:lang w:val="en-US" w:eastAsia="zh-CN" w:bidi="ar-SA"/>
              </w:rPr>
              <w:t>全面</w:t>
            </w:r>
            <w:r>
              <w:rPr>
                <w:rFonts w:hint="eastAsia" w:ascii="宋体" w:hAnsi="宋体" w:eastAsia="宋体" w:cs="宋体"/>
                <w:b w:val="0"/>
                <w:bCs w:val="0"/>
                <w:snapToGrid w:val="0"/>
                <w:color w:val="auto"/>
                <w:spacing w:val="-13"/>
                <w:kern w:val="0"/>
                <w:sz w:val="24"/>
                <w:szCs w:val="24"/>
                <w:lang w:val="en-US" w:eastAsia="en-US" w:bidi="ar-SA"/>
              </w:rPr>
              <w:t>合理、</w:t>
            </w:r>
            <w:r>
              <w:rPr>
                <w:rFonts w:hint="eastAsia" w:ascii="宋体" w:hAnsi="宋体" w:eastAsia="宋体" w:cs="宋体"/>
                <w:b w:val="0"/>
                <w:bCs w:val="0"/>
                <w:snapToGrid w:val="0"/>
                <w:color w:val="auto"/>
                <w:spacing w:val="-13"/>
                <w:kern w:val="0"/>
                <w:sz w:val="24"/>
                <w:szCs w:val="24"/>
                <w:lang w:val="en-US" w:eastAsia="zh-CN" w:bidi="ar-SA"/>
              </w:rPr>
              <w:t>具体详实，有明确培训重点和科学执行方案</w:t>
            </w:r>
            <w:r>
              <w:rPr>
                <w:rFonts w:hint="eastAsia" w:ascii="宋体" w:hAnsi="宋体" w:eastAsia="宋体" w:cs="宋体"/>
                <w:b w:val="0"/>
                <w:bCs w:val="0"/>
                <w:snapToGrid w:val="0"/>
                <w:color w:val="auto"/>
                <w:spacing w:val="-13"/>
                <w:kern w:val="0"/>
                <w:sz w:val="24"/>
                <w:szCs w:val="24"/>
                <w:lang w:val="en-US" w:eastAsia="en-US" w:bidi="ar-SA"/>
              </w:rPr>
              <w:t>的</w:t>
            </w:r>
            <w:r>
              <w:rPr>
                <w:rFonts w:hint="eastAsia" w:ascii="宋体" w:hAnsi="宋体" w:eastAsia="宋体" w:cs="宋体"/>
                <w:b w:val="0"/>
                <w:bCs w:val="0"/>
                <w:snapToGrid w:val="0"/>
                <w:color w:val="auto"/>
                <w:spacing w:val="-13"/>
                <w:kern w:val="0"/>
                <w:sz w:val="24"/>
                <w:szCs w:val="24"/>
                <w:lang w:val="en-US" w:eastAsia="zh-CN" w:bidi="ar-SA"/>
              </w:rPr>
              <w:t>，</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可行性强的，得 8 分，</w:t>
            </w:r>
          </w:p>
          <w:p w14:paraId="2DE8C48E">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培训机制完善、考核合理、缺乏针对性的，得5分；</w:t>
            </w:r>
          </w:p>
          <w:p w14:paraId="6CAACD56">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考核机制设置不合理、缺乏可行性，明显需改进的，得2分；</w:t>
            </w:r>
          </w:p>
          <w:p w14:paraId="33FFE791">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未提供的不得分。</w:t>
            </w:r>
          </w:p>
        </w:tc>
      </w:tr>
      <w:tr w14:paraId="5A49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7DAF118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Merge w:val="continue"/>
            <w:vAlign w:val="center"/>
          </w:tcPr>
          <w:p w14:paraId="635E433B">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7BE1929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业绩合同</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421" w:type="dxa"/>
            <w:vAlign w:val="top"/>
          </w:tcPr>
          <w:p w14:paraId="2ED0DD9E">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投标人提供 2022年 1 月 1 日以来(以合同签订日期为准)同类型项目合同案例，每提供一份合同得 1 分，最多得 5分；未提供合同原件扫描件者不得分；</w:t>
            </w:r>
          </w:p>
        </w:tc>
      </w:tr>
      <w:tr w14:paraId="1FE90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550E118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Merge w:val="continue"/>
            <w:vAlign w:val="center"/>
          </w:tcPr>
          <w:p w14:paraId="22C5BD45">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71C279B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荣誉表彰</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421" w:type="dxa"/>
            <w:vAlign w:val="top"/>
          </w:tcPr>
          <w:p w14:paraId="4D1123D6">
            <w:pPr>
              <w:pStyle w:val="4"/>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投标人提供2022年1月1日以来获得的表彰荣誉，荣获市级表彰的得1分，省级表彰的得3分，国家级表彰的得6分（</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本项不累计得分</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，获得表彰日期以证书落款日期为准，需提供证书原件扫描件加盖公章）；</w:t>
            </w:r>
          </w:p>
        </w:tc>
      </w:tr>
      <w:tr w14:paraId="7CB4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2DD51FE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Merge w:val="continue"/>
            <w:vAlign w:val="center"/>
          </w:tcPr>
          <w:p w14:paraId="67771313">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6C22A0A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信用评价（2分）</w:t>
            </w:r>
          </w:p>
        </w:tc>
        <w:tc>
          <w:tcPr>
            <w:tcW w:w="5421" w:type="dxa"/>
            <w:vAlign w:val="top"/>
          </w:tcPr>
          <w:p w14:paraId="7307FFD1">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根据《南阳市政府采购信用评价实施办法》，投标人登录“南阳市政府采购信用管理系统”打印并提交《南阳市政府采购供应商信用记录表》。诚信评价诚信评价为满分的得 2 分，90-99 分（不含 90 分）之间得1分，90 分以下的不得分。</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09"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05" w:type="dxa"/>
            <w:vAlign w:val="top"/>
          </w:tcPr>
          <w:p w14:paraId="4D6570AC">
            <w:pPr>
              <w:pStyle w:val="27"/>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21" w:type="dxa"/>
            <w:vAlign w:val="top"/>
          </w:tcPr>
          <w:p w14:paraId="2C3D3CC9">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3"/>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1C5EB1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6D18D84">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6ED5F6F">
      <w:pPr>
        <w:rPr>
          <w:rFonts w:hint="eastAsia"/>
          <w:lang w:val="en-US" w:eastAsia="zh-CN"/>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5"/>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5"/>
        <w:jc w:val="both"/>
        <w:rPr>
          <w:rFonts w:hint="eastAsia"/>
        </w:rPr>
      </w:pPr>
    </w:p>
    <w:p w14:paraId="0F240A0E">
      <w:pPr>
        <w:spacing w:line="360" w:lineRule="auto"/>
        <w:ind w:firstLine="567"/>
        <w:jc w:val="center"/>
        <w:rPr>
          <w:rFonts w:ascii="仿宋_GB2312" w:hAnsi="宋体" w:eastAsia="仿宋_GB2312"/>
          <w:b/>
          <w:sz w:val="32"/>
          <w:szCs w:val="32"/>
        </w:rPr>
      </w:pPr>
      <w:r>
        <w:rPr>
          <w:rFonts w:hint="eastAsia" w:ascii="仿宋_GB2312" w:hAnsi="宋体" w:eastAsia="仿宋_GB2312"/>
          <w:b/>
          <w:sz w:val="32"/>
          <w:szCs w:val="32"/>
        </w:rPr>
        <w:t>政府采购合同（服务类）</w:t>
      </w:r>
    </w:p>
    <w:p w14:paraId="5DE26DFA">
      <w:pPr>
        <w:spacing w:line="360" w:lineRule="auto"/>
        <w:ind w:firstLine="567"/>
        <w:rPr>
          <w:rFonts w:ascii="仿宋_GB2312" w:hAnsi="宋体" w:eastAsia="仿宋_GB2312"/>
          <w:sz w:val="24"/>
          <w:szCs w:val="24"/>
        </w:rPr>
      </w:pPr>
    </w:p>
    <w:p w14:paraId="6897F75A">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项目名称：</w:t>
      </w:r>
      <w:r>
        <w:rPr>
          <w:rFonts w:ascii="仿宋_GB2312" w:hAnsi="宋体" w:eastAsia="仿宋_GB2312"/>
          <w:sz w:val="28"/>
          <w:szCs w:val="28"/>
        </w:rPr>
        <w:t xml:space="preserve">                               </w:t>
      </w:r>
    </w:p>
    <w:p w14:paraId="549B7542">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甲</w:t>
      </w:r>
      <w:r>
        <w:rPr>
          <w:rFonts w:ascii="仿宋_GB2312" w:hAnsi="宋体" w:eastAsia="仿宋_GB2312"/>
          <w:sz w:val="28"/>
          <w:szCs w:val="28"/>
        </w:rPr>
        <w:t xml:space="preserve">    </w:t>
      </w:r>
      <w:r>
        <w:rPr>
          <w:rFonts w:hint="eastAsia" w:ascii="仿宋_GB2312" w:hAnsi="宋体" w:eastAsia="仿宋_GB2312"/>
          <w:sz w:val="28"/>
          <w:szCs w:val="28"/>
        </w:rPr>
        <w:t>方：（采购单位）</w:t>
      </w:r>
    </w:p>
    <w:p w14:paraId="6DEDBC03">
      <w:pPr>
        <w:spacing w:line="360" w:lineRule="auto"/>
        <w:ind w:firstLine="618" w:firstLineChars="221"/>
        <w:rPr>
          <w:rFonts w:ascii="仿宋_GB2312" w:hAnsi="宋体" w:eastAsia="仿宋_GB2312"/>
          <w:sz w:val="24"/>
          <w:szCs w:val="24"/>
        </w:rPr>
      </w:pPr>
      <w:r>
        <w:rPr>
          <w:rFonts w:hint="eastAsia" w:ascii="仿宋_GB2312" w:hAnsi="宋体" w:eastAsia="仿宋_GB2312"/>
          <w:sz w:val="28"/>
          <w:szCs w:val="28"/>
        </w:rPr>
        <w:t>乙</w:t>
      </w:r>
      <w:r>
        <w:rPr>
          <w:rFonts w:ascii="仿宋_GB2312" w:hAnsi="宋体" w:eastAsia="仿宋_GB2312"/>
          <w:sz w:val="28"/>
          <w:szCs w:val="28"/>
        </w:rPr>
        <w:t xml:space="preserve">    </w:t>
      </w:r>
      <w:r>
        <w:rPr>
          <w:rFonts w:hint="eastAsia" w:ascii="仿宋_GB2312" w:hAnsi="宋体" w:eastAsia="仿宋_GB2312"/>
          <w:sz w:val="28"/>
          <w:szCs w:val="28"/>
        </w:rPr>
        <w:t>方：（中标人）</w:t>
      </w:r>
    </w:p>
    <w:p w14:paraId="4C70891B">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甲、乙双方根据《中华人民共和国政府采购法》、《中华人民共和国民法典》等法律法规的规定，按照</w:t>
      </w:r>
      <w:r>
        <w:rPr>
          <w:rFonts w:ascii="仿宋_GB2312" w:hAnsi="宋体" w:eastAsia="仿宋_GB2312"/>
          <w:sz w:val="28"/>
          <w:szCs w:val="28"/>
        </w:rPr>
        <w:t xml:space="preserve">              </w:t>
      </w:r>
      <w:r>
        <w:rPr>
          <w:rFonts w:hint="eastAsia" w:ascii="仿宋_GB2312" w:hAnsi="宋体" w:eastAsia="仿宋_GB2312"/>
          <w:sz w:val="28"/>
          <w:szCs w:val="28"/>
        </w:rPr>
        <w:t>项目的招标结果签订本合同。</w:t>
      </w:r>
    </w:p>
    <w:p w14:paraId="2D19369E">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招标内容：</w:t>
      </w:r>
    </w:p>
    <w:p w14:paraId="52B7D6BE">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合同金额</w:t>
      </w:r>
    </w:p>
    <w:p w14:paraId="7E77A9E7">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本合同金额为人民币（大写）：</w:t>
      </w:r>
      <w:r>
        <w:rPr>
          <w:rFonts w:ascii="仿宋_GB2312" w:hAnsi="宋体" w:eastAsia="仿宋_GB2312"/>
          <w:sz w:val="28"/>
          <w:szCs w:val="28"/>
        </w:rPr>
        <w:t>__________</w:t>
      </w:r>
      <w:r>
        <w:rPr>
          <w:rFonts w:hint="eastAsia" w:ascii="仿宋_GB2312" w:hAnsi="宋体" w:eastAsia="仿宋_GB2312"/>
          <w:sz w:val="28"/>
          <w:szCs w:val="28"/>
        </w:rPr>
        <w:t>元（￥</w:t>
      </w:r>
      <w:r>
        <w:rPr>
          <w:rFonts w:ascii="仿宋_GB2312" w:hAnsi="宋体" w:eastAsia="仿宋_GB2312"/>
          <w:sz w:val="28"/>
          <w:szCs w:val="28"/>
        </w:rPr>
        <w:t>________</w:t>
      </w:r>
      <w:r>
        <w:rPr>
          <w:rFonts w:hint="eastAsia" w:ascii="仿宋_GB2312" w:hAnsi="宋体" w:eastAsia="仿宋_GB2312"/>
          <w:sz w:val="28"/>
          <w:szCs w:val="28"/>
        </w:rPr>
        <w:t>元）。</w:t>
      </w:r>
    </w:p>
    <w:p w14:paraId="1DA44EED">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技术资料</w:t>
      </w:r>
    </w:p>
    <w:p w14:paraId="5C81011A">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3.1</w:t>
      </w:r>
      <w:r>
        <w:rPr>
          <w:rFonts w:hint="eastAsia" w:ascii="仿宋_GB2312" w:hAnsi="宋体" w:eastAsia="仿宋_GB2312"/>
          <w:sz w:val="28"/>
          <w:szCs w:val="28"/>
        </w:rPr>
        <w:t>乙方按招标文件规定的时间向甲方提供有关技术资料。</w:t>
      </w:r>
    </w:p>
    <w:p w14:paraId="02B406E3">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 xml:space="preserve">3.2 </w:t>
      </w:r>
      <w:r>
        <w:rPr>
          <w:rFonts w:hint="eastAsia" w:ascii="仿宋_GB2312" w:hAnsi="宋体" w:eastAsia="仿宋_GB2312"/>
          <w:sz w:val="28"/>
          <w:szCs w:val="28"/>
        </w:rPr>
        <w:t>没有甲方事先书面同意，乙方不得将由甲方提供的有关合同或任何合同条文、计划、图纸资料提供给与履行本合同无关的任何其他人。</w:t>
      </w:r>
    </w:p>
    <w:p w14:paraId="4D3C1436">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知识产权</w:t>
      </w:r>
    </w:p>
    <w:p w14:paraId="6FA86754">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乙方保证所提供的服务或其任何一部分均不会侵犯任何第三方的知识产权。</w:t>
      </w:r>
    </w:p>
    <w:p w14:paraId="49DF3197">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转包或分包</w:t>
      </w:r>
    </w:p>
    <w:p w14:paraId="2B38B549">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5</w:t>
      </w:r>
      <w:r>
        <w:rPr>
          <w:rFonts w:ascii="仿宋_GB2312" w:hAnsi="宋体" w:eastAsia="仿宋_GB2312"/>
          <w:sz w:val="28"/>
          <w:szCs w:val="28"/>
        </w:rPr>
        <w:t>.1</w:t>
      </w:r>
      <w:r>
        <w:rPr>
          <w:rFonts w:hint="eastAsia" w:ascii="仿宋_GB2312" w:hAnsi="宋体" w:eastAsia="仿宋_GB2312"/>
          <w:sz w:val="28"/>
          <w:szCs w:val="28"/>
        </w:rPr>
        <w:t>本合同范围的招标，由乙方直接负责，不得转让他人负责。</w:t>
      </w:r>
    </w:p>
    <w:p w14:paraId="1697E8C7">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5</w:t>
      </w:r>
      <w:r>
        <w:rPr>
          <w:rFonts w:ascii="仿宋_GB2312" w:hAnsi="宋体" w:eastAsia="仿宋_GB2312"/>
          <w:sz w:val="28"/>
          <w:szCs w:val="28"/>
        </w:rPr>
        <w:t xml:space="preserve">.2 </w:t>
      </w:r>
      <w:r>
        <w:rPr>
          <w:rFonts w:hint="eastAsia" w:ascii="仿宋_GB2312" w:hAnsi="宋体" w:eastAsia="仿宋_GB2312"/>
          <w:sz w:val="28"/>
          <w:szCs w:val="28"/>
        </w:rPr>
        <w:t>除非得到甲方的书面同意，乙方不得部分分包给他人负责。</w:t>
      </w:r>
    </w:p>
    <w:p w14:paraId="7FCCDED2">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5</w:t>
      </w:r>
      <w:r>
        <w:rPr>
          <w:rFonts w:ascii="仿宋_GB2312" w:hAnsi="宋体" w:eastAsia="仿宋_GB2312"/>
          <w:sz w:val="28"/>
          <w:szCs w:val="28"/>
        </w:rPr>
        <w:t>.3</w:t>
      </w:r>
      <w:r>
        <w:rPr>
          <w:rFonts w:hint="eastAsia" w:ascii="仿宋_GB2312" w:hAnsi="宋体" w:eastAsia="仿宋_GB2312"/>
          <w:sz w:val="28"/>
          <w:szCs w:val="28"/>
        </w:rPr>
        <w:t>如有转让和未经甲方同意的分包行为，甲方有权给予终止合同。</w:t>
      </w:r>
    </w:p>
    <w:p w14:paraId="016EB97A">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6.</w:t>
      </w:r>
      <w:r>
        <w:rPr>
          <w:rFonts w:hint="eastAsia" w:ascii="仿宋_GB2312" w:hAnsi="宋体" w:eastAsia="仿宋_GB2312"/>
          <w:sz w:val="28"/>
          <w:szCs w:val="28"/>
        </w:rPr>
        <w:t>工期及地点</w:t>
      </w:r>
    </w:p>
    <w:p w14:paraId="3DCCD107">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6</w:t>
      </w:r>
      <w:r>
        <w:rPr>
          <w:rFonts w:ascii="仿宋_GB2312" w:hAnsi="宋体" w:eastAsia="仿宋_GB2312"/>
          <w:sz w:val="28"/>
          <w:szCs w:val="28"/>
        </w:rPr>
        <w:t xml:space="preserve">.1 </w:t>
      </w:r>
      <w:r>
        <w:rPr>
          <w:rFonts w:hint="eastAsia" w:ascii="仿宋_GB2312" w:hAnsi="宋体" w:eastAsia="仿宋_GB2312"/>
          <w:sz w:val="28"/>
          <w:szCs w:val="28"/>
        </w:rPr>
        <w:t>工期：</w:t>
      </w:r>
    </w:p>
    <w:p w14:paraId="7E5B0CC2">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6</w:t>
      </w:r>
      <w:r>
        <w:rPr>
          <w:rFonts w:ascii="仿宋_GB2312" w:hAnsi="宋体" w:eastAsia="仿宋_GB2312"/>
          <w:sz w:val="28"/>
          <w:szCs w:val="28"/>
        </w:rPr>
        <w:t xml:space="preserve">.2 </w:t>
      </w:r>
      <w:r>
        <w:rPr>
          <w:rFonts w:hint="eastAsia" w:ascii="仿宋_GB2312" w:hAnsi="宋体" w:eastAsia="仿宋_GB2312"/>
          <w:sz w:val="28"/>
          <w:szCs w:val="28"/>
        </w:rPr>
        <w:t>地点：</w:t>
      </w:r>
    </w:p>
    <w:p w14:paraId="664A8D22">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款项支付</w:t>
      </w:r>
    </w:p>
    <w:p w14:paraId="6ACD779A">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付款方式：</w:t>
      </w:r>
    </w:p>
    <w:p w14:paraId="0BA02E23">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税费</w:t>
      </w:r>
    </w:p>
    <w:p w14:paraId="6627236E">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本合同执行中相关的一切税费均由乙方负担。</w:t>
      </w:r>
    </w:p>
    <w:p w14:paraId="5CF646DA">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9.</w:t>
      </w:r>
      <w:r>
        <w:rPr>
          <w:rFonts w:hint="eastAsia" w:ascii="仿宋_GB2312" w:hAnsi="宋体" w:eastAsia="仿宋_GB2312"/>
          <w:sz w:val="28"/>
          <w:szCs w:val="28"/>
        </w:rPr>
        <w:t>不可抗力事件处理</w:t>
      </w:r>
    </w:p>
    <w:p w14:paraId="57A09B4D">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9.1</w:t>
      </w:r>
      <w:r>
        <w:rPr>
          <w:rFonts w:hint="eastAsia" w:ascii="仿宋_GB2312" w:hAnsi="宋体" w:eastAsia="仿宋_GB2312"/>
          <w:sz w:val="28"/>
          <w:szCs w:val="28"/>
        </w:rPr>
        <w:t>因不可抗力造成违约的，遭受不可抗力一方应及时向对方通报不能履行或不能完全履行的理由，并在随后取得有关权威机构出具的证明后的</w:t>
      </w:r>
      <w:r>
        <w:rPr>
          <w:rFonts w:ascii="仿宋_GB2312" w:hAnsi="宋体" w:eastAsia="仿宋_GB2312"/>
          <w:sz w:val="28"/>
          <w:szCs w:val="28"/>
        </w:rPr>
        <w:t>15</w:t>
      </w:r>
      <w:r>
        <w:rPr>
          <w:rFonts w:hint="eastAsia" w:ascii="仿宋_GB2312" w:hAnsi="宋体" w:eastAsia="仿宋_GB2312"/>
          <w:sz w:val="28"/>
          <w:szCs w:val="28"/>
        </w:rPr>
        <w:t>日内向另一方提供不可抗力发生以及持续期间的充分证据。基于以上行为，允许遭受不可抗力一方延期履行、部分履行或者不履行合同，并根据情况可部分或全部免于承担违约责任。</w:t>
      </w:r>
    </w:p>
    <w:p w14:paraId="311FE19D">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 xml:space="preserve">9.2 </w:t>
      </w:r>
      <w:r>
        <w:rPr>
          <w:rFonts w:hint="eastAsia" w:ascii="仿宋_GB2312" w:hAnsi="宋体" w:eastAsia="仿宋_GB2312"/>
          <w:sz w:val="28"/>
          <w:szCs w:val="28"/>
        </w:rPr>
        <w:t>本合同中的不可抗力指不能预见、不能避免并不能克服的客观情况。包括但不限于：自然灾害如地震、台风、洪水、火灾；政府行为、法律规定或其适用的变化或者其他任何无法预见、避免或者控制的事件。</w:t>
      </w:r>
    </w:p>
    <w:p w14:paraId="19F2EDFC">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10.</w:t>
      </w:r>
      <w:r>
        <w:rPr>
          <w:rFonts w:hint="eastAsia" w:ascii="仿宋_GB2312" w:hAnsi="宋体" w:eastAsia="仿宋_GB2312"/>
          <w:sz w:val="28"/>
          <w:szCs w:val="28"/>
        </w:rPr>
        <w:t>合同纠纷处理</w:t>
      </w:r>
    </w:p>
    <w:p w14:paraId="06909D26">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因本合同或与本合同有关的一切事项发生争议，由双方友好协商解决。协商不成的，任何一方均可选择以下方式解决：</w:t>
      </w:r>
    </w:p>
    <w:p w14:paraId="25D38A55">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 xml:space="preserve">10.1 </w:t>
      </w:r>
      <w:r>
        <w:rPr>
          <w:rFonts w:hint="eastAsia" w:ascii="仿宋_GB2312" w:hAnsi="宋体" w:eastAsia="仿宋_GB2312"/>
          <w:sz w:val="28"/>
          <w:szCs w:val="28"/>
        </w:rPr>
        <w:t>向甲方所在地仲裁委员会申请仲裁。</w:t>
      </w:r>
    </w:p>
    <w:p w14:paraId="42B2969B">
      <w:pPr>
        <w:spacing w:line="360" w:lineRule="auto"/>
        <w:ind w:firstLine="618" w:firstLineChars="221"/>
        <w:rPr>
          <w:rFonts w:hint="eastAsia" w:ascii="仿宋_GB2312" w:hAnsi="宋体" w:eastAsia="仿宋_GB2312"/>
          <w:sz w:val="28"/>
          <w:szCs w:val="28"/>
        </w:rPr>
      </w:pPr>
      <w:r>
        <w:rPr>
          <w:rFonts w:ascii="仿宋_GB2312" w:hAnsi="宋体" w:eastAsia="仿宋_GB2312"/>
          <w:sz w:val="28"/>
          <w:szCs w:val="28"/>
        </w:rPr>
        <w:t xml:space="preserve">10.2 </w:t>
      </w:r>
      <w:r>
        <w:rPr>
          <w:rFonts w:hint="eastAsia" w:ascii="仿宋_GB2312" w:hAnsi="宋体" w:eastAsia="仿宋_GB2312"/>
          <w:sz w:val="28"/>
          <w:szCs w:val="28"/>
        </w:rPr>
        <w:t>向合同签订地人民法院提起诉讼。</w:t>
      </w:r>
    </w:p>
    <w:p w14:paraId="61FFE7EE">
      <w:pPr>
        <w:spacing w:line="360" w:lineRule="auto"/>
        <w:ind w:firstLine="618" w:firstLineChars="221"/>
        <w:rPr>
          <w:rFonts w:hint="eastAsia" w:ascii="仿宋_GB2312" w:hAnsi="宋体" w:eastAsia="仿宋_GB2312"/>
          <w:sz w:val="28"/>
          <w:szCs w:val="28"/>
        </w:rPr>
      </w:pPr>
      <w:r>
        <w:rPr>
          <w:rFonts w:hint="eastAsia" w:ascii="仿宋_GB2312" w:hAnsi="宋体" w:eastAsia="仿宋_GB2312"/>
          <w:sz w:val="28"/>
          <w:szCs w:val="28"/>
        </w:rPr>
        <w:t>11、</w:t>
      </w:r>
      <w:bookmarkStart w:id="0" w:name="_Toc531962798"/>
      <w:bookmarkStart w:id="1" w:name="_Toc90158230"/>
      <w:bookmarkStart w:id="2" w:name="_Hlk43137847"/>
      <w:r>
        <w:rPr>
          <w:rFonts w:hint="eastAsia" w:ascii="仿宋_GB2312" w:hAnsi="宋体" w:eastAsia="仿宋_GB2312"/>
          <w:sz w:val="28"/>
          <w:szCs w:val="28"/>
        </w:rPr>
        <w:t>违约条款</w:t>
      </w:r>
      <w:bookmarkEnd w:id="0"/>
      <w:bookmarkEnd w:id="1"/>
    </w:p>
    <w:p w14:paraId="3D4C2E46">
      <w:pPr>
        <w:adjustRightInd w:val="0"/>
        <w:snapToGrid w:val="0"/>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11.1在建设期内，采购人将不定期对中标人的工作内容进行审核，出现一次审核不达标的，采购人予以口头警告；出现两次不达标的，中标人应向采购人支付合同金额3%的违约金；出现三次不达标的，中标人应向采购人支付合同金额5%的违约金；出现四次不达标的，采购人有权终止合同，不支付剩余合同款，并追究相关法律责任。</w:t>
      </w:r>
    </w:p>
    <w:bookmarkEnd w:id="2"/>
    <w:p w14:paraId="4F2954F2">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11.2在运营期内，采购人将组织金融机构及企业对平台运营服务情况进行评议，满意度低于80%时，采购人给予口头警告，中标人要按照评议内容，及时整改；连续两次满意度低于80%，且中标人不积极、主动进行整改，采购商将有权扣除尾款的10%，作为违约金。</w:t>
      </w:r>
    </w:p>
    <w:p w14:paraId="7E949145">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w:t>
      </w:r>
      <w:r>
        <w:rPr>
          <w:rFonts w:hint="eastAsia" w:ascii="仿宋_GB2312" w:hAnsi="宋体" w:eastAsia="仿宋_GB2312"/>
          <w:sz w:val="28"/>
          <w:szCs w:val="28"/>
        </w:rPr>
        <w:t>违约解除合同</w:t>
      </w:r>
    </w:p>
    <w:p w14:paraId="38CD9090">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.1</w:t>
      </w:r>
      <w:r>
        <w:rPr>
          <w:rFonts w:hint="eastAsia" w:ascii="仿宋_GB2312" w:hAnsi="宋体" w:eastAsia="仿宋_GB2312"/>
          <w:sz w:val="28"/>
          <w:szCs w:val="28"/>
        </w:rPr>
        <w:t>在乙方违约的情况下，甲方可向乙方发出书面通知，部分或全部终止合同，同时保留向对方追诉的权利。</w:t>
      </w:r>
    </w:p>
    <w:p w14:paraId="6E422D0D">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 xml:space="preserve">.1.1 </w:t>
      </w:r>
      <w:r>
        <w:rPr>
          <w:rFonts w:hint="eastAsia" w:ascii="仿宋_GB2312" w:hAnsi="宋体" w:eastAsia="仿宋_GB2312"/>
          <w:sz w:val="28"/>
          <w:szCs w:val="28"/>
        </w:rPr>
        <w:t>乙方未能在合同规定的限期或甲方同意延长的限期内提供全部服务的可以解除合同。</w:t>
      </w:r>
    </w:p>
    <w:p w14:paraId="087567FC">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 xml:space="preserve">.1.2 </w:t>
      </w:r>
      <w:r>
        <w:rPr>
          <w:rFonts w:hint="eastAsia" w:ascii="仿宋_GB2312" w:hAnsi="宋体" w:eastAsia="仿宋_GB2312"/>
          <w:sz w:val="28"/>
          <w:szCs w:val="28"/>
        </w:rPr>
        <w:t>乙方有转让和未经甲方同意的分包行为，按合同第</w:t>
      </w:r>
      <w:r>
        <w:rPr>
          <w:rFonts w:ascii="仿宋_GB2312" w:hAnsi="宋体" w:eastAsia="仿宋_GB2312"/>
          <w:sz w:val="28"/>
          <w:szCs w:val="28"/>
        </w:rPr>
        <w:t>6.3</w:t>
      </w:r>
      <w:r>
        <w:rPr>
          <w:rFonts w:hint="eastAsia" w:ascii="仿宋_GB2312" w:hAnsi="宋体" w:eastAsia="仿宋_GB2312"/>
          <w:sz w:val="28"/>
          <w:szCs w:val="28"/>
        </w:rPr>
        <w:t>的规定可以解除合同的。</w:t>
      </w:r>
    </w:p>
    <w:p w14:paraId="23F0F4D6">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 xml:space="preserve">.1.3 </w:t>
      </w:r>
      <w:r>
        <w:rPr>
          <w:rFonts w:hint="eastAsia" w:ascii="仿宋_GB2312" w:hAnsi="宋体" w:eastAsia="仿宋_GB2312"/>
          <w:sz w:val="28"/>
          <w:szCs w:val="28"/>
        </w:rPr>
        <w:t>乙方未能履行合同规定的其它主要义务的。</w:t>
      </w:r>
    </w:p>
    <w:p w14:paraId="50B2230E">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 xml:space="preserve">.1.4 </w:t>
      </w:r>
      <w:r>
        <w:rPr>
          <w:rFonts w:hint="eastAsia" w:ascii="仿宋_GB2312" w:hAnsi="宋体" w:eastAsia="仿宋_GB2312"/>
          <w:sz w:val="28"/>
          <w:szCs w:val="28"/>
        </w:rPr>
        <w:t>在本合同履行过程中有腐败和欺诈行为的。</w:t>
      </w:r>
    </w:p>
    <w:p w14:paraId="7E9518BA">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 xml:space="preserve">.2 </w:t>
      </w:r>
      <w:r>
        <w:rPr>
          <w:rFonts w:hint="eastAsia" w:ascii="仿宋_GB2312" w:hAnsi="宋体" w:eastAsia="仿宋_GB2312"/>
          <w:sz w:val="28"/>
          <w:szCs w:val="28"/>
        </w:rPr>
        <w:t>在甲方根据上述笫</w:t>
      </w:r>
      <w:r>
        <w:rPr>
          <w:rFonts w:ascii="仿宋_GB2312" w:hAnsi="宋体" w:eastAsia="仿宋_GB2312"/>
          <w:sz w:val="28"/>
          <w:szCs w:val="28"/>
        </w:rPr>
        <w:t>11.1</w:t>
      </w:r>
      <w:r>
        <w:rPr>
          <w:rFonts w:hint="eastAsia" w:ascii="仿宋_GB2312" w:hAnsi="宋体" w:eastAsia="仿宋_GB2312"/>
          <w:sz w:val="28"/>
          <w:szCs w:val="28"/>
        </w:rPr>
        <w:t>条规定，全部或部分解除合同之后，应当遵循诚实信用原则，全部或部分类似的服务，乙方应承担甲方服务而产生的额外支出。部分解除合同的，乙方应继续履行合同中未解除的部分。</w:t>
      </w:r>
    </w:p>
    <w:p w14:paraId="55627112">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w:t>
      </w:r>
      <w:r>
        <w:rPr>
          <w:rFonts w:hint="eastAsia" w:ascii="仿宋_GB2312" w:hAnsi="宋体" w:eastAsia="仿宋_GB2312"/>
          <w:sz w:val="28"/>
          <w:szCs w:val="28"/>
        </w:rPr>
        <w:t>其他约定</w:t>
      </w:r>
    </w:p>
    <w:p w14:paraId="77AF0EEE">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 xml:space="preserve">.1 </w:t>
      </w:r>
      <w:r>
        <w:rPr>
          <w:rFonts w:hint="eastAsia" w:ascii="仿宋_GB2312" w:hAnsi="宋体" w:eastAsia="仿宋_GB2312"/>
          <w:sz w:val="28"/>
          <w:szCs w:val="28"/>
        </w:rPr>
        <w:t>本采购项目的招标文件、成交投标人的投标文件以及相关的澄清确认函（如果有的话）均为本合同不可分割的一部分，与本合同具有同等法律效力。</w:t>
      </w:r>
    </w:p>
    <w:p w14:paraId="3D8AEDA7">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 xml:space="preserve">.2 </w:t>
      </w:r>
      <w:r>
        <w:rPr>
          <w:rFonts w:hint="eastAsia" w:ascii="仿宋_GB2312" w:hAnsi="宋体" w:eastAsia="仿宋_GB2312"/>
          <w:sz w:val="28"/>
          <w:szCs w:val="28"/>
        </w:rPr>
        <w:t>本合同未尽事宜，双方另行补充。</w:t>
      </w:r>
    </w:p>
    <w:p w14:paraId="1758BA94">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.3</w:t>
      </w:r>
      <w:r>
        <w:rPr>
          <w:rFonts w:hint="eastAsia" w:ascii="仿宋_GB2312" w:hAnsi="宋体" w:eastAsia="仿宋_GB2312"/>
          <w:sz w:val="28"/>
          <w:szCs w:val="28"/>
        </w:rPr>
        <w:t>本合同正本一式</w:t>
      </w:r>
      <w:r>
        <w:rPr>
          <w:rFonts w:ascii="仿宋_GB2312" w:hAnsi="宋体" w:eastAsia="仿宋_GB2312"/>
          <w:sz w:val="28"/>
          <w:szCs w:val="28"/>
        </w:rPr>
        <w:t xml:space="preserve">    </w:t>
      </w:r>
      <w:r>
        <w:rPr>
          <w:rFonts w:hint="eastAsia" w:ascii="仿宋_GB2312" w:hAnsi="宋体" w:eastAsia="仿宋_GB2312"/>
          <w:sz w:val="28"/>
          <w:szCs w:val="28"/>
        </w:rPr>
        <w:t>份，具有同等法律效力，甲、乙双方各执一份，采购代理机构和南阳市政府采购管理办公室各执一份存档备案。自采购合同签订之日起</w:t>
      </w:r>
      <w:r>
        <w:rPr>
          <w:rFonts w:ascii="仿宋_GB2312" w:hAnsi="宋体" w:eastAsia="仿宋_GB2312"/>
          <w:sz w:val="28"/>
          <w:szCs w:val="28"/>
        </w:rPr>
        <w:t>7</w:t>
      </w:r>
      <w:r>
        <w:rPr>
          <w:rFonts w:hint="eastAsia" w:ascii="仿宋_GB2312" w:hAnsi="宋体" w:eastAsia="仿宋_GB2312"/>
          <w:sz w:val="28"/>
          <w:szCs w:val="28"/>
        </w:rPr>
        <w:t>个工作日内，甲方按照有关规定将合同副本报同级财政部门。</w:t>
      </w:r>
    </w:p>
    <w:p w14:paraId="7944CFAA">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 xml:space="preserve">.4 </w:t>
      </w:r>
      <w:r>
        <w:rPr>
          <w:rFonts w:hint="eastAsia" w:ascii="仿宋_GB2312" w:hAnsi="宋体" w:eastAsia="仿宋_GB2312"/>
          <w:sz w:val="28"/>
          <w:szCs w:val="28"/>
        </w:rPr>
        <w:t>下列关于项目编号   号的采购文件及有关附件是本合同不可分割的组成部分，与本合同具有同等法律效力，这些文件包括但不限于：（1）招标文件（2）乙方提供的投标文件（3）服务承诺；（4）甲乙双方商定的其他文件。以上附件顺序在前的具有优先解释权。</w:t>
      </w:r>
    </w:p>
    <w:p w14:paraId="6FB2CE9F">
      <w:pPr>
        <w:spacing w:line="360" w:lineRule="auto"/>
        <w:ind w:firstLine="567"/>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.5</w:t>
      </w:r>
      <w:r>
        <w:rPr>
          <w:rFonts w:hint="eastAsia" w:ascii="仿宋_GB2312" w:hAnsi="宋体" w:eastAsia="仿宋_GB2312"/>
          <w:sz w:val="28"/>
          <w:szCs w:val="28"/>
        </w:rPr>
        <w:t>签定地点：</w:t>
      </w:r>
    </w:p>
    <w:p w14:paraId="525D62A2">
      <w:pPr>
        <w:spacing w:line="360" w:lineRule="auto"/>
        <w:ind w:firstLine="567"/>
        <w:rPr>
          <w:rFonts w:hint="eastAsia" w:ascii="仿宋_GB2312" w:hAnsi="宋体" w:eastAsia="仿宋_GB2312"/>
          <w:sz w:val="28"/>
          <w:szCs w:val="28"/>
        </w:rPr>
      </w:pPr>
    </w:p>
    <w:p w14:paraId="5943226D">
      <w:pPr>
        <w:spacing w:line="360" w:lineRule="auto"/>
        <w:ind w:firstLine="567"/>
        <w:rPr>
          <w:rFonts w:ascii="仿宋_GB2312" w:hAnsi="宋体" w:eastAsia="仿宋_GB2312"/>
          <w:sz w:val="28"/>
          <w:szCs w:val="28"/>
        </w:rPr>
      </w:pPr>
      <w:r>
        <w:rPr>
          <w:rFonts w:hint="eastAsia" w:ascii="仿宋_GB2312" w:hAnsi="宋体" w:eastAsia="仿宋_GB2312"/>
          <w:sz w:val="28"/>
          <w:szCs w:val="28"/>
        </w:rPr>
        <w:t xml:space="preserve">采购人（甲方）：    （公章）   供应商（乙方）： （公章）  </w:t>
      </w:r>
    </w:p>
    <w:p w14:paraId="589BEDFD">
      <w:pPr>
        <w:spacing w:line="360" w:lineRule="auto"/>
        <w:ind w:firstLine="567"/>
        <w:rPr>
          <w:rFonts w:ascii="仿宋_GB2312" w:hAnsi="宋体" w:eastAsia="仿宋_GB2312"/>
          <w:sz w:val="28"/>
          <w:szCs w:val="28"/>
        </w:rPr>
      </w:pPr>
      <w:r>
        <w:rPr>
          <w:rFonts w:hint="eastAsia" w:ascii="仿宋_GB2312" w:hAnsi="宋体" w:eastAsia="仿宋_GB2312"/>
          <w:sz w:val="28"/>
          <w:szCs w:val="28"/>
        </w:rPr>
        <w:t>地址：                         地址：</w:t>
      </w:r>
    </w:p>
    <w:p w14:paraId="03F9DA0C">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法定代表人（负责人）：       </w:t>
      </w:r>
      <w:r>
        <w:rPr>
          <w:rFonts w:ascii="仿宋_GB2312" w:hAnsi="宋体" w:eastAsia="仿宋_GB2312"/>
          <w:sz w:val="28"/>
          <w:szCs w:val="28"/>
        </w:rPr>
        <w:t xml:space="preserve"> </w:t>
      </w:r>
      <w:r>
        <w:rPr>
          <w:rFonts w:hint="eastAsia" w:ascii="仿宋_GB2312" w:hAnsi="宋体" w:eastAsia="仿宋_GB2312"/>
          <w:sz w:val="28"/>
          <w:szCs w:val="28"/>
        </w:rPr>
        <w:t xml:space="preserve"> 法定代表人（负责人）：</w:t>
      </w:r>
    </w:p>
    <w:p w14:paraId="2221289E">
      <w:pPr>
        <w:spacing w:line="360" w:lineRule="auto"/>
        <w:ind w:firstLine="567"/>
        <w:rPr>
          <w:rFonts w:ascii="仿宋_GB2312" w:hAnsi="宋体" w:eastAsia="仿宋_GB2312"/>
          <w:sz w:val="28"/>
          <w:szCs w:val="28"/>
        </w:rPr>
      </w:pPr>
      <w:r>
        <w:rPr>
          <w:rFonts w:hint="eastAsia" w:ascii="仿宋_GB2312" w:hAnsi="宋体" w:eastAsia="仿宋_GB2312"/>
          <w:sz w:val="28"/>
          <w:szCs w:val="28"/>
        </w:rPr>
        <w:t>委托代理人：                   委托代理人：</w:t>
      </w:r>
    </w:p>
    <w:p w14:paraId="67D74521">
      <w:pPr>
        <w:spacing w:line="360" w:lineRule="auto"/>
        <w:ind w:firstLine="567"/>
        <w:rPr>
          <w:rFonts w:ascii="仿宋_GB2312" w:hAnsi="宋体" w:eastAsia="仿宋_GB2312"/>
          <w:sz w:val="28"/>
          <w:szCs w:val="28"/>
        </w:rPr>
      </w:pPr>
      <w:r>
        <w:rPr>
          <w:rFonts w:hint="eastAsia" w:ascii="仿宋_GB2312" w:hAnsi="宋体" w:eastAsia="仿宋_GB2312"/>
          <w:sz w:val="28"/>
          <w:szCs w:val="28"/>
        </w:rPr>
        <w:t>电话：                         电话：</w:t>
      </w:r>
    </w:p>
    <w:p w14:paraId="4069D3A6">
      <w:pPr>
        <w:spacing w:line="360" w:lineRule="auto"/>
        <w:ind w:firstLine="567"/>
        <w:rPr>
          <w:rFonts w:ascii="仿宋_GB2312" w:hAnsi="宋体" w:eastAsia="仿宋_GB2312"/>
          <w:sz w:val="28"/>
          <w:szCs w:val="28"/>
        </w:rPr>
      </w:pPr>
      <w:r>
        <w:rPr>
          <w:rFonts w:hint="eastAsia" w:ascii="仿宋_GB2312" w:hAnsi="宋体" w:eastAsia="仿宋_GB2312"/>
          <w:sz w:val="28"/>
          <w:szCs w:val="28"/>
        </w:rPr>
        <w:t>开户银行：                     开户银行：</w:t>
      </w:r>
    </w:p>
    <w:p w14:paraId="41DE6792">
      <w:pPr>
        <w:spacing w:line="360" w:lineRule="auto"/>
        <w:ind w:firstLine="567"/>
        <w:rPr>
          <w:rFonts w:ascii="仿宋_GB2312" w:hAnsi="宋体" w:eastAsia="仿宋_GB2312"/>
          <w:sz w:val="28"/>
          <w:szCs w:val="28"/>
        </w:rPr>
      </w:pPr>
      <w:r>
        <w:rPr>
          <w:rFonts w:hint="eastAsia" w:ascii="仿宋_GB2312" w:hAnsi="宋体" w:eastAsia="仿宋_GB2312"/>
          <w:sz w:val="28"/>
          <w:szCs w:val="28"/>
        </w:rPr>
        <w:t>账号：                         账号：</w:t>
      </w:r>
    </w:p>
    <w:p w14:paraId="2B1E7CC6">
      <w:pPr>
        <w:spacing w:line="360" w:lineRule="auto"/>
        <w:ind w:left="5096" w:leftChars="348" w:hanging="4365" w:hangingChars="1559"/>
        <w:rPr>
          <w:rFonts w:ascii="仿宋_GB2312" w:hAnsi="宋体" w:eastAsia="仿宋_GB2312"/>
          <w:sz w:val="28"/>
          <w:szCs w:val="28"/>
        </w:rPr>
      </w:pPr>
      <w:r>
        <w:rPr>
          <w:rFonts w:hint="eastAsia" w:ascii="仿宋_GB2312" w:hAnsi="宋体" w:eastAsia="仿宋_GB2312"/>
          <w:sz w:val="28"/>
          <w:szCs w:val="28"/>
        </w:rPr>
        <w:t xml:space="preserve">  </w:t>
      </w:r>
    </w:p>
    <w:p w14:paraId="54543871">
      <w:pPr>
        <w:spacing w:line="360" w:lineRule="auto"/>
        <w:ind w:firstLine="560" w:firstLineChars="200"/>
      </w:pPr>
      <w:r>
        <w:rPr>
          <w:rFonts w:hint="eastAsia" w:ascii="仿宋_GB2312" w:hAnsi="宋体" w:eastAsia="仿宋_GB2312"/>
          <w:sz w:val="28"/>
          <w:szCs w:val="28"/>
        </w:rPr>
        <w:t>年   </w:t>
      </w:r>
      <w:r>
        <w:rPr>
          <w:rFonts w:ascii="仿宋_GB2312" w:hAnsi="宋体" w:eastAsia="仿宋_GB2312"/>
          <w:sz w:val="28"/>
          <w:szCs w:val="28"/>
        </w:rPr>
        <w:t xml:space="preserve"> </w:t>
      </w:r>
      <w:r>
        <w:rPr>
          <w:rFonts w:hint="eastAsia" w:ascii="仿宋_GB2312" w:hAnsi="宋体" w:eastAsia="仿宋_GB2312"/>
          <w:sz w:val="28"/>
          <w:szCs w:val="28"/>
        </w:rPr>
        <w:t xml:space="preserve"> 月    日          </w:t>
      </w:r>
      <w:r>
        <w:rPr>
          <w:rFonts w:ascii="仿宋_GB2312" w:hAnsi="宋体" w:eastAsia="仿宋_GB2312"/>
          <w:sz w:val="28"/>
          <w:szCs w:val="28"/>
        </w:rPr>
        <w:t xml:space="preserve"> </w:t>
      </w:r>
      <w:r>
        <w:rPr>
          <w:rFonts w:hint="eastAsia" w:ascii="仿宋_GB2312" w:hAnsi="宋体" w:eastAsia="仿宋_GB2312"/>
          <w:sz w:val="28"/>
          <w:szCs w:val="28"/>
        </w:rPr>
        <w:t xml:space="preserve">   年    月    日</w:t>
      </w:r>
    </w:p>
    <w:p w14:paraId="4C958103">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661171">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5A26C50">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6EB15D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F68769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3"/>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p>
    <w:p w14:paraId="0B85B524">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二、方案部分（暗标）</w:t>
      </w:r>
    </w:p>
    <w:p w14:paraId="0977EC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1.安保服务整体计划</w:t>
      </w:r>
    </w:p>
    <w:p w14:paraId="6651D3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2.固定岗服务方案</w:t>
      </w:r>
    </w:p>
    <w:p w14:paraId="4366D1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3.巡逻岗服务方案</w:t>
      </w:r>
    </w:p>
    <w:p w14:paraId="220D06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4.大型活动安保方案</w:t>
      </w:r>
    </w:p>
    <w:p w14:paraId="39FE59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5.应急管理方案</w:t>
      </w:r>
    </w:p>
    <w:p w14:paraId="2A46DD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6.安保管理制度</w:t>
      </w:r>
    </w:p>
    <w:p w14:paraId="1FEF494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pacing w:val="-3"/>
          <w:sz w:val="36"/>
          <w:szCs w:val="36"/>
          <w:lang w:val="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bCs w:val="0"/>
          <w:sz w:val="24"/>
          <w:szCs w:val="24"/>
          <w:lang w:val="en-US" w:eastAsia="zh-CN"/>
        </w:rPr>
        <w:t>7.视频监控及人车管理系统设施设备维保方案</w:t>
      </w:r>
    </w:p>
    <w:p w14:paraId="7C5DD169">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3A3A6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FE3CAD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A57F6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9A0DC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F48C6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A7D56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41F8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2166E1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3AA1B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0BE94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9C74C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5976A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AEBFE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131D9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E1C82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6CEF4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74C47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3A19B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985BC6F">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0810A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26996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B75DE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A3BD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BD29C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07CB0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DE710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3E0ABE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3EEF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3EF730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default" w:asciiTheme="minorEastAsia" w:hAnsiTheme="minorEastAsia" w:eastAsiaTheme="minorEastAsia" w:cstheme="minorEastAsia"/>
          <w:b w:val="0"/>
          <w:bCs w:val="0"/>
          <w:sz w:val="24"/>
          <w:szCs w:val="24"/>
          <w:lang w:val="en-US"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 w:val="0"/>
          <w:iCs w:val="0"/>
          <w:sz w:val="24"/>
          <w:szCs w:val="24"/>
          <w:u w:val="none"/>
          <w:lang w:val="en-US" w:eastAsia="zh-CN"/>
        </w:rPr>
        <w:t>日</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3.服务团队配备（项目负责人、服务团队人员）</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4.服务人员培训机制</w:t>
      </w:r>
    </w:p>
    <w:p w14:paraId="5A60054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投标人业绩、</w:t>
      </w:r>
      <w:r>
        <w:rPr>
          <w:rFonts w:hint="eastAsia" w:asciiTheme="minorEastAsia" w:hAnsiTheme="minorEastAsia" w:eastAsiaTheme="minorEastAsia" w:cstheme="minorEastAsia"/>
          <w:b/>
          <w:sz w:val="24"/>
          <w:szCs w:val="24"/>
          <w:lang w:val="en-US" w:eastAsia="zh-CN"/>
        </w:rPr>
        <w:t>荣誉表彰</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7273263">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6</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7.招标文件要求的其它材料及投标人认为有必要提供的材料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292BAB"/>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7246C9"/>
    <w:rsid w:val="14EC3DCF"/>
    <w:rsid w:val="15037E2D"/>
    <w:rsid w:val="156B2323"/>
    <w:rsid w:val="15AC3C0A"/>
    <w:rsid w:val="15B05882"/>
    <w:rsid w:val="15E04F64"/>
    <w:rsid w:val="164A7458"/>
    <w:rsid w:val="16F45CE8"/>
    <w:rsid w:val="16FC049F"/>
    <w:rsid w:val="174C193E"/>
    <w:rsid w:val="17943F5B"/>
    <w:rsid w:val="179B0D80"/>
    <w:rsid w:val="17B27393"/>
    <w:rsid w:val="17E20058"/>
    <w:rsid w:val="183D23CB"/>
    <w:rsid w:val="18510AEB"/>
    <w:rsid w:val="18610CDC"/>
    <w:rsid w:val="19161B44"/>
    <w:rsid w:val="198D710E"/>
    <w:rsid w:val="19D46BD3"/>
    <w:rsid w:val="19E260C0"/>
    <w:rsid w:val="1A464AA0"/>
    <w:rsid w:val="1A5E7D92"/>
    <w:rsid w:val="1A6B22E0"/>
    <w:rsid w:val="1A9F789A"/>
    <w:rsid w:val="1AAC0209"/>
    <w:rsid w:val="1AC47924"/>
    <w:rsid w:val="1AF57E02"/>
    <w:rsid w:val="1B4F168F"/>
    <w:rsid w:val="1B6F0841"/>
    <w:rsid w:val="1C77562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093F32"/>
    <w:rsid w:val="22937C80"/>
    <w:rsid w:val="22E737AC"/>
    <w:rsid w:val="23C6058D"/>
    <w:rsid w:val="23C860B3"/>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A386160"/>
    <w:rsid w:val="3A407593"/>
    <w:rsid w:val="3B35724B"/>
    <w:rsid w:val="3BB63ADA"/>
    <w:rsid w:val="3BDC4EDA"/>
    <w:rsid w:val="3C37498E"/>
    <w:rsid w:val="3C860462"/>
    <w:rsid w:val="3C94450B"/>
    <w:rsid w:val="3CD83A9C"/>
    <w:rsid w:val="3D051AB3"/>
    <w:rsid w:val="3D13022E"/>
    <w:rsid w:val="3D3D4FC4"/>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032178"/>
    <w:rsid w:val="433C5D1E"/>
    <w:rsid w:val="435F746A"/>
    <w:rsid w:val="4372309F"/>
    <w:rsid w:val="44093E52"/>
    <w:rsid w:val="444E5D13"/>
    <w:rsid w:val="446F3136"/>
    <w:rsid w:val="44790C24"/>
    <w:rsid w:val="453A628D"/>
    <w:rsid w:val="45CF0C25"/>
    <w:rsid w:val="45DD7715"/>
    <w:rsid w:val="47503B46"/>
    <w:rsid w:val="476F2CBE"/>
    <w:rsid w:val="47C562E2"/>
    <w:rsid w:val="47C81344"/>
    <w:rsid w:val="480A1F47"/>
    <w:rsid w:val="483B0352"/>
    <w:rsid w:val="488A3088"/>
    <w:rsid w:val="48DF1625"/>
    <w:rsid w:val="48F078C5"/>
    <w:rsid w:val="49320965"/>
    <w:rsid w:val="49AC2E6D"/>
    <w:rsid w:val="49F650F4"/>
    <w:rsid w:val="4A3B50AF"/>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6B7FF2"/>
    <w:rsid w:val="639D4CC6"/>
    <w:rsid w:val="642053CC"/>
    <w:rsid w:val="646A5DEF"/>
    <w:rsid w:val="646F5EF6"/>
    <w:rsid w:val="64AF4212"/>
    <w:rsid w:val="65785E0F"/>
    <w:rsid w:val="658A75F4"/>
    <w:rsid w:val="65CF7A95"/>
    <w:rsid w:val="65E54AAF"/>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297944"/>
    <w:rsid w:val="6E8E7670"/>
    <w:rsid w:val="6EEB0447"/>
    <w:rsid w:val="6FAF3250"/>
    <w:rsid w:val="6FC71762"/>
    <w:rsid w:val="70312E6C"/>
    <w:rsid w:val="703F6560"/>
    <w:rsid w:val="70447D0C"/>
    <w:rsid w:val="70725ED5"/>
    <w:rsid w:val="70B362F9"/>
    <w:rsid w:val="70FC3328"/>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8947FB"/>
    <w:rsid w:val="76B97261"/>
    <w:rsid w:val="76C45A2E"/>
    <w:rsid w:val="772D4414"/>
    <w:rsid w:val="7744228A"/>
    <w:rsid w:val="77846D70"/>
    <w:rsid w:val="781E668F"/>
    <w:rsid w:val="788C166D"/>
    <w:rsid w:val="78AC0934"/>
    <w:rsid w:val="78BD4DDD"/>
    <w:rsid w:val="78D67AA0"/>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5">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styleId="3">
    <w:name w:val="Date"/>
    <w:basedOn w:val="1"/>
    <w:next w:val="1"/>
    <w:autoRedefine/>
    <w:qFormat/>
    <w:uiPriority w:val="0"/>
    <w:rPr>
      <w:kern w:val="2"/>
      <w:sz w:val="21"/>
      <w:lang w:eastAsia="zh-CN" w:bidi="ar-SA"/>
    </w:rPr>
  </w:style>
  <w:style w:type="paragraph" w:styleId="7">
    <w:name w:val="annotation text"/>
    <w:basedOn w:val="1"/>
    <w:autoRedefine/>
    <w:qFormat/>
    <w:uiPriority w:val="0"/>
    <w:pPr>
      <w:jc w:val="left"/>
    </w:pPr>
  </w:style>
  <w:style w:type="paragraph" w:styleId="8">
    <w:name w:val="Body Text Indent"/>
    <w:basedOn w:val="1"/>
    <w:next w:val="9"/>
    <w:autoRedefine/>
    <w:qFormat/>
    <w:uiPriority w:val="99"/>
    <w:pPr>
      <w:spacing w:after="120" w:afterLines="0"/>
      <w:ind w:left="420" w:leftChars="200"/>
    </w:pPr>
    <w:rPr>
      <w:kern w:val="2"/>
      <w:sz w:val="21"/>
      <w:lang w:eastAsia="zh-CN" w:bidi="ar-SA"/>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ascii="宋体" w:hAnsi="Courier New" w:cs="Courier New"/>
      <w:szCs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next w:val="2"/>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2"/>
    <w:next w:val="18"/>
    <w:unhideWhenUsed/>
    <w:qFormat/>
    <w:uiPriority w:val="99"/>
    <w:pPr>
      <w:keepNext w:val="0"/>
      <w:keepLines w:val="0"/>
      <w:widowControl w:val="0"/>
      <w:suppressLineNumbers w:val="0"/>
      <w:spacing w:before="0" w:beforeLines="0" w:beforeAutospacing="0" w:after="120" w:afterLines="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18">
    <w:name w:val="Body Text First Indent 2"/>
    <w:basedOn w:val="8"/>
    <w:autoRedefine/>
    <w:qFormat/>
    <w:uiPriority w:val="0"/>
    <w:pPr>
      <w:ind w:firstLine="200" w:firstLineChars="200"/>
    </w:pPr>
    <w:rPr>
      <w:kern w:val="2"/>
      <w:sz w:val="28"/>
      <w:lang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autoRedefine/>
    <w:qFormat/>
    <w:uiPriority w:val="0"/>
    <w:rPr>
      <w:color w:val="444444"/>
      <w:sz w:val="16"/>
      <w:szCs w:val="16"/>
      <w:u w:val="none"/>
    </w:rPr>
  </w:style>
  <w:style w:type="character" w:styleId="23">
    <w:name w:val="Hyperlink"/>
    <w:basedOn w:val="21"/>
    <w:autoRedefine/>
    <w:qFormat/>
    <w:uiPriority w:val="0"/>
    <w:rPr>
      <w:color w:val="0000FF"/>
      <w:u w:val="single"/>
    </w:rPr>
  </w:style>
  <w:style w:type="paragraph" w:customStyle="1" w:styleId="2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Arial" w:hAnsi="Arial" w:eastAsia="Arial" w:cs="Arial"/>
      <w:sz w:val="21"/>
      <w:szCs w:val="21"/>
      <w:lang w:val="en-US" w:eastAsia="en-US" w:bidi="ar-SA"/>
    </w:rPr>
  </w:style>
  <w:style w:type="paragraph" w:customStyle="1" w:styleId="28">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9">
    <w:name w:val="Char Char10 Char Char Char Char"/>
    <w:basedOn w:val="1"/>
    <w:next w:val="30"/>
    <w:autoRedefine/>
    <w:qFormat/>
    <w:uiPriority w:val="99"/>
    <w:pPr>
      <w:autoSpaceDE w:val="0"/>
      <w:autoSpaceDN w:val="0"/>
      <w:jc w:val="left"/>
    </w:pPr>
    <w:rPr>
      <w:rFonts w:ascii="宋体" w:hAnsi="宋体" w:cs="宋体"/>
      <w:lang w:val="zh-CN" w:bidi="zh-CN"/>
    </w:rPr>
  </w:style>
  <w:style w:type="paragraph" w:customStyle="1" w:styleId="30">
    <w:name w:val="xl87"/>
    <w:basedOn w:val="1"/>
    <w:next w:val="3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1">
    <w:name w:val="xl72"/>
    <w:basedOn w:val="1"/>
    <w:next w:val="3"/>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2">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3">
    <w:name w:val="hover18"/>
    <w:basedOn w:val="21"/>
    <w:autoRedefine/>
    <w:qFormat/>
    <w:uiPriority w:val="0"/>
  </w:style>
  <w:style w:type="paragraph" w:customStyle="1" w:styleId="34">
    <w:name w:val="列出段落1"/>
    <w:basedOn w:val="1"/>
    <w:autoRedefine/>
    <w:qFormat/>
    <w:uiPriority w:val="0"/>
    <w:pPr>
      <w:ind w:firstLine="420" w:firstLineChars="200"/>
    </w:pPr>
    <w:rPr>
      <w:szCs w:val="21"/>
    </w:rPr>
  </w:style>
  <w:style w:type="paragraph" w:customStyle="1" w:styleId="35">
    <w:name w:val="样式1"/>
    <w:basedOn w:val="1"/>
    <w:qFormat/>
    <w:uiPriority w:val="0"/>
    <w:pPr>
      <w:spacing w:line="240" w:lineRule="auto"/>
      <w:jc w:val="both"/>
    </w:pPr>
    <w:rPr>
      <w:rFonts w:ascii="宋体"/>
      <w:sz w:val="21"/>
      <w:szCs w:val="21"/>
    </w:rPr>
  </w:style>
  <w:style w:type="paragraph" w:customStyle="1" w:styleId="36">
    <w:name w:val="样式 正文首行缩进 2 + Arial"/>
    <w:basedOn w:val="1"/>
    <w:next w:val="1"/>
    <w:qFormat/>
    <w:uiPriority w:val="0"/>
    <w:pPr>
      <w:spacing w:after="120" w:line="320" w:lineRule="atLeast"/>
      <w:ind w:firstLine="200" w:firstLineChars="200"/>
    </w:pPr>
    <w:rPr>
      <w:rFonts w:ascii="Arial" w:hAnsi="Arial"/>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7220</Words>
  <Characters>7825</Characters>
  <TotalTime>26</TotalTime>
  <ScaleCrop>false</ScaleCrop>
  <LinksUpToDate>false</LinksUpToDate>
  <CharactersWithSpaces>8057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2025-11-28T01:54:52Z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03BECE8FE471471FAB54A98FE4DC2A87_13</vt:lpwstr>
  </property>
  <property fmtid="{D5CDD505-2E9C-101B-9397-08002B2CF9AE}" pid="6" name="KSOTemplateDocerSaveRecord">
    <vt:lpwstr>eyJoZGlkIjoiYTUyM2UwYjBmYzc3YmM3ZjI1ODg2NTk3ZGJhZGNiNGIiLCJ1c2VySWQiOiI0MTY3MTE2MDgifQ==</vt:lpwstr>
  </property>
</Properties>
</file>