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14F2">
      <w:pPr>
        <w:jc w:val="center"/>
        <w:rPr>
          <w:rFonts w:hint="eastAsia" w:asciiTheme="minorEastAsia" w:hAnsiTheme="minorEastAsia" w:eastAsiaTheme="minorEastAsia" w:cstheme="minorEastAsia"/>
          <w:b/>
          <w:bCs/>
          <w:i w:val="0"/>
          <w:iCs w:val="0"/>
          <w:caps w:val="0"/>
          <w:color w:val="auto"/>
          <w:spacing w:val="0"/>
          <w:sz w:val="28"/>
          <w:szCs w:val="28"/>
          <w:shd w:val="clear" w:fill="FFFFFF"/>
          <w:lang w:val="en-US" w:eastAsia="zh-CN"/>
        </w:rPr>
      </w:pPr>
      <w:r>
        <w:rPr>
          <w:rFonts w:hint="eastAsia" w:asciiTheme="minorEastAsia" w:hAnsiTheme="minorEastAsia" w:cstheme="minorEastAsia"/>
          <w:b/>
          <w:bCs/>
          <w:i w:val="0"/>
          <w:iCs w:val="0"/>
          <w:caps w:val="0"/>
          <w:color w:val="auto"/>
          <w:spacing w:val="0"/>
          <w:sz w:val="28"/>
          <w:szCs w:val="28"/>
          <w:shd w:val="clear" w:fill="FFFFFF"/>
          <w:lang w:eastAsia="zh-CN"/>
        </w:rPr>
        <w:t>安阳市殷都区环境卫生事务中心殷都环卫大规模设备车辆更新项目购置新能源生活垃圾三轮收集车项目</w:t>
      </w:r>
      <w:r>
        <w:rPr>
          <w:rFonts w:hint="eastAsia" w:asciiTheme="minorEastAsia" w:hAnsiTheme="minorEastAsia" w:eastAsiaTheme="minorEastAsia" w:cstheme="minorEastAsia"/>
          <w:b/>
          <w:bCs/>
          <w:i w:val="0"/>
          <w:iCs w:val="0"/>
          <w:caps w:val="0"/>
          <w:color w:val="auto"/>
          <w:spacing w:val="0"/>
          <w:sz w:val="28"/>
          <w:szCs w:val="28"/>
          <w:shd w:val="clear" w:fill="FFFFFF"/>
          <w:lang w:val="en-US" w:eastAsia="zh-CN"/>
        </w:rPr>
        <w:t>成交公告</w:t>
      </w:r>
    </w:p>
    <w:p w14:paraId="5B680F65">
      <w:pPr>
        <w:keepNext w:val="0"/>
        <w:keepLines w:val="0"/>
        <w:pageBreakBefore w:val="0"/>
        <w:kinsoku/>
        <w:wordWrap/>
        <w:overflowPunct/>
        <w:topLinePunct w:val="0"/>
        <w:autoSpaceDE/>
        <w:autoSpaceDN/>
        <w:bidi w:val="0"/>
        <w:adjustRightInd/>
        <w:spacing w:line="360" w:lineRule="auto"/>
        <w:jc w:val="both"/>
        <w:textAlignment w:val="auto"/>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一、</w:t>
      </w:r>
      <w:r>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t>项目基本情况</w:t>
      </w:r>
    </w:p>
    <w:p w14:paraId="42C0925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采购项目编号：殷公开-2024-10</w:t>
      </w:r>
    </w:p>
    <w:p w14:paraId="2707BDD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采购项目名称：</w:t>
      </w:r>
      <w:bookmarkStart w:id="0" w:name="OLE_LINK1"/>
      <w:r>
        <w:rPr>
          <w:rFonts w:hint="eastAsia" w:asciiTheme="minorEastAsia" w:hAnsiTheme="minorEastAsia" w:cstheme="minorEastAsia"/>
          <w:b w:val="0"/>
          <w:bCs w:val="0"/>
          <w:i w:val="0"/>
          <w:iCs w:val="0"/>
          <w:caps w:val="0"/>
          <w:color w:val="auto"/>
          <w:spacing w:val="0"/>
          <w:sz w:val="24"/>
          <w:szCs w:val="24"/>
          <w:shd w:val="clear" w:fill="FFFFFF"/>
          <w:lang w:val="en-US" w:eastAsia="zh-CN"/>
        </w:rPr>
        <w:t>安阳市殷都区环境卫生事务中心殷都环卫大规模设备车辆更新项目购置新能源生活垃圾三轮收集车项目</w:t>
      </w:r>
    </w:p>
    <w:bookmarkEnd w:id="0"/>
    <w:p w14:paraId="4E2443C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采购方式：公开招标</w:t>
      </w:r>
    </w:p>
    <w:p w14:paraId="7CEE055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4、</w:t>
      </w:r>
      <w:r>
        <w:rPr>
          <w:rFonts w:hint="eastAsia" w:asciiTheme="minorEastAsia" w:hAnsiTheme="minorEastAsia" w:cstheme="minorEastAsia"/>
          <w:b w:val="0"/>
          <w:bCs w:val="0"/>
          <w:i w:val="0"/>
          <w:iCs w:val="0"/>
          <w:caps w:val="0"/>
          <w:color w:val="auto"/>
          <w:spacing w:val="0"/>
          <w:sz w:val="24"/>
          <w:szCs w:val="24"/>
          <w:shd w:val="clear" w:fill="FFFFFF"/>
          <w:lang w:val="en-US" w:eastAsia="zh-CN"/>
        </w:rPr>
        <w:t>招标公告发布日期：2024-12-13</w:t>
      </w:r>
    </w:p>
    <w:p w14:paraId="5C82994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5、</w:t>
      </w:r>
      <w:r>
        <w:rPr>
          <w:rFonts w:hint="eastAsia" w:asciiTheme="minorEastAsia" w:hAnsiTheme="minorEastAsia" w:cstheme="minorEastAsia"/>
          <w:b w:val="0"/>
          <w:bCs w:val="0"/>
          <w:i w:val="0"/>
          <w:iCs w:val="0"/>
          <w:caps w:val="0"/>
          <w:color w:val="auto"/>
          <w:spacing w:val="0"/>
          <w:sz w:val="24"/>
          <w:szCs w:val="24"/>
          <w:shd w:val="clear" w:fill="FFFFFF"/>
          <w:lang w:val="en-US" w:eastAsia="zh-CN"/>
        </w:rPr>
        <w:t>评审日期：2025-01-06</w:t>
      </w:r>
    </w:p>
    <w:p w14:paraId="49E0AC1B">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二、采购项目用途、数量、简要技术要求、合同履行日期：</w:t>
      </w:r>
    </w:p>
    <w:p w14:paraId="4A670A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详见《招标文件》</w:t>
      </w:r>
      <w:bookmarkStart w:id="1" w:name="_GoBack"/>
      <w:bookmarkEnd w:id="1"/>
    </w:p>
    <w:p w14:paraId="53A45F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rPr>
      </w:pPr>
      <w:r>
        <w:rPr>
          <w:rFonts w:hint="eastAsia" w:ascii="宋体" w:hAnsi="宋体" w:cs="宋体"/>
          <w:sz w:val="24"/>
          <w:szCs w:val="32"/>
          <w:lang w:val="en-US" w:eastAsia="zh-CN"/>
        </w:rPr>
        <w:t>三、中标</w:t>
      </w:r>
      <w:r>
        <w:rPr>
          <w:rFonts w:hint="eastAsia" w:ascii="宋体" w:hAnsi="宋体" w:eastAsia="宋体" w:cs="宋体"/>
          <w:sz w:val="24"/>
          <w:szCs w:val="32"/>
        </w:rPr>
        <w:t>情况</w:t>
      </w:r>
    </w:p>
    <w:tbl>
      <w:tblPr>
        <w:tblStyle w:val="3"/>
        <w:tblpPr w:leftFromText="180" w:rightFromText="180" w:vertAnchor="text" w:horzAnchor="page" w:tblpX="1145" w:tblpY="141"/>
        <w:tblOverlap w:val="never"/>
        <w:tblW w:w="5789"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0" w:type="dxa"/>
          <w:bottom w:w="0" w:type="dxa"/>
          <w:right w:w="0" w:type="dxa"/>
        </w:tblCellMar>
      </w:tblPr>
      <w:tblGrid>
        <w:gridCol w:w="1677"/>
        <w:gridCol w:w="754"/>
        <w:gridCol w:w="1035"/>
        <w:gridCol w:w="2027"/>
        <w:gridCol w:w="2006"/>
        <w:gridCol w:w="1267"/>
        <w:gridCol w:w="869"/>
      </w:tblGrid>
      <w:tr w14:paraId="7D5F768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79" w:hRule="atLeast"/>
        </w:trPr>
        <w:tc>
          <w:tcPr>
            <w:tcW w:w="870" w:type="pct"/>
            <w:tcBorders>
              <w:tl2br w:val="nil"/>
              <w:tr2bl w:val="nil"/>
            </w:tcBorders>
            <w:shd w:val="clear" w:color="auto" w:fill="auto"/>
            <w:vAlign w:val="center"/>
          </w:tcPr>
          <w:p w14:paraId="3D50957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包号</w:t>
            </w:r>
          </w:p>
        </w:tc>
        <w:tc>
          <w:tcPr>
            <w:tcW w:w="928" w:type="pct"/>
            <w:gridSpan w:val="2"/>
            <w:tcBorders>
              <w:tl2br w:val="nil"/>
              <w:tr2bl w:val="nil"/>
            </w:tcBorders>
            <w:shd w:val="clear" w:color="auto" w:fill="auto"/>
            <w:vAlign w:val="center"/>
          </w:tcPr>
          <w:p w14:paraId="2607939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采购内容</w:t>
            </w:r>
          </w:p>
        </w:tc>
        <w:tc>
          <w:tcPr>
            <w:tcW w:w="1051" w:type="pct"/>
            <w:tcBorders>
              <w:tl2br w:val="nil"/>
              <w:tr2bl w:val="nil"/>
            </w:tcBorders>
            <w:shd w:val="clear" w:color="auto" w:fill="auto"/>
            <w:vAlign w:val="center"/>
          </w:tcPr>
          <w:p w14:paraId="12A75B58">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供应商名称</w:t>
            </w:r>
          </w:p>
        </w:tc>
        <w:tc>
          <w:tcPr>
            <w:tcW w:w="1040" w:type="pct"/>
            <w:tcBorders>
              <w:tl2br w:val="nil"/>
              <w:tr2bl w:val="nil"/>
            </w:tcBorders>
            <w:shd w:val="clear" w:color="auto" w:fill="auto"/>
            <w:vAlign w:val="center"/>
          </w:tcPr>
          <w:p w14:paraId="3B53DFB2">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地 址</w:t>
            </w:r>
          </w:p>
        </w:tc>
        <w:tc>
          <w:tcPr>
            <w:tcW w:w="657" w:type="pct"/>
            <w:tcBorders>
              <w:tl2br w:val="nil"/>
              <w:tr2bl w:val="nil"/>
            </w:tcBorders>
            <w:shd w:val="clear" w:color="auto" w:fill="auto"/>
            <w:vAlign w:val="center"/>
          </w:tcPr>
          <w:p w14:paraId="3D67C44A">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中标金额</w:t>
            </w:r>
          </w:p>
        </w:tc>
        <w:tc>
          <w:tcPr>
            <w:tcW w:w="450" w:type="pct"/>
            <w:tcBorders>
              <w:tl2br w:val="nil"/>
              <w:tr2bl w:val="nil"/>
            </w:tcBorders>
            <w:shd w:val="clear" w:color="auto" w:fill="auto"/>
            <w:vAlign w:val="center"/>
          </w:tcPr>
          <w:p w14:paraId="52A5DC7F">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r>
      <w:tr w14:paraId="299490C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04" w:hRule="atLeast"/>
        </w:trPr>
        <w:tc>
          <w:tcPr>
            <w:tcW w:w="870" w:type="pct"/>
            <w:vMerge w:val="restart"/>
            <w:tcBorders>
              <w:tl2br w:val="nil"/>
              <w:tr2bl w:val="nil"/>
            </w:tcBorders>
            <w:shd w:val="clear" w:color="auto" w:fill="auto"/>
            <w:vAlign w:val="center"/>
          </w:tcPr>
          <w:p w14:paraId="550B4ED2">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highlight w:val="none"/>
                <w:lang w:val="en-US" w:eastAsia="zh-CN"/>
              </w:rPr>
              <w:t>殷公开-2024-10-1</w:t>
            </w:r>
          </w:p>
        </w:tc>
        <w:tc>
          <w:tcPr>
            <w:tcW w:w="928" w:type="pct"/>
            <w:gridSpan w:val="2"/>
            <w:tcBorders>
              <w:tl2br w:val="nil"/>
              <w:tr2bl w:val="nil"/>
            </w:tcBorders>
            <w:shd w:val="clear" w:color="auto" w:fill="auto"/>
            <w:vAlign w:val="center"/>
          </w:tcPr>
          <w:p w14:paraId="362B664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购置320辆新能源生活垃圾三轮收集车</w:t>
            </w:r>
          </w:p>
        </w:tc>
        <w:tc>
          <w:tcPr>
            <w:tcW w:w="1051" w:type="pct"/>
            <w:tcBorders>
              <w:tl2br w:val="nil"/>
              <w:tr2bl w:val="nil"/>
            </w:tcBorders>
            <w:shd w:val="clear" w:color="auto" w:fill="auto"/>
            <w:vAlign w:val="center"/>
          </w:tcPr>
          <w:p w14:paraId="0D8F06C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山东金昂电动科技有限公司</w:t>
            </w:r>
          </w:p>
        </w:tc>
        <w:tc>
          <w:tcPr>
            <w:tcW w:w="1040" w:type="pct"/>
            <w:tcBorders>
              <w:tl2br w:val="nil"/>
              <w:tr2bl w:val="nil"/>
            </w:tcBorders>
            <w:shd w:val="clear" w:color="auto" w:fill="auto"/>
            <w:vAlign w:val="center"/>
          </w:tcPr>
          <w:p w14:paraId="64F52070">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嘉祥县纸坊镇石腊屯村东200米*</w:t>
            </w:r>
          </w:p>
        </w:tc>
        <w:tc>
          <w:tcPr>
            <w:tcW w:w="657" w:type="pct"/>
            <w:tcBorders>
              <w:tl2br w:val="nil"/>
              <w:tr2bl w:val="nil"/>
            </w:tcBorders>
            <w:shd w:val="clear" w:color="auto" w:fill="auto"/>
            <w:vAlign w:val="center"/>
          </w:tcPr>
          <w:p w14:paraId="729E2982">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2990000</w:t>
            </w:r>
          </w:p>
        </w:tc>
        <w:tc>
          <w:tcPr>
            <w:tcW w:w="450" w:type="pct"/>
            <w:tcBorders>
              <w:tl2br w:val="nil"/>
              <w:tr2bl w:val="nil"/>
            </w:tcBorders>
            <w:shd w:val="clear" w:color="auto" w:fill="auto"/>
            <w:vAlign w:val="center"/>
          </w:tcPr>
          <w:p w14:paraId="6763F0A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w:t>
            </w:r>
          </w:p>
        </w:tc>
      </w:tr>
      <w:tr w14:paraId="38A9806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406" w:hRule="atLeast"/>
        </w:trPr>
        <w:tc>
          <w:tcPr>
            <w:tcW w:w="870" w:type="pct"/>
            <w:vMerge w:val="continue"/>
            <w:tcBorders>
              <w:tl2br w:val="nil"/>
              <w:tr2bl w:val="nil"/>
            </w:tcBorders>
            <w:shd w:val="clear" w:color="auto" w:fill="auto"/>
            <w:vAlign w:val="center"/>
          </w:tcPr>
          <w:p w14:paraId="3950559C">
            <w:pPr>
              <w:bidi w:val="0"/>
              <w:jc w:val="center"/>
              <w:rPr>
                <w:rFonts w:hint="eastAsia" w:ascii="宋体" w:hAnsi="宋体" w:eastAsia="宋体" w:cs="宋体"/>
                <w:sz w:val="21"/>
                <w:szCs w:val="21"/>
                <w:lang w:val="en-US" w:eastAsia="zh-CN"/>
              </w:rPr>
            </w:pPr>
          </w:p>
        </w:tc>
        <w:tc>
          <w:tcPr>
            <w:tcW w:w="391" w:type="pct"/>
            <w:tcBorders>
              <w:bottom w:val="single" w:color="auto" w:sz="4" w:space="0"/>
              <w:right w:val="single" w:color="auto" w:sz="4" w:space="0"/>
              <w:tl2br w:val="nil"/>
              <w:tr2bl w:val="nil"/>
            </w:tcBorders>
            <w:shd w:val="clear" w:color="auto" w:fill="auto"/>
            <w:vAlign w:val="center"/>
          </w:tcPr>
          <w:p w14:paraId="4795E35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537" w:type="pct"/>
            <w:tcBorders>
              <w:left w:val="single" w:color="auto" w:sz="4" w:space="0"/>
              <w:bottom w:val="single" w:color="auto" w:sz="4" w:space="0"/>
              <w:right w:val="single" w:color="auto" w:sz="4" w:space="0"/>
              <w:tl2br w:val="nil"/>
              <w:tr2bl w:val="nil"/>
            </w:tcBorders>
            <w:shd w:val="clear" w:color="auto" w:fill="auto"/>
            <w:vAlign w:val="center"/>
          </w:tcPr>
          <w:p w14:paraId="6A87CD1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1051" w:type="pct"/>
            <w:tcBorders>
              <w:left w:val="single" w:color="auto" w:sz="4" w:space="0"/>
              <w:bottom w:val="single" w:color="auto" w:sz="4" w:space="0"/>
              <w:right w:val="single" w:color="auto" w:sz="4" w:space="0"/>
              <w:tl2br w:val="nil"/>
              <w:tr2bl w:val="nil"/>
            </w:tcBorders>
            <w:shd w:val="clear" w:color="auto" w:fill="auto"/>
            <w:vAlign w:val="center"/>
          </w:tcPr>
          <w:p w14:paraId="49F66520">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品牌</w:t>
            </w:r>
          </w:p>
        </w:tc>
        <w:tc>
          <w:tcPr>
            <w:tcW w:w="1040" w:type="pct"/>
            <w:tcBorders>
              <w:left w:val="single" w:color="auto" w:sz="4" w:space="0"/>
              <w:bottom w:val="single" w:color="auto" w:sz="4" w:space="0"/>
              <w:right w:val="single" w:color="auto" w:sz="4" w:space="0"/>
              <w:tl2br w:val="nil"/>
              <w:tr2bl w:val="nil"/>
            </w:tcBorders>
            <w:shd w:val="clear" w:color="auto" w:fill="auto"/>
            <w:vAlign w:val="center"/>
          </w:tcPr>
          <w:p w14:paraId="57B28B1B">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规格型号</w:t>
            </w:r>
          </w:p>
        </w:tc>
        <w:tc>
          <w:tcPr>
            <w:tcW w:w="657" w:type="pct"/>
            <w:tcBorders>
              <w:left w:val="single" w:color="auto" w:sz="4" w:space="0"/>
              <w:bottom w:val="single" w:color="auto" w:sz="4" w:space="0"/>
              <w:right w:val="single" w:color="auto" w:sz="4" w:space="0"/>
              <w:tl2br w:val="nil"/>
              <w:tr2bl w:val="nil"/>
            </w:tcBorders>
            <w:shd w:val="clear" w:color="auto" w:fill="auto"/>
            <w:vAlign w:val="center"/>
          </w:tcPr>
          <w:p w14:paraId="3AD16285">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数量</w:t>
            </w:r>
          </w:p>
        </w:tc>
        <w:tc>
          <w:tcPr>
            <w:tcW w:w="450" w:type="pct"/>
            <w:tcBorders>
              <w:left w:val="single" w:color="auto" w:sz="4" w:space="0"/>
              <w:bottom w:val="single" w:color="auto" w:sz="4" w:space="0"/>
              <w:tl2br w:val="nil"/>
              <w:tr2bl w:val="nil"/>
            </w:tcBorders>
            <w:shd w:val="clear" w:color="auto" w:fill="auto"/>
            <w:vAlign w:val="center"/>
          </w:tcPr>
          <w:p w14:paraId="6EB0FE8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单价（元）</w:t>
            </w:r>
          </w:p>
        </w:tc>
      </w:tr>
      <w:tr w14:paraId="2B0D6D1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02" w:hRule="atLeast"/>
        </w:trPr>
        <w:tc>
          <w:tcPr>
            <w:tcW w:w="870" w:type="pct"/>
            <w:vMerge w:val="continue"/>
            <w:tcBorders>
              <w:tl2br w:val="nil"/>
              <w:tr2bl w:val="nil"/>
            </w:tcBorders>
            <w:shd w:val="clear" w:color="auto" w:fill="auto"/>
            <w:vAlign w:val="center"/>
          </w:tcPr>
          <w:p w14:paraId="53BD49B2">
            <w:pPr>
              <w:bidi w:val="0"/>
              <w:jc w:val="center"/>
              <w:rPr>
                <w:rFonts w:hint="eastAsia" w:ascii="宋体" w:hAnsi="宋体" w:eastAsia="宋体" w:cs="宋体"/>
                <w:sz w:val="21"/>
                <w:szCs w:val="21"/>
                <w:lang w:val="en-US" w:eastAsia="zh-CN"/>
              </w:rPr>
            </w:pPr>
          </w:p>
        </w:tc>
        <w:tc>
          <w:tcPr>
            <w:tcW w:w="391" w:type="pct"/>
            <w:tcBorders>
              <w:top w:val="single" w:color="auto" w:sz="4" w:space="0"/>
              <w:bottom w:val="single" w:color="auto" w:sz="4" w:space="0"/>
              <w:right w:val="single" w:color="auto" w:sz="4" w:space="0"/>
              <w:tl2br w:val="nil"/>
              <w:tr2bl w:val="nil"/>
            </w:tcBorders>
            <w:shd w:val="clear" w:color="auto" w:fill="auto"/>
            <w:vAlign w:val="center"/>
          </w:tcPr>
          <w:p w14:paraId="21778DF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C72E8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大型新能源生活垃圾三轮收集车</w:t>
            </w:r>
          </w:p>
        </w:tc>
        <w:tc>
          <w:tcPr>
            <w:tcW w:w="105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1ACB96">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金昂牌</w:t>
            </w:r>
          </w:p>
        </w:tc>
        <w:tc>
          <w:tcPr>
            <w:tcW w:w="104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6AD113">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JA3000DZH、外形尺</w:t>
            </w:r>
          </w:p>
          <w:p w14:paraId="0622E793">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寸（mm）：3495*1490*1925</w:t>
            </w:r>
          </w:p>
        </w:tc>
        <w:tc>
          <w:tcPr>
            <w:tcW w:w="65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7B7B6E">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450" w:type="pct"/>
            <w:tcBorders>
              <w:top w:val="single" w:color="auto" w:sz="4" w:space="0"/>
              <w:left w:val="single" w:color="auto" w:sz="4" w:space="0"/>
              <w:bottom w:val="single" w:color="auto" w:sz="4" w:space="0"/>
              <w:tl2br w:val="nil"/>
              <w:tr2bl w:val="nil"/>
            </w:tcBorders>
            <w:shd w:val="clear" w:color="auto" w:fill="auto"/>
            <w:vAlign w:val="center"/>
          </w:tcPr>
          <w:p w14:paraId="133C7040">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21500</w:t>
            </w:r>
          </w:p>
        </w:tc>
      </w:tr>
      <w:tr w14:paraId="70EFC88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02" w:hRule="atLeast"/>
        </w:trPr>
        <w:tc>
          <w:tcPr>
            <w:tcW w:w="870" w:type="pct"/>
            <w:vMerge w:val="continue"/>
            <w:tcBorders>
              <w:tl2br w:val="nil"/>
              <w:tr2bl w:val="nil"/>
            </w:tcBorders>
            <w:shd w:val="clear" w:color="auto" w:fill="auto"/>
            <w:vAlign w:val="center"/>
          </w:tcPr>
          <w:p w14:paraId="782BBFCA">
            <w:pPr>
              <w:bidi w:val="0"/>
              <w:jc w:val="center"/>
              <w:rPr>
                <w:rFonts w:hint="eastAsia" w:ascii="宋体" w:hAnsi="宋体" w:eastAsia="宋体" w:cs="宋体"/>
                <w:sz w:val="21"/>
                <w:szCs w:val="21"/>
                <w:lang w:val="en-US" w:eastAsia="zh-CN"/>
              </w:rPr>
            </w:pPr>
          </w:p>
        </w:tc>
        <w:tc>
          <w:tcPr>
            <w:tcW w:w="391" w:type="pct"/>
            <w:tcBorders>
              <w:top w:val="single" w:color="auto" w:sz="4" w:space="0"/>
              <w:bottom w:val="single" w:color="auto" w:sz="4" w:space="0"/>
              <w:right w:val="single" w:color="auto" w:sz="4" w:space="0"/>
              <w:tl2br w:val="nil"/>
              <w:tr2bl w:val="nil"/>
            </w:tcBorders>
            <w:shd w:val="clear" w:color="auto" w:fill="auto"/>
            <w:vAlign w:val="center"/>
          </w:tcPr>
          <w:p w14:paraId="63055D3D">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263A0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中型新能源生活垃圾三轮收集车</w:t>
            </w:r>
          </w:p>
        </w:tc>
        <w:tc>
          <w:tcPr>
            <w:tcW w:w="105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D6F1BB">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金昂牌</w:t>
            </w:r>
          </w:p>
        </w:tc>
        <w:tc>
          <w:tcPr>
            <w:tcW w:w="104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B7A6EF">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JA1500DZH-11、整车</w:t>
            </w:r>
          </w:p>
          <w:p w14:paraId="0308B601">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尺寸（mm）：3180*1280*1730</w:t>
            </w:r>
          </w:p>
        </w:tc>
        <w:tc>
          <w:tcPr>
            <w:tcW w:w="65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732861">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450" w:type="pct"/>
            <w:tcBorders>
              <w:top w:val="single" w:color="auto" w:sz="4" w:space="0"/>
              <w:left w:val="single" w:color="auto" w:sz="4" w:space="0"/>
              <w:bottom w:val="single" w:color="auto" w:sz="4" w:space="0"/>
              <w:tl2br w:val="nil"/>
              <w:tr2bl w:val="nil"/>
            </w:tcBorders>
            <w:shd w:val="clear" w:color="auto" w:fill="auto"/>
            <w:vAlign w:val="center"/>
          </w:tcPr>
          <w:p w14:paraId="0FDC6932">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15000</w:t>
            </w:r>
          </w:p>
        </w:tc>
      </w:tr>
      <w:tr w14:paraId="13201B7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12" w:hRule="atLeast"/>
        </w:trPr>
        <w:tc>
          <w:tcPr>
            <w:tcW w:w="870" w:type="pct"/>
            <w:vMerge w:val="continue"/>
            <w:tcBorders>
              <w:tl2br w:val="nil"/>
              <w:tr2bl w:val="nil"/>
            </w:tcBorders>
            <w:shd w:val="clear" w:color="auto" w:fill="auto"/>
            <w:vAlign w:val="center"/>
          </w:tcPr>
          <w:p w14:paraId="6795CB64">
            <w:pPr>
              <w:bidi w:val="0"/>
              <w:jc w:val="center"/>
              <w:rPr>
                <w:rFonts w:hint="eastAsia" w:ascii="宋体" w:hAnsi="宋体" w:eastAsia="宋体" w:cs="宋体"/>
                <w:sz w:val="21"/>
                <w:szCs w:val="21"/>
                <w:lang w:val="en-US" w:eastAsia="zh-CN"/>
              </w:rPr>
            </w:pPr>
          </w:p>
        </w:tc>
        <w:tc>
          <w:tcPr>
            <w:tcW w:w="391" w:type="pct"/>
            <w:tcBorders>
              <w:top w:val="single" w:color="auto" w:sz="4" w:space="0"/>
              <w:right w:val="single" w:color="auto" w:sz="4" w:space="0"/>
              <w:tl2br w:val="nil"/>
              <w:tr2bl w:val="nil"/>
            </w:tcBorders>
            <w:shd w:val="clear" w:color="auto" w:fill="auto"/>
            <w:vAlign w:val="center"/>
          </w:tcPr>
          <w:p w14:paraId="07EC709F">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37" w:type="pct"/>
            <w:tcBorders>
              <w:top w:val="single" w:color="auto" w:sz="4" w:space="0"/>
              <w:left w:val="single" w:color="auto" w:sz="4" w:space="0"/>
              <w:right w:val="single" w:color="auto" w:sz="4" w:space="0"/>
              <w:tl2br w:val="nil"/>
              <w:tr2bl w:val="nil"/>
            </w:tcBorders>
            <w:shd w:val="clear" w:color="auto" w:fill="auto"/>
            <w:vAlign w:val="center"/>
          </w:tcPr>
          <w:p w14:paraId="0FB4DB3B">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小型新能源生活垃圾三轮收集车</w:t>
            </w:r>
          </w:p>
        </w:tc>
        <w:tc>
          <w:tcPr>
            <w:tcW w:w="1051" w:type="pct"/>
            <w:tcBorders>
              <w:top w:val="single" w:color="auto" w:sz="4" w:space="0"/>
              <w:left w:val="single" w:color="auto" w:sz="4" w:space="0"/>
              <w:right w:val="single" w:color="auto" w:sz="4" w:space="0"/>
              <w:tl2br w:val="nil"/>
              <w:tr2bl w:val="nil"/>
            </w:tcBorders>
            <w:shd w:val="clear" w:color="auto" w:fill="auto"/>
            <w:vAlign w:val="center"/>
          </w:tcPr>
          <w:p w14:paraId="6D967E53">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金昂牌</w:t>
            </w:r>
          </w:p>
        </w:tc>
        <w:tc>
          <w:tcPr>
            <w:tcW w:w="1040" w:type="pct"/>
            <w:tcBorders>
              <w:top w:val="single" w:color="auto" w:sz="4" w:space="0"/>
              <w:left w:val="single" w:color="auto" w:sz="4" w:space="0"/>
              <w:right w:val="single" w:color="auto" w:sz="4" w:space="0"/>
              <w:tl2br w:val="nil"/>
              <w:tr2bl w:val="nil"/>
            </w:tcBorders>
            <w:shd w:val="clear" w:color="auto" w:fill="auto"/>
            <w:vAlign w:val="center"/>
          </w:tcPr>
          <w:p w14:paraId="3384A443">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JA-QY01、外形尺寸</w:t>
            </w:r>
          </w:p>
          <w:p w14:paraId="419E8D52">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（mm）：2500*900*1030mm</w:t>
            </w:r>
          </w:p>
        </w:tc>
        <w:tc>
          <w:tcPr>
            <w:tcW w:w="657" w:type="pct"/>
            <w:tcBorders>
              <w:top w:val="single" w:color="auto" w:sz="4" w:space="0"/>
              <w:left w:val="single" w:color="auto" w:sz="4" w:space="0"/>
              <w:right w:val="single" w:color="auto" w:sz="4" w:space="0"/>
              <w:tl2br w:val="nil"/>
              <w:tr2bl w:val="nil"/>
            </w:tcBorders>
            <w:shd w:val="clear" w:color="auto" w:fill="auto"/>
            <w:vAlign w:val="center"/>
          </w:tcPr>
          <w:p w14:paraId="6344C719">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450" w:type="pct"/>
            <w:tcBorders>
              <w:top w:val="single" w:color="auto" w:sz="4" w:space="0"/>
              <w:left w:val="single" w:color="auto" w:sz="4" w:space="0"/>
              <w:tl2br w:val="nil"/>
              <w:tr2bl w:val="nil"/>
            </w:tcBorders>
            <w:shd w:val="clear" w:color="auto" w:fill="auto"/>
            <w:vAlign w:val="center"/>
          </w:tcPr>
          <w:p w14:paraId="2170F277">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4650</w:t>
            </w:r>
          </w:p>
        </w:tc>
      </w:tr>
    </w:tbl>
    <w:p w14:paraId="543AA1D0">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四</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评审专家名单</w:t>
      </w:r>
    </w:p>
    <w:p w14:paraId="00BE774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皇甫爱民、周渊、周现发、李英、王增丽</w:t>
      </w:r>
    </w:p>
    <w:p w14:paraId="651694E1">
      <w:pPr>
        <w:keepNext w:val="0"/>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五</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、代理服务收费标准及金额</w:t>
      </w:r>
      <w:r>
        <w:rPr>
          <w:rFonts w:hint="eastAsia" w:asciiTheme="minorEastAsia" w:hAnsiTheme="minorEastAsia" w:cstheme="minorEastAsia"/>
          <w:b w:val="0"/>
          <w:bCs w:val="0"/>
          <w:i w:val="0"/>
          <w:iCs w:val="0"/>
          <w:caps w:val="0"/>
          <w:color w:val="auto"/>
          <w:spacing w:val="0"/>
          <w:sz w:val="24"/>
          <w:szCs w:val="24"/>
          <w:shd w:val="clear" w:fill="FFFFFF"/>
          <w:lang w:val="en-US" w:eastAsia="zh-CN"/>
        </w:rPr>
        <w:t>：</w:t>
      </w:r>
    </w:p>
    <w:p w14:paraId="2C2955B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收费标准</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参照国家计委《招标代理服务收费管理暂行办法》（计价格【2002】1980号）、《国家发展和改革委员会办公厅关于招标代理服务费有关问题的通知》（发改办价格【2003】857号）、发改价格【2011】534号文件，中标（成交）供应商在领取中标通知书前向招标代理机构支付代理服务费</w:t>
      </w:r>
      <w:r>
        <w:rPr>
          <w:rFonts w:hint="eastAsia" w:ascii="宋体" w:hAnsi="宋体" w:cs="宋体"/>
          <w:color w:val="auto"/>
          <w:sz w:val="24"/>
          <w:highlight w:val="none"/>
        </w:rPr>
        <w:t>。</w:t>
      </w:r>
    </w:p>
    <w:p w14:paraId="75CA26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收费金额：</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39200</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元</w:t>
      </w:r>
    </w:p>
    <w:p w14:paraId="2CF344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六</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w:t>
      </w:r>
      <w:r>
        <w:rPr>
          <w:rFonts w:hint="eastAsia" w:ascii="宋体" w:hAnsi="宋体" w:cs="宋体"/>
          <w:sz w:val="24"/>
          <w:szCs w:val="32"/>
          <w:lang w:val="en-US" w:eastAsia="zh-CN"/>
        </w:rPr>
        <w:t>中标</w:t>
      </w:r>
      <w:r>
        <w:rPr>
          <w:rFonts w:hint="eastAsia" w:ascii="宋体" w:hAnsi="宋体" w:eastAsia="宋体" w:cs="宋体"/>
          <w:sz w:val="24"/>
          <w:szCs w:val="32"/>
        </w:rPr>
        <w:t>公告发布的媒介及</w:t>
      </w:r>
      <w:r>
        <w:rPr>
          <w:rFonts w:hint="eastAsia" w:ascii="宋体" w:hAnsi="宋体" w:cs="宋体"/>
          <w:sz w:val="24"/>
          <w:szCs w:val="32"/>
          <w:lang w:val="en-US" w:eastAsia="zh-CN"/>
        </w:rPr>
        <w:t>中标</w:t>
      </w:r>
      <w:r>
        <w:rPr>
          <w:rFonts w:hint="eastAsia" w:ascii="宋体" w:hAnsi="宋体" w:eastAsia="宋体" w:cs="宋体"/>
          <w:sz w:val="24"/>
          <w:szCs w:val="32"/>
        </w:rPr>
        <w:t>公告期限</w:t>
      </w:r>
    </w:p>
    <w:p w14:paraId="508D6B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本次中标公告在</w:t>
      </w:r>
      <w:r>
        <w:rPr>
          <w:rFonts w:hint="eastAsia" w:ascii="宋体" w:hAnsi="宋体" w:eastAsia="宋体" w:cs="宋体"/>
          <w:sz w:val="24"/>
          <w:szCs w:val="24"/>
          <w:highlight w:val="none"/>
          <w:lang w:val="en-US" w:eastAsia="zh-CN"/>
        </w:rPr>
        <w:t>《河南省政府采购网》、《安阳市政府采购网》、《全国公共资源交易平台（河南省·安阳市·殷都区）》</w:t>
      </w:r>
      <w:r>
        <w:rPr>
          <w:rFonts w:hint="eastAsia" w:ascii="宋体" w:hAnsi="宋体" w:eastAsia="宋体" w:cs="宋体"/>
          <w:sz w:val="24"/>
          <w:szCs w:val="32"/>
          <w:lang w:eastAsia="zh-CN"/>
        </w:rPr>
        <w:t>上发布，</w:t>
      </w:r>
      <w:r>
        <w:rPr>
          <w:rFonts w:hint="eastAsia" w:ascii="宋体" w:hAnsi="宋体" w:cs="宋体"/>
          <w:sz w:val="24"/>
          <w:szCs w:val="32"/>
          <w:lang w:val="en-US" w:eastAsia="zh-CN"/>
        </w:rPr>
        <w:t>中标</w:t>
      </w:r>
      <w:r>
        <w:rPr>
          <w:rFonts w:hint="eastAsia" w:ascii="宋体" w:hAnsi="宋体" w:eastAsia="宋体" w:cs="宋体"/>
          <w:sz w:val="24"/>
          <w:szCs w:val="32"/>
          <w:lang w:eastAsia="zh-CN"/>
        </w:rPr>
        <w:t>公告期限为1个工作日。</w:t>
      </w:r>
    </w:p>
    <w:p w14:paraId="1F568E87">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七、其他补充事宜</w:t>
      </w:r>
    </w:p>
    <w:p w14:paraId="010F2F1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1、中标供应商评审得分：9</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3.00</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分。</w:t>
      </w:r>
    </w:p>
    <w:p w14:paraId="7FAC0F7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各有关当事人对成交结果有异议的，可以在成交公告期限届满之日起七个工作日内，以书面形式同时向采购人和采购代理机构提出质疑（加盖单位公章</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和</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法人签字），依据法规规定，质疑函应当有明确的</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请</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求和必要的证明材料。以质疑函</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接收</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确认日期作为受理时间，逾期提交或未按照要求提交的质疑函将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不予</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受理。</w:t>
      </w:r>
    </w:p>
    <w:p w14:paraId="731B0C19">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kern w:val="0"/>
          <w:sz w:val="24"/>
          <w:szCs w:val="24"/>
          <w:shd w:val="clear" w:fill="FFFFFF"/>
          <w:lang w:val="en-US" w:eastAsia="zh-CN" w:bidi="ar"/>
        </w:rPr>
        <w:t>八、</w:t>
      </w:r>
      <w:r>
        <w:rPr>
          <w:rFonts w:hint="eastAsia" w:ascii="Segoe UI" w:hAnsi="Segoe UI" w:eastAsia="宋体" w:cs="Segoe UI"/>
          <w:i w:val="0"/>
          <w:iCs w:val="0"/>
          <w:caps w:val="0"/>
          <w:color w:val="auto"/>
          <w:spacing w:val="0"/>
          <w:sz w:val="24"/>
          <w:szCs w:val="24"/>
          <w:shd w:val="clear" w:fill="FFFFFF"/>
          <w:lang w:val="en-US" w:eastAsia="zh-CN"/>
        </w:rPr>
        <w:t>凡对本次公告内容提出询问，请按以下方式联系</w:t>
      </w:r>
    </w:p>
    <w:p w14:paraId="3A6BE0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采购人信息</w:t>
      </w:r>
    </w:p>
    <w:p w14:paraId="4309C57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名称：安阳市殷都区环境卫生事务中心</w:t>
      </w:r>
    </w:p>
    <w:p w14:paraId="1C5162E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地址：殷都区清风街西段</w:t>
      </w:r>
    </w:p>
    <w:p w14:paraId="7F7E307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联系人：温新</w:t>
      </w:r>
    </w:p>
    <w:p w14:paraId="3B661B4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联系方式：17630550010</w:t>
      </w:r>
    </w:p>
    <w:p w14:paraId="28D7056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采购代理机构信息</w:t>
      </w:r>
    </w:p>
    <w:p w14:paraId="1B1D5C5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名称：河南圣坤工程咨询有限公司</w:t>
      </w:r>
    </w:p>
    <w:p w14:paraId="140E5B3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地址：安阳市文峰区财富公馆东单元15楼</w:t>
      </w:r>
    </w:p>
    <w:p w14:paraId="7B9E3E8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联系人：冯雪燕</w:t>
      </w:r>
    </w:p>
    <w:p w14:paraId="1915119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联系方式：13193539807</w:t>
      </w:r>
    </w:p>
    <w:p w14:paraId="5DD95F9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项目联系方式</w:t>
      </w:r>
    </w:p>
    <w:p w14:paraId="7FA291B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项目联系人：冯雪燕</w:t>
      </w:r>
    </w:p>
    <w:p w14:paraId="352F9D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联系方式：13193539807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3AB184E"/>
    <w:rsid w:val="04A2565D"/>
    <w:rsid w:val="063E7880"/>
    <w:rsid w:val="1C99392D"/>
    <w:rsid w:val="24CB6E6C"/>
    <w:rsid w:val="27AB4AC0"/>
    <w:rsid w:val="27BE4865"/>
    <w:rsid w:val="27E4018D"/>
    <w:rsid w:val="2CA34CF2"/>
    <w:rsid w:val="31554CFE"/>
    <w:rsid w:val="33115FB6"/>
    <w:rsid w:val="370F76FD"/>
    <w:rsid w:val="3A744BBD"/>
    <w:rsid w:val="41FF010B"/>
    <w:rsid w:val="46274A64"/>
    <w:rsid w:val="47E50732"/>
    <w:rsid w:val="4B4257D0"/>
    <w:rsid w:val="4C93089C"/>
    <w:rsid w:val="523E73BD"/>
    <w:rsid w:val="529B480F"/>
    <w:rsid w:val="55A559A5"/>
    <w:rsid w:val="58C032E5"/>
    <w:rsid w:val="62413B44"/>
    <w:rsid w:val="63F65129"/>
    <w:rsid w:val="734F1B6D"/>
    <w:rsid w:val="7577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99"/>
    <w:pPr>
      <w:spacing w:beforeAutospacing="1" w:afterAutospacing="1" w:line="360" w:lineRule="auto"/>
      <w:ind w:left="100" w:leftChars="200" w:hanging="200" w:hangingChars="200"/>
      <w:contextualSpacing/>
    </w:pPr>
    <w:rPr>
      <w:rFonts w:ascii="Times New Roman" w:hAnsi="Times New Roman" w:cs="Times New Roman"/>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931</Characters>
  <Lines>0</Lines>
  <Paragraphs>0</Paragraphs>
  <TotalTime>5</TotalTime>
  <ScaleCrop>false</ScaleCrop>
  <LinksUpToDate>false</LinksUpToDate>
  <CharactersWithSpaces>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2024-10-09T05:37:00Z</dcterms:created>
  <dc:creator>ltgxa</dc:creator>
  <cp:lastModifiedBy>锦觅</cp:lastModifiedBy>
  <dcterms:modified xsi:type="dcterms:W3CDTF">2025-01-06T04:43:25Z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F3CAC83613414B9CB7FE7256E0A2A8D8_13</vt:lpwstr>
  </property>
</Properties>
</file>