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ECDA">
      <w:pPr>
        <w:pStyle w:val="5"/>
        <w:jc w:val="center"/>
        <w:rPr>
          <w:rFonts w:hint="default" w:eastAsia="宋体"/>
          <w:b/>
          <w:bCs/>
          <w:sz w:val="48"/>
          <w:szCs w:val="48"/>
          <w:lang w:val="en-US" w:eastAsia="zh-CN"/>
        </w:rPr>
      </w:pPr>
      <w:r>
        <w:rPr>
          <w:rFonts w:hint="eastAsia"/>
          <w:b/>
          <w:bCs/>
          <w:sz w:val="48"/>
          <w:szCs w:val="48"/>
          <w:lang w:val="en-US" w:eastAsia="zh-CN"/>
        </w:rPr>
        <w:t xml:space="preserve"> 陕州区通秦路东段抢险改造工程</w:t>
      </w:r>
    </w:p>
    <w:p w14:paraId="5D17435E">
      <w:pPr>
        <w:spacing w:line="480" w:lineRule="auto"/>
        <w:jc w:val="center"/>
        <w:rPr>
          <w:rFonts w:asciiTheme="minorEastAsia" w:hAnsiTheme="minorEastAsia" w:eastAsiaTheme="minorEastAsia"/>
          <w:b/>
          <w:sz w:val="72"/>
          <w:szCs w:val="72"/>
        </w:rPr>
      </w:pPr>
    </w:p>
    <w:p w14:paraId="697438EB">
      <w:pPr>
        <w:pStyle w:val="5"/>
        <w:rPr>
          <w:rFonts w:asciiTheme="minorEastAsia" w:hAnsiTheme="minorEastAsia" w:eastAsiaTheme="minorEastAsia"/>
          <w:b/>
          <w:sz w:val="72"/>
          <w:szCs w:val="72"/>
        </w:rPr>
      </w:pPr>
    </w:p>
    <w:p w14:paraId="48EE7E93"/>
    <w:p w14:paraId="4618A6C8">
      <w:pPr>
        <w:pStyle w:val="5"/>
      </w:pPr>
    </w:p>
    <w:p w14:paraId="1C3651BB">
      <w:pPr>
        <w:pStyle w:val="5"/>
      </w:pPr>
    </w:p>
    <w:p w14:paraId="3DC6414F">
      <w:pPr>
        <w:pStyle w:val="5"/>
      </w:pPr>
    </w:p>
    <w:p w14:paraId="47EA117B">
      <w:pPr>
        <w:spacing w:line="480" w:lineRule="auto"/>
        <w:jc w:val="center"/>
        <w:rPr>
          <w:rFonts w:asciiTheme="minorEastAsia" w:hAnsiTheme="minorEastAsia" w:eastAsiaTheme="minorEastAsia"/>
          <w:b/>
          <w:sz w:val="72"/>
          <w:szCs w:val="72"/>
        </w:rPr>
      </w:pPr>
      <w:bookmarkStart w:id="0" w:name="OLE_LINK2"/>
      <w:r>
        <w:rPr>
          <w:rFonts w:hint="eastAsia" w:asciiTheme="minorEastAsia" w:hAnsiTheme="minorEastAsia" w:eastAsiaTheme="minorEastAsia"/>
          <w:b/>
          <w:sz w:val="72"/>
          <w:szCs w:val="72"/>
        </w:rPr>
        <w:t>竞争性磋商文件</w:t>
      </w:r>
    </w:p>
    <w:bookmarkEnd w:id="0"/>
    <w:p w14:paraId="4B14D043">
      <w:pPr>
        <w:spacing w:line="540" w:lineRule="exact"/>
        <w:rPr>
          <w:rFonts w:cs="宋体" w:asciiTheme="minorEastAsia" w:hAnsiTheme="minorEastAsia" w:eastAsiaTheme="minorEastAsia"/>
          <w:b/>
          <w:bCs/>
          <w:sz w:val="28"/>
          <w:szCs w:val="28"/>
        </w:rPr>
      </w:pPr>
    </w:p>
    <w:p w14:paraId="111C76DB">
      <w:pPr>
        <w:widowControl/>
        <w:shd w:val="clear" w:color="auto" w:fill="FFFFFF"/>
        <w:spacing w:line="390" w:lineRule="atLeast"/>
        <w:jc w:val="center"/>
        <w:rPr>
          <w:rFonts w:hint="default" w:eastAsia="微软雅黑" w:cs="宋体" w:asciiTheme="minorEastAsia" w:hAnsiTheme="minorEastAsia"/>
          <w:b/>
          <w:bCs/>
          <w:sz w:val="28"/>
          <w:szCs w:val="28"/>
          <w:lang w:val="en-US" w:eastAsia="zh-CN"/>
        </w:rPr>
      </w:pPr>
      <w:r>
        <w:rPr>
          <w:rFonts w:hint="eastAsia" w:cs="宋体" w:asciiTheme="minorEastAsia" w:hAnsiTheme="minorEastAsia" w:eastAsiaTheme="minorEastAsia"/>
          <w:b/>
          <w:bCs/>
          <w:sz w:val="28"/>
          <w:szCs w:val="28"/>
        </w:rPr>
        <w:t>项目编号：</w:t>
      </w:r>
      <w:bookmarkStart w:id="1" w:name="OLE_LINK3"/>
      <w:r>
        <w:rPr>
          <w:rFonts w:hint="eastAsia" w:cs="宋体" w:asciiTheme="minorEastAsia" w:hAnsiTheme="minorEastAsia" w:eastAsiaTheme="minorEastAsia"/>
          <w:b/>
          <w:bCs/>
          <w:sz w:val="28"/>
          <w:szCs w:val="28"/>
        </w:rPr>
        <w:t>SZGZ[2025]221-ZC153</w:t>
      </w:r>
      <w:r>
        <w:rPr>
          <w:rFonts w:hint="eastAsia" w:cs="宋体" w:asciiTheme="minorEastAsia" w:hAnsiTheme="minorEastAsia" w:eastAsiaTheme="minorEastAsia"/>
          <w:b/>
          <w:bCs/>
          <w:sz w:val="28"/>
          <w:szCs w:val="28"/>
          <w:lang w:val="en-US" w:eastAsia="zh-CN"/>
        </w:rPr>
        <w:t xml:space="preserve">  陕州竞磋采购-2025-130</w:t>
      </w:r>
    </w:p>
    <w:bookmarkEnd w:id="1"/>
    <w:p w14:paraId="380953FF">
      <w:pPr>
        <w:spacing w:line="540" w:lineRule="exact"/>
        <w:rPr>
          <w:rFonts w:cs="宋体" w:asciiTheme="minorEastAsia" w:hAnsiTheme="minorEastAsia" w:eastAsiaTheme="minorEastAsia"/>
          <w:sz w:val="28"/>
          <w:szCs w:val="28"/>
        </w:rPr>
      </w:pPr>
    </w:p>
    <w:p w14:paraId="64EC58F5">
      <w:pPr>
        <w:spacing w:line="360" w:lineRule="auto"/>
        <w:rPr>
          <w:rFonts w:asciiTheme="minorEastAsia" w:hAnsiTheme="minorEastAsia" w:eastAsiaTheme="minorEastAsia"/>
        </w:rPr>
      </w:pPr>
    </w:p>
    <w:p w14:paraId="6918C673">
      <w:pPr>
        <w:spacing w:line="360" w:lineRule="auto"/>
        <w:jc w:val="center"/>
        <w:rPr>
          <w:rFonts w:cs="黑体" w:asciiTheme="minorEastAsia" w:hAnsiTheme="minorEastAsia" w:eastAsiaTheme="minorEastAsia"/>
          <w:b/>
          <w:bCs/>
          <w:sz w:val="30"/>
          <w:szCs w:val="30"/>
        </w:rPr>
      </w:pPr>
    </w:p>
    <w:p w14:paraId="35AD6C46">
      <w:pPr>
        <w:pStyle w:val="16"/>
      </w:pPr>
    </w:p>
    <w:p w14:paraId="65B083AF">
      <w:pPr>
        <w:spacing w:line="540" w:lineRule="exact"/>
        <w:rPr>
          <w:rFonts w:cs="黑体" w:asciiTheme="minorEastAsia" w:hAnsiTheme="minorEastAsia" w:eastAsiaTheme="minorEastAsia"/>
          <w:szCs w:val="21"/>
        </w:rPr>
      </w:pPr>
    </w:p>
    <w:p w14:paraId="6153E26B">
      <w:pPr>
        <w:pStyle w:val="5"/>
        <w:rPr>
          <w:rFonts w:cs="黑体" w:asciiTheme="minorEastAsia" w:hAnsiTheme="minorEastAsia" w:eastAsiaTheme="minorEastAsia"/>
          <w:szCs w:val="21"/>
        </w:rPr>
      </w:pPr>
    </w:p>
    <w:p w14:paraId="014BBC24">
      <w:pPr>
        <w:rPr>
          <w:rFonts w:cs="黑体" w:asciiTheme="minorEastAsia" w:hAnsiTheme="minorEastAsia" w:eastAsiaTheme="minorEastAsia"/>
          <w:szCs w:val="21"/>
        </w:rPr>
      </w:pPr>
    </w:p>
    <w:p w14:paraId="662A08E6">
      <w:pPr>
        <w:pStyle w:val="5"/>
        <w:rPr>
          <w:rFonts w:cs="黑体" w:asciiTheme="minorEastAsia" w:hAnsiTheme="minorEastAsia" w:eastAsiaTheme="minorEastAsia"/>
          <w:szCs w:val="21"/>
        </w:rPr>
      </w:pPr>
    </w:p>
    <w:p w14:paraId="4D3B8545">
      <w:pPr>
        <w:rPr>
          <w:rFonts w:cs="黑体" w:asciiTheme="minorEastAsia" w:hAnsiTheme="minorEastAsia" w:eastAsiaTheme="minorEastAsia"/>
          <w:szCs w:val="21"/>
        </w:rPr>
      </w:pPr>
    </w:p>
    <w:p w14:paraId="39A741B0">
      <w:pPr>
        <w:pStyle w:val="5"/>
        <w:rPr>
          <w:rFonts w:cs="黑体" w:asciiTheme="minorEastAsia" w:hAnsiTheme="minorEastAsia" w:eastAsiaTheme="minorEastAsia"/>
          <w:szCs w:val="21"/>
        </w:rPr>
      </w:pPr>
    </w:p>
    <w:p w14:paraId="5F41D167"/>
    <w:p w14:paraId="292D8DB5">
      <w:pPr>
        <w:spacing w:line="360" w:lineRule="auto"/>
        <w:ind w:firstLine="630" w:firstLineChars="300"/>
        <w:jc w:val="center"/>
        <w:rPr>
          <w:rFonts w:cs="黑体" w:asciiTheme="minorEastAsia" w:hAnsiTheme="minorEastAsia" w:eastAsiaTheme="minorEastAsia"/>
          <w:szCs w:val="21"/>
        </w:rPr>
      </w:pPr>
    </w:p>
    <w:p w14:paraId="6486A406">
      <w:pPr>
        <w:spacing w:line="360" w:lineRule="auto"/>
        <w:ind w:firstLine="1950" w:firstLineChars="650"/>
        <w:jc w:val="left"/>
        <w:rPr>
          <w:rFonts w:hint="default" w:cs="宋体" w:asciiTheme="minorEastAsia" w:hAnsiTheme="minorEastAsia" w:eastAsiaTheme="minorEastAsia"/>
          <w:sz w:val="30"/>
          <w:szCs w:val="30"/>
          <w:lang w:val="en-US"/>
        </w:rPr>
      </w:pPr>
      <w:r>
        <w:rPr>
          <w:rFonts w:hint="eastAsia" w:cs="宋体" w:asciiTheme="minorEastAsia" w:hAnsiTheme="minorEastAsia" w:eastAsiaTheme="minorEastAsia"/>
          <w:sz w:val="30"/>
          <w:szCs w:val="30"/>
        </w:rPr>
        <w:t>采 购 人：</w:t>
      </w:r>
      <w:r>
        <w:rPr>
          <w:rFonts w:hint="eastAsia" w:cs="宋体" w:asciiTheme="minorEastAsia" w:hAnsiTheme="minorEastAsia" w:eastAsiaTheme="minorEastAsia"/>
          <w:kern w:val="2"/>
          <w:sz w:val="30"/>
          <w:szCs w:val="30"/>
          <w:lang w:val="en-US" w:eastAsia="zh-CN" w:bidi="ar-SA"/>
        </w:rPr>
        <w:t>三门峡市陕州区住房和城乡建设局</w:t>
      </w:r>
    </w:p>
    <w:p w14:paraId="67CB666A">
      <w:pPr>
        <w:spacing w:line="360" w:lineRule="auto"/>
        <w:ind w:firstLine="1950" w:firstLineChars="650"/>
        <w:jc w:val="left"/>
        <w:rPr>
          <w:rFonts w:cs="宋体" w:asciiTheme="minorEastAsia" w:hAnsiTheme="minorEastAsia" w:eastAsiaTheme="minorEastAsia"/>
          <w:spacing w:val="10"/>
          <w:sz w:val="30"/>
          <w:szCs w:val="30"/>
        </w:rPr>
      </w:pPr>
      <w:r>
        <w:rPr>
          <w:rFonts w:hint="eastAsia" w:cs="宋体" w:asciiTheme="minorEastAsia" w:hAnsiTheme="minorEastAsia" w:eastAsiaTheme="minorEastAsia"/>
          <w:sz w:val="30"/>
          <w:szCs w:val="30"/>
        </w:rPr>
        <w:t>代理机构：</w:t>
      </w:r>
      <w:r>
        <w:rPr>
          <w:rFonts w:hint="eastAsia" w:cs="宋体" w:asciiTheme="minorEastAsia" w:hAnsiTheme="minorEastAsia" w:eastAsiaTheme="minorEastAsia"/>
          <w:sz w:val="30"/>
          <w:szCs w:val="30"/>
          <w:lang w:eastAsia="zh-CN"/>
        </w:rPr>
        <w:t>河南盾览工程管理咨询有限公司</w:t>
      </w:r>
    </w:p>
    <w:p w14:paraId="67F75C90">
      <w:pPr>
        <w:tabs>
          <w:tab w:val="left" w:pos="8820"/>
          <w:tab w:val="left" w:pos="9000"/>
        </w:tabs>
        <w:spacing w:line="360" w:lineRule="auto"/>
        <w:ind w:firstLine="1950" w:firstLineChars="650"/>
        <w:jc w:val="left"/>
        <w:rPr>
          <w:rFonts w:cs="宋体" w:asciiTheme="minorEastAsia" w:hAnsiTheme="minorEastAsia" w:eastAsiaTheme="minorEastAsia"/>
          <w:b/>
          <w:bCs/>
          <w:sz w:val="28"/>
          <w:szCs w:val="28"/>
        </w:rPr>
        <w:sectPr>
          <w:pgSz w:w="11907" w:h="16840"/>
          <w:pgMar w:top="1400" w:right="1418" w:bottom="1089" w:left="1418" w:header="624" w:footer="747" w:gutter="0"/>
          <w:cols w:space="720" w:num="1"/>
          <w:titlePg/>
          <w:docGrid w:type="linesAndChars" w:linePitch="312" w:charSpace="0"/>
        </w:sectPr>
      </w:pPr>
      <w:r>
        <w:rPr>
          <w:rFonts w:hint="eastAsia" w:cs="宋体" w:asciiTheme="minorEastAsia" w:hAnsiTheme="minorEastAsia" w:eastAsiaTheme="minorEastAsia"/>
          <w:sz w:val="30"/>
          <w:szCs w:val="30"/>
        </w:rPr>
        <w:t>日    期：</w:t>
      </w:r>
      <w:r>
        <w:rPr>
          <w:rFonts w:hint="eastAsia" w:cs="宋体" w:asciiTheme="minorEastAsia" w:hAnsiTheme="minorEastAsia" w:eastAsiaTheme="minorEastAsia"/>
          <w:spacing w:val="20"/>
          <w:sz w:val="30"/>
          <w:szCs w:val="30"/>
        </w:rPr>
        <w:t>二零二</w:t>
      </w:r>
      <w:r>
        <w:rPr>
          <w:rFonts w:hint="eastAsia" w:cs="宋体" w:asciiTheme="minorEastAsia" w:hAnsiTheme="minorEastAsia" w:eastAsiaTheme="minorEastAsia"/>
          <w:spacing w:val="20"/>
          <w:sz w:val="30"/>
          <w:szCs w:val="30"/>
          <w:lang w:val="en-US" w:eastAsia="zh-CN"/>
        </w:rPr>
        <w:t>五</w:t>
      </w:r>
      <w:r>
        <w:rPr>
          <w:rFonts w:hint="eastAsia" w:cs="宋体" w:asciiTheme="minorEastAsia" w:hAnsiTheme="minorEastAsia" w:eastAsiaTheme="minorEastAsia"/>
          <w:spacing w:val="20"/>
          <w:sz w:val="30"/>
          <w:szCs w:val="30"/>
        </w:rPr>
        <w:t>年</w:t>
      </w:r>
      <w:r>
        <w:rPr>
          <w:rFonts w:hint="eastAsia" w:cs="宋体" w:asciiTheme="minorEastAsia" w:hAnsiTheme="minorEastAsia" w:eastAsiaTheme="minorEastAsia"/>
          <w:spacing w:val="20"/>
          <w:sz w:val="30"/>
          <w:szCs w:val="30"/>
          <w:lang w:val="en-US" w:eastAsia="zh-CN"/>
        </w:rPr>
        <w:t>十一</w:t>
      </w:r>
      <w:r>
        <w:rPr>
          <w:rFonts w:hint="eastAsia" w:cs="宋体" w:asciiTheme="minorEastAsia" w:hAnsiTheme="minorEastAsia" w:eastAsiaTheme="minorEastAsia"/>
          <w:spacing w:val="20"/>
          <w:sz w:val="30"/>
          <w:szCs w:val="30"/>
        </w:rPr>
        <w:t>月</w:t>
      </w:r>
    </w:p>
    <w:p w14:paraId="5EB9D0F3">
      <w:pPr>
        <w:jc w:val="center"/>
        <w:rPr>
          <w:rFonts w:asciiTheme="minorEastAsia" w:hAnsiTheme="minorEastAsia" w:eastAsiaTheme="minorEastAsia"/>
          <w:sz w:val="44"/>
          <w:szCs w:val="44"/>
        </w:rPr>
      </w:pPr>
      <w:r>
        <w:rPr>
          <w:rFonts w:asciiTheme="minorEastAsia" w:hAnsiTheme="minorEastAsia" w:eastAsiaTheme="minorEastAsia"/>
          <w:sz w:val="44"/>
          <w:szCs w:val="44"/>
        </w:rPr>
        <w:t>目</w:t>
      </w:r>
      <w:r>
        <w:rPr>
          <w:rFonts w:hint="eastAsia" w:asciiTheme="minorEastAsia" w:hAnsiTheme="minorEastAsia" w:eastAsiaTheme="minorEastAsia"/>
          <w:sz w:val="44"/>
          <w:szCs w:val="44"/>
        </w:rPr>
        <w:t xml:space="preserve">  </w:t>
      </w:r>
      <w:r>
        <w:rPr>
          <w:rFonts w:asciiTheme="minorEastAsia" w:hAnsiTheme="minorEastAsia" w:eastAsiaTheme="minorEastAsia"/>
          <w:sz w:val="44"/>
          <w:szCs w:val="44"/>
        </w:rPr>
        <w:t>录</w:t>
      </w:r>
    </w:p>
    <w:p w14:paraId="3775DFBF">
      <w:pPr>
        <w:pStyle w:val="8"/>
        <w:spacing w:line="480" w:lineRule="auto"/>
        <w:rPr>
          <w:rFonts w:asciiTheme="minorHAnsi" w:hAnsiTheme="minorHAnsi" w:eastAsiaTheme="minorEastAsia" w:cstheme="minorBidi"/>
          <w:b w:val="0"/>
          <w:bCs w:val="0"/>
          <w:caps w:val="0"/>
          <w:color w:val="auto"/>
          <w:sz w:val="28"/>
          <w:szCs w:val="32"/>
        </w:rPr>
      </w:pPr>
      <w:r>
        <w:rPr>
          <w:rFonts w:asciiTheme="minorEastAsia" w:hAnsiTheme="minorEastAsia" w:eastAsiaTheme="minorEastAsia"/>
          <w:kern w:val="0"/>
          <w:sz w:val="40"/>
          <w:szCs w:val="40"/>
        </w:rPr>
        <w:fldChar w:fldCharType="begin"/>
      </w:r>
      <w:r>
        <w:rPr>
          <w:rFonts w:asciiTheme="minorEastAsia" w:hAnsiTheme="minorEastAsia" w:eastAsiaTheme="minorEastAsia"/>
          <w:sz w:val="40"/>
          <w:szCs w:val="40"/>
        </w:rPr>
        <w:instrText xml:space="preserve">TOC \o "1-1" \h \u </w:instrText>
      </w:r>
      <w:r>
        <w:rPr>
          <w:rFonts w:asciiTheme="minorEastAsia" w:hAnsiTheme="minorEastAsia" w:eastAsiaTheme="minorEastAsia"/>
          <w:kern w:val="0"/>
          <w:sz w:val="40"/>
          <w:szCs w:val="40"/>
        </w:rPr>
        <w:fldChar w:fldCharType="separate"/>
      </w:r>
      <w:r>
        <w:rPr>
          <w:sz w:val="28"/>
          <w:szCs w:val="28"/>
        </w:rPr>
        <w:fldChar w:fldCharType="begin"/>
      </w:r>
      <w:r>
        <w:rPr>
          <w:sz w:val="28"/>
          <w:szCs w:val="28"/>
        </w:rPr>
        <w:instrText xml:space="preserve"> HYPERLINK \l "_Toc100846869" </w:instrText>
      </w:r>
      <w:r>
        <w:rPr>
          <w:sz w:val="28"/>
          <w:szCs w:val="28"/>
        </w:rPr>
        <w:fldChar w:fldCharType="separate"/>
      </w:r>
      <w:r>
        <w:rPr>
          <w:rStyle w:val="14"/>
          <w:rFonts w:asciiTheme="minorEastAsia" w:hAnsiTheme="minorEastAsia"/>
          <w:sz w:val="28"/>
          <w:szCs w:val="28"/>
        </w:rPr>
        <w:t xml:space="preserve">第一章 </w:t>
      </w:r>
      <w:r>
        <w:rPr>
          <w:rStyle w:val="14"/>
          <w:rFonts w:hint="eastAsia" w:asciiTheme="minorEastAsia" w:hAnsiTheme="minorEastAsia"/>
          <w:sz w:val="28"/>
          <w:szCs w:val="28"/>
          <w:lang w:val="en-US" w:eastAsia="zh-CN"/>
        </w:rPr>
        <w:t xml:space="preserve"> </w:t>
      </w:r>
      <w:r>
        <w:rPr>
          <w:rStyle w:val="14"/>
          <w:rFonts w:asciiTheme="minorEastAsia" w:hAnsiTheme="minorEastAsia"/>
          <w:sz w:val="28"/>
          <w:szCs w:val="28"/>
        </w:rPr>
        <w:t>竞争性磋商公告</w:t>
      </w:r>
      <w:r>
        <w:rPr>
          <w:sz w:val="28"/>
          <w:szCs w:val="28"/>
        </w:rPr>
        <w:tab/>
      </w:r>
      <w:r>
        <w:rPr>
          <w:sz w:val="28"/>
          <w:szCs w:val="28"/>
        </w:rPr>
        <w:fldChar w:fldCharType="begin"/>
      </w:r>
      <w:r>
        <w:rPr>
          <w:sz w:val="28"/>
          <w:szCs w:val="28"/>
        </w:rPr>
        <w:instrText xml:space="preserve"> PAGEREF _Toc100846869 \h </w:instrText>
      </w:r>
      <w:r>
        <w:rPr>
          <w:sz w:val="28"/>
          <w:szCs w:val="28"/>
        </w:rPr>
        <w:fldChar w:fldCharType="separate"/>
      </w:r>
      <w:r>
        <w:rPr>
          <w:sz w:val="28"/>
          <w:szCs w:val="28"/>
        </w:rPr>
        <w:t>2</w:t>
      </w:r>
      <w:r>
        <w:rPr>
          <w:sz w:val="28"/>
          <w:szCs w:val="28"/>
        </w:rPr>
        <w:fldChar w:fldCharType="end"/>
      </w:r>
      <w:r>
        <w:rPr>
          <w:sz w:val="28"/>
          <w:szCs w:val="28"/>
        </w:rPr>
        <w:fldChar w:fldCharType="end"/>
      </w:r>
    </w:p>
    <w:p w14:paraId="4B5C9B9E">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"_Toc100846870" </w:instrText>
      </w:r>
      <w:r>
        <w:rPr>
          <w:sz w:val="28"/>
          <w:szCs w:val="28"/>
        </w:rPr>
        <w:fldChar w:fldCharType="separate"/>
      </w:r>
      <w:r>
        <w:rPr>
          <w:rStyle w:val="14"/>
          <w:rFonts w:asciiTheme="minorEastAsia" w:hAnsiTheme="minorEastAsia"/>
          <w:sz w:val="28"/>
          <w:szCs w:val="28"/>
        </w:rPr>
        <w:t xml:space="preserve">第二章 </w:t>
      </w:r>
      <w:r>
        <w:rPr>
          <w:rStyle w:val="14"/>
          <w:rFonts w:hint="eastAsia" w:asciiTheme="minorEastAsia" w:hAnsiTheme="minorEastAsia"/>
          <w:sz w:val="28"/>
          <w:szCs w:val="28"/>
          <w:lang w:val="en-US" w:eastAsia="zh-CN"/>
        </w:rPr>
        <w:t xml:space="preserve"> </w:t>
      </w:r>
      <w:r>
        <w:rPr>
          <w:rStyle w:val="14"/>
          <w:rFonts w:asciiTheme="minorEastAsia" w:hAnsiTheme="minorEastAsia"/>
          <w:sz w:val="28"/>
          <w:szCs w:val="28"/>
        </w:rPr>
        <w:t>响应人须知</w:t>
      </w:r>
      <w:r>
        <w:rPr>
          <w:sz w:val="28"/>
          <w:szCs w:val="28"/>
        </w:rPr>
        <w:tab/>
      </w:r>
      <w:r>
        <w:rPr>
          <w:sz w:val="28"/>
          <w:szCs w:val="28"/>
        </w:rPr>
        <w:fldChar w:fldCharType="begin"/>
      </w:r>
      <w:r>
        <w:rPr>
          <w:sz w:val="28"/>
          <w:szCs w:val="28"/>
        </w:rPr>
        <w:instrText xml:space="preserve"> PAGEREF _Toc100846870 \h </w:instrText>
      </w:r>
      <w:r>
        <w:rPr>
          <w:sz w:val="28"/>
          <w:szCs w:val="28"/>
        </w:rPr>
        <w:fldChar w:fldCharType="separate"/>
      </w:r>
      <w:r>
        <w:rPr>
          <w:sz w:val="28"/>
          <w:szCs w:val="28"/>
        </w:rPr>
        <w:t>7</w:t>
      </w:r>
      <w:r>
        <w:rPr>
          <w:sz w:val="28"/>
          <w:szCs w:val="28"/>
        </w:rPr>
        <w:fldChar w:fldCharType="end"/>
      </w:r>
      <w:r>
        <w:rPr>
          <w:sz w:val="28"/>
          <w:szCs w:val="28"/>
        </w:rPr>
        <w:fldChar w:fldCharType="end"/>
      </w:r>
    </w:p>
    <w:p w14:paraId="1244F70F">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"_Toc100846871" </w:instrText>
      </w:r>
      <w:r>
        <w:rPr>
          <w:sz w:val="28"/>
          <w:szCs w:val="28"/>
        </w:rPr>
        <w:fldChar w:fldCharType="separate"/>
      </w:r>
      <w:r>
        <w:rPr>
          <w:rStyle w:val="14"/>
          <w:rFonts w:asciiTheme="minorEastAsia" w:hAnsiTheme="minorEastAsia"/>
          <w:sz w:val="28"/>
          <w:szCs w:val="28"/>
        </w:rPr>
        <w:t>第三章  磋商办法</w:t>
      </w:r>
      <w:r>
        <w:rPr>
          <w:sz w:val="28"/>
          <w:szCs w:val="28"/>
        </w:rPr>
        <w:tab/>
      </w:r>
      <w:r>
        <w:rPr>
          <w:sz w:val="28"/>
          <w:szCs w:val="28"/>
        </w:rPr>
        <w:fldChar w:fldCharType="begin"/>
      </w:r>
      <w:r>
        <w:rPr>
          <w:sz w:val="28"/>
          <w:szCs w:val="28"/>
        </w:rPr>
        <w:instrText xml:space="preserve"> PAGEREF _Toc100846871 \h </w:instrText>
      </w:r>
      <w:r>
        <w:rPr>
          <w:sz w:val="28"/>
          <w:szCs w:val="28"/>
        </w:rPr>
        <w:fldChar w:fldCharType="separate"/>
      </w:r>
      <w:r>
        <w:rPr>
          <w:sz w:val="28"/>
          <w:szCs w:val="28"/>
        </w:rPr>
        <w:t>23</w:t>
      </w:r>
      <w:r>
        <w:rPr>
          <w:sz w:val="28"/>
          <w:szCs w:val="28"/>
        </w:rPr>
        <w:fldChar w:fldCharType="end"/>
      </w:r>
      <w:r>
        <w:rPr>
          <w:sz w:val="28"/>
          <w:szCs w:val="28"/>
        </w:rPr>
        <w:fldChar w:fldCharType="end"/>
      </w:r>
    </w:p>
    <w:p w14:paraId="51F562C9">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"_Toc100846872" </w:instrText>
      </w:r>
      <w:r>
        <w:rPr>
          <w:sz w:val="28"/>
          <w:szCs w:val="28"/>
        </w:rPr>
        <w:fldChar w:fldCharType="separate"/>
      </w:r>
      <w:r>
        <w:rPr>
          <w:rStyle w:val="14"/>
          <w:rFonts w:asciiTheme="minorEastAsia" w:hAnsiTheme="minorEastAsia"/>
          <w:sz w:val="28"/>
          <w:szCs w:val="28"/>
        </w:rPr>
        <w:t>第四章  合同条款及格式</w:t>
      </w:r>
      <w:r>
        <w:rPr>
          <w:sz w:val="28"/>
          <w:szCs w:val="28"/>
        </w:rPr>
        <w:tab/>
      </w:r>
      <w:r>
        <w:rPr>
          <w:sz w:val="28"/>
          <w:szCs w:val="28"/>
        </w:rPr>
        <w:fldChar w:fldCharType="begin"/>
      </w:r>
      <w:r>
        <w:rPr>
          <w:sz w:val="28"/>
          <w:szCs w:val="28"/>
        </w:rPr>
        <w:instrText xml:space="preserve"> PAGEREF _Toc100846872 \h </w:instrText>
      </w:r>
      <w:r>
        <w:rPr>
          <w:sz w:val="28"/>
          <w:szCs w:val="28"/>
        </w:rPr>
        <w:fldChar w:fldCharType="separate"/>
      </w:r>
      <w:r>
        <w:rPr>
          <w:sz w:val="28"/>
          <w:szCs w:val="28"/>
        </w:rPr>
        <w:t>30</w:t>
      </w:r>
      <w:r>
        <w:rPr>
          <w:sz w:val="28"/>
          <w:szCs w:val="28"/>
        </w:rPr>
        <w:fldChar w:fldCharType="end"/>
      </w:r>
      <w:r>
        <w:rPr>
          <w:sz w:val="28"/>
          <w:szCs w:val="28"/>
        </w:rPr>
        <w:fldChar w:fldCharType="end"/>
      </w:r>
    </w:p>
    <w:p w14:paraId="5CE55D14">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"_Toc100846873" </w:instrText>
      </w:r>
      <w:r>
        <w:rPr>
          <w:sz w:val="28"/>
          <w:szCs w:val="28"/>
        </w:rPr>
        <w:fldChar w:fldCharType="separate"/>
      </w:r>
      <w:r>
        <w:rPr>
          <w:rStyle w:val="14"/>
          <w:rFonts w:asciiTheme="minorEastAsia" w:hAnsiTheme="minorEastAsia"/>
          <w:sz w:val="28"/>
          <w:szCs w:val="28"/>
        </w:rPr>
        <w:t>第五章  工程量清单</w:t>
      </w:r>
      <w:r>
        <w:rPr>
          <w:sz w:val="28"/>
          <w:szCs w:val="28"/>
        </w:rPr>
        <w:tab/>
      </w:r>
      <w:r>
        <w:rPr>
          <w:sz w:val="28"/>
          <w:szCs w:val="28"/>
        </w:rPr>
        <w:fldChar w:fldCharType="begin"/>
      </w:r>
      <w:r>
        <w:rPr>
          <w:sz w:val="28"/>
          <w:szCs w:val="28"/>
        </w:rPr>
        <w:instrText xml:space="preserve"> PAGEREF _Toc100846873 \h </w:instrText>
      </w:r>
      <w:r>
        <w:rPr>
          <w:sz w:val="28"/>
          <w:szCs w:val="28"/>
        </w:rPr>
        <w:fldChar w:fldCharType="separate"/>
      </w:r>
      <w:r>
        <w:rPr>
          <w:sz w:val="28"/>
          <w:szCs w:val="28"/>
        </w:rPr>
        <w:t>47</w:t>
      </w:r>
      <w:r>
        <w:rPr>
          <w:sz w:val="28"/>
          <w:szCs w:val="28"/>
        </w:rPr>
        <w:fldChar w:fldCharType="end"/>
      </w:r>
      <w:r>
        <w:rPr>
          <w:sz w:val="28"/>
          <w:szCs w:val="28"/>
        </w:rPr>
        <w:fldChar w:fldCharType="end"/>
      </w:r>
    </w:p>
    <w:p w14:paraId="5300129A">
      <w:pPr>
        <w:pStyle w:val="8"/>
        <w:spacing w:line="480" w:lineRule="auto"/>
        <w:rPr>
          <w:rFonts w:asciiTheme="minorHAnsi" w:hAnsiTheme="minorHAnsi" w:eastAsiaTheme="minorEastAsia" w:cstheme="minorBidi"/>
          <w:b w:val="0"/>
          <w:bCs w:val="0"/>
          <w:caps w:val="0"/>
          <w:color w:val="auto"/>
          <w:sz w:val="28"/>
          <w:szCs w:val="32"/>
        </w:rPr>
      </w:pPr>
      <w:r>
        <w:rPr>
          <w:sz w:val="28"/>
          <w:szCs w:val="28"/>
        </w:rPr>
        <w:fldChar w:fldCharType="begin"/>
      </w:r>
      <w:r>
        <w:rPr>
          <w:sz w:val="28"/>
          <w:szCs w:val="28"/>
        </w:rPr>
        <w:instrText xml:space="preserve"> HYPERLINK \l "_Toc100846874" </w:instrText>
      </w:r>
      <w:r>
        <w:rPr>
          <w:sz w:val="28"/>
          <w:szCs w:val="28"/>
        </w:rPr>
        <w:fldChar w:fldCharType="separate"/>
      </w:r>
      <w:r>
        <w:rPr>
          <w:rStyle w:val="14"/>
          <w:rFonts w:asciiTheme="minorEastAsia" w:hAnsiTheme="minorEastAsia"/>
          <w:sz w:val="28"/>
          <w:szCs w:val="28"/>
        </w:rPr>
        <w:t>第六章  技术要求</w:t>
      </w:r>
      <w:r>
        <w:rPr>
          <w:sz w:val="28"/>
          <w:szCs w:val="28"/>
        </w:rPr>
        <w:tab/>
      </w:r>
      <w:r>
        <w:rPr>
          <w:sz w:val="28"/>
          <w:szCs w:val="28"/>
        </w:rPr>
        <w:fldChar w:fldCharType="begin"/>
      </w:r>
      <w:r>
        <w:rPr>
          <w:sz w:val="28"/>
          <w:szCs w:val="28"/>
        </w:rPr>
        <w:instrText xml:space="preserve"> PAGEREF _Toc100846874 \h </w:instrText>
      </w:r>
      <w:r>
        <w:rPr>
          <w:sz w:val="28"/>
          <w:szCs w:val="28"/>
        </w:rPr>
        <w:fldChar w:fldCharType="separate"/>
      </w:r>
      <w:r>
        <w:rPr>
          <w:sz w:val="28"/>
          <w:szCs w:val="28"/>
        </w:rPr>
        <w:t>48</w:t>
      </w:r>
      <w:r>
        <w:rPr>
          <w:sz w:val="28"/>
          <w:szCs w:val="28"/>
        </w:rPr>
        <w:fldChar w:fldCharType="end"/>
      </w:r>
      <w:r>
        <w:rPr>
          <w:sz w:val="28"/>
          <w:szCs w:val="28"/>
        </w:rPr>
        <w:fldChar w:fldCharType="end"/>
      </w:r>
    </w:p>
    <w:p w14:paraId="2B118E1D">
      <w:pPr>
        <w:pStyle w:val="8"/>
        <w:spacing w:line="480" w:lineRule="auto"/>
        <w:rPr>
          <w:rFonts w:asciiTheme="minorHAnsi" w:hAnsiTheme="minorHAnsi" w:eastAsiaTheme="minorEastAsia" w:cstheme="minorBidi"/>
          <w:b w:val="0"/>
          <w:bCs w:val="0"/>
          <w:caps w:val="0"/>
          <w:color w:val="auto"/>
          <w:szCs w:val="22"/>
        </w:rPr>
      </w:pPr>
      <w:r>
        <w:rPr>
          <w:sz w:val="28"/>
          <w:szCs w:val="28"/>
        </w:rPr>
        <w:fldChar w:fldCharType="begin"/>
      </w:r>
      <w:r>
        <w:rPr>
          <w:sz w:val="28"/>
          <w:szCs w:val="28"/>
        </w:rPr>
        <w:instrText xml:space="preserve"> HYPERLINK \l "_Toc100846875" </w:instrText>
      </w:r>
      <w:r>
        <w:rPr>
          <w:sz w:val="28"/>
          <w:szCs w:val="28"/>
        </w:rPr>
        <w:fldChar w:fldCharType="separate"/>
      </w:r>
      <w:r>
        <w:rPr>
          <w:rStyle w:val="14"/>
          <w:rFonts w:asciiTheme="minorEastAsia" w:hAnsiTheme="minorEastAsia"/>
          <w:sz w:val="28"/>
          <w:szCs w:val="28"/>
        </w:rPr>
        <w:t>第七章  响应文件格式</w:t>
      </w:r>
      <w:r>
        <w:rPr>
          <w:sz w:val="28"/>
          <w:szCs w:val="28"/>
        </w:rPr>
        <w:tab/>
      </w:r>
      <w:r>
        <w:rPr>
          <w:sz w:val="28"/>
          <w:szCs w:val="28"/>
        </w:rPr>
        <w:fldChar w:fldCharType="begin"/>
      </w:r>
      <w:r>
        <w:rPr>
          <w:sz w:val="28"/>
          <w:szCs w:val="28"/>
        </w:rPr>
        <w:instrText xml:space="preserve"> PAGEREF _Toc100846875 \h </w:instrText>
      </w:r>
      <w:r>
        <w:rPr>
          <w:sz w:val="28"/>
          <w:szCs w:val="28"/>
        </w:rPr>
        <w:fldChar w:fldCharType="separate"/>
      </w:r>
      <w:r>
        <w:rPr>
          <w:sz w:val="28"/>
          <w:szCs w:val="28"/>
        </w:rPr>
        <w:t>49</w:t>
      </w:r>
      <w:r>
        <w:rPr>
          <w:sz w:val="28"/>
          <w:szCs w:val="28"/>
        </w:rPr>
        <w:fldChar w:fldCharType="end"/>
      </w:r>
      <w:r>
        <w:rPr>
          <w:sz w:val="28"/>
          <w:szCs w:val="28"/>
        </w:rPr>
        <w:fldChar w:fldCharType="end"/>
      </w:r>
    </w:p>
    <w:p w14:paraId="556409C0">
      <w:pPr>
        <w:spacing w:line="480" w:lineRule="auto"/>
        <w:rPr>
          <w:rFonts w:asciiTheme="minorEastAsia" w:hAnsiTheme="minorEastAsia" w:eastAsiaTheme="minorEastAsia"/>
          <w:sz w:val="24"/>
          <w:szCs w:val="28"/>
        </w:rPr>
      </w:pPr>
      <w:r>
        <w:rPr>
          <w:rFonts w:asciiTheme="minorEastAsia" w:hAnsiTheme="minorEastAsia" w:eastAsiaTheme="minorEastAsia"/>
          <w:sz w:val="40"/>
          <w:szCs w:val="40"/>
        </w:rPr>
        <w:fldChar w:fldCharType="end"/>
      </w:r>
    </w:p>
    <w:p w14:paraId="1904983F">
      <w:pPr>
        <w:tabs>
          <w:tab w:val="left" w:pos="2050"/>
        </w:tabs>
        <w:jc w:val="left"/>
        <w:rPr>
          <w:rFonts w:asciiTheme="minorEastAsia" w:hAnsiTheme="minorEastAsia" w:eastAsiaTheme="minorEastAsia"/>
        </w:rPr>
        <w:sectPr>
          <w:footerReference r:id="rId3" w:type="default"/>
          <w:pgSz w:w="11906" w:h="16838"/>
          <w:pgMar w:top="1440" w:right="1361" w:bottom="1440" w:left="1361" w:header="720" w:footer="720" w:gutter="0"/>
          <w:pgNumType w:start="1"/>
          <w:cols w:space="720" w:num="1"/>
          <w:docGrid w:type="lines" w:linePitch="312" w:charSpace="0"/>
        </w:sectPr>
      </w:pPr>
      <w:r>
        <w:rPr>
          <w:rFonts w:hint="eastAsia" w:asciiTheme="minorEastAsia" w:hAnsiTheme="minorEastAsia" w:eastAsiaTheme="minorEastAsia"/>
        </w:rPr>
        <w:tab/>
      </w:r>
    </w:p>
    <w:p w14:paraId="48A03276">
      <w:pPr>
        <w:jc w:val="center"/>
        <w:outlineLvl w:val="0"/>
        <w:rPr>
          <w:rFonts w:cs="宋体" w:asciiTheme="minorEastAsia" w:hAnsiTheme="minorEastAsia" w:eastAsiaTheme="minorEastAsia"/>
          <w:b/>
          <w:bCs/>
          <w:kern w:val="0"/>
          <w:sz w:val="30"/>
          <w:szCs w:val="30"/>
        </w:rPr>
      </w:pPr>
      <w:bookmarkStart w:id="2" w:name="_Toc100846869"/>
      <w:r>
        <w:rPr>
          <w:rFonts w:hint="eastAsia" w:asciiTheme="minorEastAsia" w:hAnsiTheme="minorEastAsia" w:eastAsiaTheme="minorEastAsia"/>
          <w:b/>
          <w:bCs/>
          <w:sz w:val="30"/>
          <w:szCs w:val="30"/>
        </w:rPr>
        <w:t>第一章</w:t>
      </w:r>
      <w:r>
        <w:rPr>
          <w:rFonts w:asciiTheme="minorEastAsia" w:hAnsiTheme="minorEastAsia" w:eastAsiaTheme="minorEastAsia"/>
          <w:b/>
          <w:bCs/>
          <w:sz w:val="30"/>
          <w:szCs w:val="30"/>
        </w:rPr>
        <w:t xml:space="preserve"> </w:t>
      </w:r>
      <w:bookmarkStart w:id="3" w:name="_Toc10008"/>
      <w:bookmarkStart w:id="4" w:name="_Toc25373"/>
      <w:r>
        <w:rPr>
          <w:rFonts w:hint="eastAsia" w:asciiTheme="minorEastAsia" w:hAnsiTheme="minorEastAsia" w:eastAsiaTheme="minorEastAsia"/>
          <w:b/>
          <w:bCs/>
          <w:sz w:val="30"/>
          <w:szCs w:val="30"/>
        </w:rPr>
        <w:t>竞争性磋商公告</w:t>
      </w:r>
      <w:bookmarkEnd w:id="2"/>
      <w:bookmarkEnd w:id="3"/>
      <w:bookmarkEnd w:id="4"/>
    </w:p>
    <w:p w14:paraId="4C931C34">
      <w:pPr>
        <w:spacing w:line="480" w:lineRule="exact"/>
        <w:ind w:firstLine="480" w:firstLineChars="200"/>
        <w:jc w:val="left"/>
        <w:rPr>
          <w:rFonts w:cs="宋体" w:asciiTheme="minorEastAsia" w:hAnsiTheme="minorEastAsia" w:eastAsiaTheme="minorEastAsia"/>
          <w:kern w:val="0"/>
          <w:sz w:val="24"/>
          <w:szCs w:val="24"/>
        </w:rPr>
      </w:pPr>
      <w:bookmarkStart w:id="5" w:name="_Toc3672"/>
      <w:bookmarkStart w:id="6" w:name="_Toc5191"/>
      <w:r>
        <w:rPr>
          <w:rFonts w:hint="eastAsia" w:cs="宋体" w:asciiTheme="minorEastAsia" w:hAnsiTheme="minorEastAsia" w:eastAsiaTheme="minorEastAsia"/>
          <w:kern w:val="0"/>
          <w:sz w:val="24"/>
          <w:szCs w:val="24"/>
        </w:rPr>
        <w:t xml:space="preserve">项目概况: </w:t>
      </w:r>
    </w:p>
    <w:p w14:paraId="5C7FE1B3">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kern w:val="0"/>
          <w:sz w:val="24"/>
          <w:szCs w:val="24"/>
          <w:lang w:eastAsia="zh-CN"/>
        </w:rPr>
        <w:t>陕州区通秦路东段抢险改造工程</w:t>
      </w:r>
      <w:r>
        <w:rPr>
          <w:rFonts w:hint="eastAsia" w:cs="宋体" w:asciiTheme="minorEastAsia" w:hAnsiTheme="minorEastAsia" w:eastAsiaTheme="minorEastAsia"/>
          <w:kern w:val="0"/>
          <w:sz w:val="24"/>
          <w:szCs w:val="24"/>
        </w:rPr>
        <w:t>的潜在投标人应在三门峡市公共资源交易中心网（网址：http://gzjy.smx.gov.cn/）获取磋商文件，并于202</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lang w:val="en-US" w:eastAsia="zh-CN"/>
        </w:rPr>
        <w:t>11月19日08时30分</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color w:val="auto"/>
          <w:kern w:val="0"/>
          <w:sz w:val="24"/>
          <w:szCs w:val="24"/>
        </w:rPr>
        <w:t>北京时间）前递交投标文件。</w:t>
      </w:r>
    </w:p>
    <w:p w14:paraId="7DBDAB8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一、项目基本情况：</w:t>
      </w:r>
    </w:p>
    <w:p w14:paraId="5E1F8C73">
      <w:pPr>
        <w:widowControl/>
        <w:shd w:val="clear" w:color="auto" w:fill="FFFFFF"/>
        <w:spacing w:line="390" w:lineRule="atLeast"/>
        <w:ind w:firstLine="480" w:firstLineChars="200"/>
        <w:jc w:val="both"/>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rPr>
        <w:t>1、项目编号：SZGZ[2025]221-ZC153</w:t>
      </w:r>
      <w:r>
        <w:rPr>
          <w:rFonts w:hint="eastAsia" w:cs="宋体" w:asciiTheme="minorEastAsia" w:hAnsiTheme="minorEastAsia" w:eastAsiaTheme="minorEastAsia"/>
          <w:color w:val="auto"/>
          <w:kern w:val="0"/>
          <w:sz w:val="24"/>
          <w:szCs w:val="24"/>
          <w:lang w:val="en-US" w:eastAsia="zh-CN"/>
        </w:rPr>
        <w:t xml:space="preserve">  陕州竞磋采购-2025-130</w:t>
      </w:r>
    </w:p>
    <w:p w14:paraId="667E18F5">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w:t>
      </w:r>
      <w:r>
        <w:rPr>
          <w:rFonts w:hint="eastAsia" w:cs="宋体" w:asciiTheme="minorEastAsia" w:hAnsiTheme="minorEastAsia" w:eastAsiaTheme="minorEastAsia"/>
          <w:kern w:val="0"/>
          <w:sz w:val="24"/>
          <w:szCs w:val="24"/>
          <w:lang w:eastAsia="zh-CN"/>
        </w:rPr>
        <w:t>陕州区通秦路东段抢险改造工程</w:t>
      </w:r>
    </w:p>
    <w:p w14:paraId="1868322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14:paraId="70A936F3">
      <w:pPr>
        <w:spacing w:line="480" w:lineRule="exact"/>
        <w:ind w:firstLine="480" w:firstLineChars="200"/>
        <w:jc w:val="left"/>
        <w:rPr>
          <w:rFonts w:cs="宋体" w:asciiTheme="minorEastAsia" w:hAnsiTheme="minorEastAsia" w:eastAsiaTheme="minorEastAsia"/>
          <w:color w:val="0000FF"/>
          <w:kern w:val="0"/>
          <w:sz w:val="24"/>
          <w:szCs w:val="24"/>
        </w:rPr>
      </w:pPr>
      <w:r>
        <w:rPr>
          <w:rFonts w:hint="eastAsia" w:cs="宋体" w:asciiTheme="minorEastAsia" w:hAnsiTheme="minorEastAsia" w:eastAsiaTheme="minorEastAsia"/>
          <w:kern w:val="0"/>
          <w:sz w:val="24"/>
          <w:szCs w:val="24"/>
        </w:rPr>
        <w:t>4、预算金额：</w:t>
      </w:r>
      <w:r>
        <w:rPr>
          <w:rFonts w:hint="eastAsia" w:cs="宋体" w:asciiTheme="minorEastAsia" w:hAnsiTheme="minorEastAsia" w:eastAsiaTheme="minorEastAsia"/>
          <w:kern w:val="0"/>
          <w:sz w:val="24"/>
          <w:szCs w:val="24"/>
          <w:lang w:val="en-US" w:eastAsia="zh-CN"/>
        </w:rPr>
        <w:t>1911193.76</w:t>
      </w:r>
      <w:r>
        <w:rPr>
          <w:rFonts w:hint="eastAsia" w:cs="宋体" w:asciiTheme="minorEastAsia" w:hAnsiTheme="minorEastAsia" w:eastAsiaTheme="minorEastAsia"/>
          <w:kern w:val="0"/>
          <w:sz w:val="24"/>
          <w:szCs w:val="24"/>
        </w:rPr>
        <w:t>元</w:t>
      </w:r>
    </w:p>
    <w:p w14:paraId="5BB960A7">
      <w:pPr>
        <w:spacing w:line="480" w:lineRule="exact"/>
        <w:ind w:firstLine="849" w:firstLineChars="354"/>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最高限价：</w:t>
      </w:r>
      <w:r>
        <w:rPr>
          <w:rFonts w:hint="eastAsia" w:cs="宋体" w:asciiTheme="minorEastAsia" w:hAnsiTheme="minorEastAsia" w:eastAsiaTheme="minorEastAsia"/>
          <w:color w:val="auto"/>
          <w:kern w:val="0"/>
          <w:sz w:val="24"/>
          <w:szCs w:val="24"/>
          <w:lang w:val="en-US" w:eastAsia="zh-CN"/>
        </w:rPr>
        <w:t>1911193.76</w:t>
      </w:r>
      <w:r>
        <w:rPr>
          <w:rFonts w:hint="eastAsia" w:cs="宋体" w:asciiTheme="minorEastAsia" w:hAnsiTheme="minorEastAsia" w:eastAsiaTheme="minorEastAsia"/>
          <w:color w:val="auto"/>
          <w:kern w:val="0"/>
          <w:sz w:val="24"/>
          <w:szCs w:val="24"/>
        </w:rPr>
        <w:t>元</w:t>
      </w:r>
    </w:p>
    <w:tbl>
      <w:tblPr>
        <w:tblStyle w:val="11"/>
        <w:tblW w:w="10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32"/>
        <w:gridCol w:w="2005"/>
        <w:gridCol w:w="1418"/>
        <w:gridCol w:w="1432"/>
        <w:gridCol w:w="1796"/>
        <w:gridCol w:w="1991"/>
      </w:tblGrid>
      <w:tr w14:paraId="5C4C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94" w:type="dxa"/>
            <w:shd w:val="clear" w:color="auto" w:fill="auto"/>
            <w:noWrap/>
            <w:vAlign w:val="center"/>
          </w:tcPr>
          <w:p w14:paraId="76B90030">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1732" w:type="dxa"/>
            <w:shd w:val="clear" w:color="auto" w:fill="auto"/>
            <w:noWrap/>
            <w:vAlign w:val="center"/>
          </w:tcPr>
          <w:p w14:paraId="32BA3B24">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包号</w:t>
            </w:r>
          </w:p>
        </w:tc>
        <w:tc>
          <w:tcPr>
            <w:tcW w:w="2005" w:type="dxa"/>
            <w:shd w:val="clear" w:color="auto" w:fill="auto"/>
            <w:noWrap/>
            <w:vAlign w:val="center"/>
          </w:tcPr>
          <w:p w14:paraId="26A794D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1418" w:type="dxa"/>
            <w:shd w:val="clear" w:color="auto" w:fill="auto"/>
            <w:noWrap/>
            <w:vAlign w:val="center"/>
          </w:tcPr>
          <w:p w14:paraId="14209915">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1432" w:type="dxa"/>
            <w:shd w:val="clear" w:color="auto" w:fill="auto"/>
            <w:noWrap/>
            <w:vAlign w:val="center"/>
          </w:tcPr>
          <w:p w14:paraId="1877836B">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包最高限价（元）</w:t>
            </w:r>
          </w:p>
        </w:tc>
        <w:tc>
          <w:tcPr>
            <w:tcW w:w="1796" w:type="dxa"/>
            <w:shd w:val="clear" w:color="auto" w:fill="auto"/>
            <w:noWrap/>
            <w:vAlign w:val="center"/>
          </w:tcPr>
          <w:p w14:paraId="6140F15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是否专门面向中小企业</w:t>
            </w:r>
          </w:p>
        </w:tc>
        <w:tc>
          <w:tcPr>
            <w:tcW w:w="1991" w:type="dxa"/>
            <w:shd w:val="clear" w:color="auto" w:fill="auto"/>
            <w:noWrap/>
            <w:vAlign w:val="center"/>
          </w:tcPr>
          <w:p w14:paraId="138D6A4F">
            <w:pPr>
              <w:spacing w:line="480" w:lineRule="exact"/>
              <w:jc w:val="center"/>
              <w:rPr>
                <w:rFonts w:hint="eastAsia" w:cs="宋体" w:asciiTheme="minorEastAsia" w:hAnsiTheme="minorEastAsia" w:eastAsiaTheme="minorEastAsia"/>
                <w:kern w:val="0"/>
                <w:sz w:val="24"/>
                <w:szCs w:val="24"/>
              </w:rPr>
            </w:pPr>
            <w:r>
              <w:rPr>
                <w:rFonts w:hint="eastAsia" w:ascii="宋体" w:hAnsi="宋体" w:eastAsia="宋体" w:cs="宋体"/>
                <w:color w:val="333333"/>
                <w:kern w:val="0"/>
                <w:sz w:val="24"/>
                <w:szCs w:val="24"/>
              </w:rPr>
              <w:t>采购预留金额（元）</w:t>
            </w:r>
          </w:p>
        </w:tc>
      </w:tr>
      <w:tr w14:paraId="7119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94" w:type="dxa"/>
            <w:shd w:val="clear" w:color="auto" w:fill="auto"/>
            <w:noWrap/>
            <w:vAlign w:val="center"/>
          </w:tcPr>
          <w:p w14:paraId="4A42F1D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732" w:type="dxa"/>
            <w:shd w:val="clear" w:color="auto" w:fill="auto"/>
            <w:noWrap/>
            <w:vAlign w:val="center"/>
          </w:tcPr>
          <w:p w14:paraId="78A3E659">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kern w:val="0"/>
                <w:sz w:val="24"/>
                <w:szCs w:val="24"/>
                <w:lang w:eastAsia="zh-CN"/>
              </w:rPr>
              <w:t>SZGZ[2025]221-ZC153</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color w:val="auto"/>
                <w:kern w:val="0"/>
                <w:sz w:val="24"/>
                <w:szCs w:val="24"/>
                <w:lang w:val="en-US" w:eastAsia="zh-CN"/>
              </w:rPr>
              <w:t xml:space="preserve"> </w:t>
            </w:r>
          </w:p>
        </w:tc>
        <w:tc>
          <w:tcPr>
            <w:tcW w:w="2005" w:type="dxa"/>
            <w:shd w:val="clear" w:color="auto" w:fill="auto"/>
            <w:noWrap/>
            <w:vAlign w:val="center"/>
          </w:tcPr>
          <w:p w14:paraId="31699727">
            <w:pPr>
              <w:spacing w:line="48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陕州区通秦路东段抢险改造工程</w:t>
            </w:r>
          </w:p>
        </w:tc>
        <w:tc>
          <w:tcPr>
            <w:tcW w:w="1418" w:type="dxa"/>
            <w:shd w:val="clear" w:color="auto" w:fill="auto"/>
            <w:noWrap/>
            <w:vAlign w:val="center"/>
          </w:tcPr>
          <w:p w14:paraId="68CBC131">
            <w:pPr>
              <w:spacing w:line="480" w:lineRule="exact"/>
              <w:jc w:val="center"/>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1911193.76</w:t>
            </w:r>
          </w:p>
        </w:tc>
        <w:tc>
          <w:tcPr>
            <w:tcW w:w="1432" w:type="dxa"/>
            <w:shd w:val="clear" w:color="auto" w:fill="auto"/>
            <w:noWrap/>
            <w:vAlign w:val="center"/>
          </w:tcPr>
          <w:p w14:paraId="0FB286E8">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1911193.76</w:t>
            </w:r>
          </w:p>
        </w:tc>
        <w:tc>
          <w:tcPr>
            <w:tcW w:w="1796" w:type="dxa"/>
            <w:shd w:val="clear" w:color="auto" w:fill="auto"/>
            <w:noWrap/>
            <w:vAlign w:val="center"/>
          </w:tcPr>
          <w:p w14:paraId="3551CDBD">
            <w:pPr>
              <w:spacing w:line="480" w:lineRule="exact"/>
              <w:jc w:val="center"/>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kern w:val="0"/>
                <w:sz w:val="24"/>
                <w:szCs w:val="24"/>
                <w:lang w:val="en-US" w:eastAsia="zh-CN"/>
              </w:rPr>
              <w:t>是</w:t>
            </w:r>
          </w:p>
        </w:tc>
        <w:tc>
          <w:tcPr>
            <w:tcW w:w="1991" w:type="dxa"/>
            <w:shd w:val="clear" w:color="auto" w:fill="auto"/>
            <w:noWrap/>
            <w:vAlign w:val="center"/>
          </w:tcPr>
          <w:p w14:paraId="306D868A">
            <w:pPr>
              <w:spacing w:line="480" w:lineRule="exact"/>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1911193.76</w:t>
            </w:r>
          </w:p>
        </w:tc>
      </w:tr>
    </w:tbl>
    <w:p w14:paraId="065B8A9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5、采购需求（包括但不限于标的的名称、数量、简要技术需求或服务要求等）：</w:t>
      </w:r>
    </w:p>
    <w:p w14:paraId="28DEE0D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5.1、项目内容及概况：</w:t>
      </w:r>
      <w:r>
        <w:rPr>
          <w:rFonts w:hint="eastAsia" w:cs="宋体" w:asciiTheme="minorEastAsia" w:hAnsiTheme="minorEastAsia" w:eastAsiaTheme="minorEastAsia"/>
          <w:kern w:val="0"/>
          <w:sz w:val="24"/>
          <w:szCs w:val="24"/>
          <w:lang w:val="en-US" w:eastAsia="zh-CN" w:bidi="ar-SA"/>
        </w:rPr>
        <w:t>本工程为陕州区通秦路东段抢险改造工程，位于陕州区通秦路桥梁东侧。主要内容包括：沉陷段的雨水管道改造，路面沉降处理，人行道处理，桥梁附属工程东侧耳墙修复，桥面车行道和人行道铺装改造，更换耐久性好的栏杆，更换两侧桥梁伸缩缝，桥下护坡维修改造，更换东侧桥梁搭板等。具体详见工程量清单</w:t>
      </w:r>
      <w:r>
        <w:rPr>
          <w:rFonts w:hint="eastAsia" w:cs="宋体" w:asciiTheme="minorEastAsia" w:hAnsiTheme="minorEastAsia" w:eastAsiaTheme="minorEastAsia"/>
          <w:kern w:val="0"/>
          <w:sz w:val="24"/>
          <w:szCs w:val="24"/>
        </w:rPr>
        <w:t>。</w:t>
      </w:r>
    </w:p>
    <w:p w14:paraId="7DD3DBA8">
      <w:pPr>
        <w:spacing w:line="480" w:lineRule="exact"/>
        <w:ind w:firstLine="480" w:firstLineChars="200"/>
        <w:jc w:val="left"/>
        <w:rPr>
          <w:rFonts w:hint="eastAsia" w:ascii="宋体" w:hAnsi="宋体"/>
          <w:sz w:val="24"/>
          <w:szCs w:val="24"/>
          <w:highlight w:val="none"/>
        </w:rPr>
      </w:pPr>
      <w:r>
        <w:rPr>
          <w:rFonts w:hint="eastAsia" w:cs="宋体" w:asciiTheme="minorEastAsia" w:hAnsiTheme="minorEastAsia" w:eastAsiaTheme="minorEastAsia"/>
          <w:kern w:val="0"/>
          <w:sz w:val="24"/>
          <w:szCs w:val="24"/>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p w14:paraId="0886B591">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5.3、资金来源：财政资金</w:t>
      </w:r>
      <w:r>
        <w:rPr>
          <w:rFonts w:hint="eastAsia" w:cs="宋体" w:asciiTheme="minorEastAsia" w:hAnsiTheme="minorEastAsia" w:eastAsiaTheme="minorEastAsia"/>
          <w:kern w:val="0"/>
          <w:sz w:val="24"/>
          <w:szCs w:val="24"/>
          <w:lang w:eastAsia="zh-CN"/>
        </w:rPr>
        <w:t>；</w:t>
      </w:r>
    </w:p>
    <w:p w14:paraId="6E222D75">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5.4、质量要求：达到国家现行建设工程质量验收规范合格标准</w:t>
      </w:r>
      <w:r>
        <w:rPr>
          <w:rFonts w:hint="eastAsia" w:cs="宋体" w:asciiTheme="minorEastAsia" w:hAnsiTheme="minorEastAsia" w:eastAsiaTheme="minorEastAsia"/>
          <w:kern w:val="0"/>
          <w:sz w:val="24"/>
          <w:szCs w:val="24"/>
          <w:lang w:eastAsia="zh-CN"/>
        </w:rPr>
        <w:t>；</w:t>
      </w:r>
    </w:p>
    <w:p w14:paraId="56DCEFF4">
      <w:pPr>
        <w:spacing w:line="480" w:lineRule="exact"/>
        <w:ind w:left="1199" w:leftChars="228" w:hanging="720" w:hangingChars="3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5.5、计划工期：</w:t>
      </w:r>
      <w:r>
        <w:rPr>
          <w:rFonts w:hint="eastAsia" w:cs="宋体" w:asciiTheme="minorEastAsia" w:hAnsiTheme="minorEastAsia" w:eastAsiaTheme="minorEastAsia"/>
          <w:kern w:val="0"/>
          <w:sz w:val="24"/>
          <w:szCs w:val="24"/>
          <w:lang w:val="en-US" w:eastAsia="zh-CN"/>
        </w:rPr>
        <w:t>90日历天</w:t>
      </w:r>
      <w:r>
        <w:rPr>
          <w:rFonts w:hint="eastAsia" w:cs="宋体" w:asciiTheme="minorEastAsia" w:hAnsiTheme="minorEastAsia" w:eastAsiaTheme="minorEastAsia"/>
          <w:kern w:val="0"/>
          <w:sz w:val="24"/>
          <w:szCs w:val="24"/>
          <w:lang w:eastAsia="zh-CN"/>
        </w:rPr>
        <w:t>；</w:t>
      </w:r>
    </w:p>
    <w:p w14:paraId="7512B4FE">
      <w:pPr>
        <w:spacing w:line="480" w:lineRule="exact"/>
        <w:ind w:firstLine="480" w:firstLineChars="200"/>
        <w:jc w:val="left"/>
        <w:rPr>
          <w:rFonts w:hint="default" w:ascii="宋体" w:hAnsi="宋体" w:eastAsia="宋体" w:cs="宋体"/>
          <w:kern w:val="0"/>
          <w:sz w:val="24"/>
          <w:shd w:val="clear" w:color="auto" w:fill="FFFFFF" w:themeFill="background1"/>
          <w:lang w:val="en-US" w:eastAsia="zh-CN"/>
        </w:rPr>
      </w:pPr>
      <w:r>
        <w:rPr>
          <w:rFonts w:hint="eastAsia" w:ascii="宋体" w:hAnsi="宋体" w:cs="宋体"/>
          <w:kern w:val="0"/>
          <w:sz w:val="24"/>
          <w:shd w:val="clear" w:color="auto" w:fill="FFFFFF" w:themeFill="background1"/>
          <w:lang w:val="en-US" w:eastAsia="zh-CN"/>
        </w:rPr>
        <w:t>5.6、</w:t>
      </w:r>
      <w:r>
        <w:rPr>
          <w:rFonts w:hint="eastAsia" w:cs="宋体" w:asciiTheme="minorEastAsia" w:hAnsiTheme="minorEastAsia" w:eastAsiaTheme="minorEastAsia"/>
          <w:kern w:val="0"/>
          <w:sz w:val="24"/>
          <w:szCs w:val="24"/>
        </w:rPr>
        <w:t>建设地点：</w:t>
      </w:r>
      <w:r>
        <w:rPr>
          <w:rFonts w:hint="eastAsia" w:cs="宋体" w:asciiTheme="minorEastAsia" w:hAnsiTheme="minorEastAsia" w:eastAsiaTheme="minorEastAsia"/>
          <w:kern w:val="0"/>
          <w:sz w:val="24"/>
          <w:szCs w:val="24"/>
          <w:lang w:val="en-US" w:eastAsia="zh-CN"/>
        </w:rPr>
        <w:t>三门峡市陕州区</w:t>
      </w:r>
    </w:p>
    <w:p w14:paraId="3289F48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、标段划分：本项目划分</w:t>
      </w:r>
      <w:r>
        <w:rPr>
          <w:rFonts w:hint="eastAsia" w:cs="宋体" w:asciiTheme="minorEastAsia" w:hAnsiTheme="minorEastAsia" w:eastAsiaTheme="minorEastAsia"/>
          <w:kern w:val="0"/>
          <w:sz w:val="24"/>
          <w:szCs w:val="24"/>
          <w:lang w:val="en-US" w:eastAsia="zh-CN"/>
        </w:rPr>
        <w:t>一</w:t>
      </w:r>
      <w:r>
        <w:rPr>
          <w:rFonts w:hint="eastAsia" w:cs="宋体" w:asciiTheme="minorEastAsia" w:hAnsiTheme="minorEastAsia" w:eastAsiaTheme="minorEastAsia"/>
          <w:kern w:val="0"/>
          <w:sz w:val="24"/>
          <w:szCs w:val="24"/>
        </w:rPr>
        <w:t>个标段</w:t>
      </w:r>
    </w:p>
    <w:p w14:paraId="123CD2B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6、合同履约期限：</w:t>
      </w:r>
      <w:r>
        <w:rPr>
          <w:rFonts w:hint="eastAsia" w:cs="宋体" w:asciiTheme="minorEastAsia" w:hAnsiTheme="minorEastAsia" w:eastAsiaTheme="minorEastAsia"/>
          <w:kern w:val="0"/>
          <w:sz w:val="24"/>
          <w:szCs w:val="24"/>
          <w:lang w:val="en-US" w:eastAsia="zh-CN"/>
        </w:rPr>
        <w:t>以</w:t>
      </w:r>
      <w:r>
        <w:rPr>
          <w:rFonts w:hint="eastAsia" w:cs="宋体" w:asciiTheme="minorEastAsia" w:hAnsiTheme="minorEastAsia" w:eastAsiaTheme="minorEastAsia"/>
          <w:kern w:val="0"/>
          <w:sz w:val="24"/>
          <w:szCs w:val="24"/>
        </w:rPr>
        <w:t>签订合同为准</w:t>
      </w:r>
    </w:p>
    <w:p w14:paraId="2D502D1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7、本项目是否接受联合体投标：否</w:t>
      </w:r>
    </w:p>
    <w:p w14:paraId="023CF8AA">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14:paraId="340DBB29">
      <w:pPr>
        <w:spacing w:line="480" w:lineRule="exact"/>
        <w:ind w:firstLine="480" w:firstLineChars="200"/>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551917E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二、申请人资格要求：</w:t>
      </w:r>
    </w:p>
    <w:p w14:paraId="6C337AA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0B2C050B">
      <w:pPr>
        <w:spacing w:line="480" w:lineRule="exact"/>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2、落实政府采购政策满足的资格要求：本项目专门面向中小企业采购,执行促进中小企业（监狱企业、残疾人福利性企业）发展等政府采购政策。</w:t>
      </w:r>
    </w:p>
    <w:p w14:paraId="5F0E949A">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0A141CF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响应人须具备独立法人资格，具有有效的营业执照；</w:t>
      </w:r>
    </w:p>
    <w:p w14:paraId="02C892A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2</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响应人须具备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工程施工总承包叁级（含）以上资质，且具有有效的安全生产许可证；</w:t>
      </w:r>
    </w:p>
    <w:p w14:paraId="4F7B35F4">
      <w:pPr>
        <w:spacing w:line="480" w:lineRule="exact"/>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p w14:paraId="665569CA">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响应人</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p w14:paraId="017DF0A3">
      <w:pPr>
        <w:spacing w:line="480" w:lineRule="exact"/>
        <w:ind w:firstLine="480" w:firstLineChars="200"/>
        <w:jc w:val="left"/>
        <w:rPr>
          <w:rFonts w:hint="eastAsia" w:ascii="宋体" w:hAnsi="宋体" w:cs="Times New Roman"/>
          <w:sz w:val="24"/>
          <w:szCs w:val="24"/>
          <w:highlight w:val="none"/>
          <w:lang w:val="en-US" w:eastAsia="zh-CN"/>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参加政府采购活动近三年内，在经营活动中没有重大违法记录，须提供承诺书，</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p>
    <w:p w14:paraId="103A4088">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cs="宋体" w:asciiTheme="minorEastAsia" w:hAnsiTheme="minorEastAsia" w:eastAsiaTheme="minorEastAsia"/>
          <w:kern w:val="0"/>
          <w:sz w:val="24"/>
          <w:szCs w:val="24"/>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30B8810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本项目不接受联合体磋商，提供非联合体承诺，格式自拟；</w:t>
      </w:r>
    </w:p>
    <w:p w14:paraId="4E020D5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本项目实行资格后审，资格审查的具体要求见竞争性磋商文件。</w:t>
      </w:r>
    </w:p>
    <w:p w14:paraId="497F41A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三、获取</w:t>
      </w:r>
      <w:r>
        <w:rPr>
          <w:rFonts w:hint="eastAsia" w:cs="宋体" w:asciiTheme="minorEastAsia" w:hAnsiTheme="minorEastAsia" w:eastAsiaTheme="minorEastAsia"/>
          <w:kern w:val="0"/>
          <w:sz w:val="24"/>
          <w:szCs w:val="24"/>
          <w:lang w:val="en-US" w:eastAsia="zh-CN"/>
        </w:rPr>
        <w:t>采购</w:t>
      </w:r>
      <w:r>
        <w:rPr>
          <w:rFonts w:hint="eastAsia" w:cs="宋体" w:asciiTheme="minorEastAsia" w:hAnsiTheme="minorEastAsia" w:eastAsiaTheme="minorEastAsia"/>
          <w:kern w:val="0"/>
          <w:sz w:val="24"/>
          <w:szCs w:val="24"/>
        </w:rPr>
        <w:t>文件：</w:t>
      </w:r>
    </w:p>
    <w:p w14:paraId="2F16C93D">
      <w:pPr>
        <w:spacing w:line="480" w:lineRule="exact"/>
        <w:ind w:firstLine="480" w:firstLineChars="200"/>
        <w:jc w:val="left"/>
        <w:rPr>
          <w:rFonts w:hint="default"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rPr>
        <w:t>1、</w:t>
      </w:r>
      <w:r>
        <w:rPr>
          <w:rFonts w:cs="宋体" w:asciiTheme="minorEastAsia" w:hAnsiTheme="minorEastAsia" w:eastAsiaTheme="minorEastAsia"/>
          <w:color w:val="auto"/>
          <w:kern w:val="0"/>
          <w:sz w:val="24"/>
          <w:szCs w:val="24"/>
        </w:rPr>
        <w:t>时间</w:t>
      </w:r>
      <w:r>
        <w:rPr>
          <w:rFonts w:hint="eastAsia" w:cs="宋体" w:asciiTheme="minorEastAsia" w:hAnsiTheme="minorEastAsia" w:eastAsiaTheme="minorEastAsia"/>
          <w:color w:val="auto"/>
          <w:kern w:val="0"/>
          <w:sz w:val="24"/>
          <w:szCs w:val="24"/>
        </w:rPr>
        <w:t>：</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07</w:t>
      </w:r>
      <w:r>
        <w:rPr>
          <w:rFonts w:hint="eastAsia" w:ascii="宋体" w:hAnsi="宋体" w:eastAsia="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7983306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2、地点：三门峡市公共资源交易中心网（网址：http://gzjy.smx.gov.cn/）</w:t>
      </w:r>
    </w:p>
    <w:p w14:paraId="386C9DB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69F17FB8">
      <w:pPr>
        <w:numPr>
          <w:ilvl w:val="0"/>
          <w:numId w:val="1"/>
        </w:numPr>
        <w:spacing w:line="480" w:lineRule="exact"/>
        <w:ind w:firstLine="480" w:firstLineChars="200"/>
        <w:jc w:val="left"/>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售价：0元</w:t>
      </w:r>
      <w:r>
        <w:rPr>
          <w:rFonts w:hint="eastAsia" w:ascii="宋体" w:hAnsi="宋体" w:eastAsia="宋体" w:cs="Times New Roman"/>
          <w:sz w:val="24"/>
          <w:szCs w:val="24"/>
          <w:highlight w:val="none"/>
        </w:rPr>
        <w:t>。</w:t>
      </w:r>
    </w:p>
    <w:p w14:paraId="3A54B46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w:t>
      </w:r>
      <w:r>
        <w:rPr>
          <w:rFonts w:hint="eastAsia" w:cs="宋体" w:asciiTheme="minorEastAsia" w:hAnsiTheme="minorEastAsia" w:eastAsiaTheme="minorEastAsia"/>
          <w:kern w:val="0"/>
          <w:sz w:val="24"/>
          <w:szCs w:val="24"/>
          <w:lang w:val="en-US" w:eastAsia="zh-CN"/>
        </w:rPr>
        <w:t>响应文件提交：</w:t>
      </w:r>
    </w:p>
    <w:p w14:paraId="004D44D3">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lang w:eastAsia="zh-CN"/>
        </w:rPr>
        <w:t>2025年1</w:t>
      </w:r>
      <w:r>
        <w:rPr>
          <w:rFonts w:hint="eastAsia" w:cs="宋体" w:asciiTheme="minorEastAsia" w:hAnsiTheme="minorEastAsia" w:eastAsiaTheme="minorEastAsia"/>
          <w:color w:val="auto"/>
          <w:kern w:val="0"/>
          <w:sz w:val="24"/>
          <w:szCs w:val="24"/>
          <w:lang w:val="en-US" w:eastAsia="zh-CN"/>
        </w:rPr>
        <w:t>1</w:t>
      </w:r>
      <w:r>
        <w:rPr>
          <w:rFonts w:hint="eastAsia" w:cs="宋体" w:asciiTheme="minorEastAsia" w:hAnsiTheme="minorEastAsia" w:eastAsiaTheme="minorEastAsia"/>
          <w:color w:val="auto"/>
          <w:kern w:val="0"/>
          <w:sz w:val="24"/>
          <w:szCs w:val="24"/>
          <w:lang w:eastAsia="zh-CN"/>
        </w:rPr>
        <w:t>月</w:t>
      </w:r>
      <w:r>
        <w:rPr>
          <w:rFonts w:hint="eastAsia" w:cs="宋体" w:asciiTheme="minorEastAsia" w:hAnsiTheme="minorEastAsia" w:eastAsiaTheme="minorEastAsia"/>
          <w:color w:val="auto"/>
          <w:kern w:val="0"/>
          <w:sz w:val="24"/>
          <w:szCs w:val="24"/>
          <w:lang w:val="en-US" w:eastAsia="zh-CN"/>
        </w:rPr>
        <w:t>19</w:t>
      </w:r>
      <w:r>
        <w:rPr>
          <w:rFonts w:hint="eastAsia" w:cs="宋体" w:asciiTheme="minorEastAsia" w:hAnsiTheme="minorEastAsia" w:eastAsiaTheme="minorEastAsia"/>
          <w:color w:val="auto"/>
          <w:kern w:val="0"/>
          <w:sz w:val="24"/>
          <w:szCs w:val="24"/>
          <w:lang w:eastAsia="zh-CN"/>
        </w:rPr>
        <w:t>日</w:t>
      </w:r>
      <w:r>
        <w:rPr>
          <w:rFonts w:hint="eastAsia" w:cs="宋体" w:asciiTheme="minorEastAsia" w:hAnsiTheme="minorEastAsia" w:eastAsiaTheme="minorEastAsia"/>
          <w:color w:val="auto"/>
          <w:kern w:val="0"/>
          <w:sz w:val="24"/>
          <w:szCs w:val="24"/>
          <w:lang w:val="en-US" w:eastAsia="zh-CN"/>
        </w:rPr>
        <w:t>08</w:t>
      </w:r>
      <w:r>
        <w:rPr>
          <w:rFonts w:hint="eastAsia" w:cs="宋体" w:asciiTheme="minorEastAsia" w:hAnsiTheme="minorEastAsia" w:eastAsiaTheme="minorEastAsia"/>
          <w:color w:val="auto"/>
          <w:kern w:val="0"/>
          <w:sz w:val="24"/>
          <w:szCs w:val="24"/>
          <w:lang w:eastAsia="zh-CN"/>
        </w:rPr>
        <w:t>时</w:t>
      </w:r>
      <w:r>
        <w:rPr>
          <w:rFonts w:hint="eastAsia" w:cs="宋体" w:asciiTheme="minorEastAsia" w:hAnsiTheme="minorEastAsia" w:eastAsiaTheme="minorEastAsia"/>
          <w:color w:val="auto"/>
          <w:kern w:val="0"/>
          <w:sz w:val="24"/>
          <w:szCs w:val="24"/>
          <w:lang w:val="en-US" w:eastAsia="zh-CN"/>
        </w:rPr>
        <w:t>30</w:t>
      </w:r>
      <w:r>
        <w:rPr>
          <w:rFonts w:hint="eastAsia" w:cs="宋体" w:asciiTheme="minorEastAsia" w:hAnsiTheme="minorEastAsia" w:eastAsiaTheme="minorEastAsia"/>
          <w:color w:val="auto"/>
          <w:kern w:val="0"/>
          <w:sz w:val="24"/>
          <w:szCs w:val="24"/>
          <w:lang w:eastAsia="zh-CN"/>
        </w:rPr>
        <w:t>分</w:t>
      </w:r>
      <w:r>
        <w:rPr>
          <w:rFonts w:hint="eastAsia" w:ascii="宋体" w:hAnsi="宋体" w:cs="宋体"/>
          <w:bCs/>
          <w:color w:val="auto"/>
          <w:kern w:val="0"/>
          <w:sz w:val="24"/>
          <w:szCs w:val="24"/>
          <w:highlight w:val="none"/>
        </w:rPr>
        <w:t>（北京时间）</w:t>
      </w:r>
    </w:p>
    <w:p w14:paraId="69B13A30">
      <w:pPr>
        <w:widowControl/>
        <w:spacing w:line="520" w:lineRule="exact"/>
        <w:ind w:firstLine="420" w:firstLineChars="175"/>
        <w:rPr>
          <w:rFonts w:hint="eastAsia" w:ascii="宋体" w:hAnsi="宋体" w:cs="宋体"/>
          <w:bCs/>
          <w:color w:val="auto"/>
          <w:kern w:val="0"/>
          <w:sz w:val="24"/>
          <w:szCs w:val="24"/>
          <w:highlight w:val="none"/>
        </w:rPr>
      </w:pPr>
      <w:r>
        <w:rPr>
          <w:rFonts w:hint="eastAsia" w:cs="宋体" w:asciiTheme="minorEastAsia" w:hAnsiTheme="minorEastAsia" w:eastAsiaTheme="minorEastAsia"/>
          <w:color w:val="auto"/>
          <w:kern w:val="0"/>
          <w:sz w:val="24"/>
          <w:szCs w:val="24"/>
        </w:rPr>
        <w:t>2、地点：</w:t>
      </w:r>
      <w:r>
        <w:rPr>
          <w:rFonts w:hint="eastAsia" w:ascii="宋体" w:hAnsi="宋体" w:cs="宋体"/>
          <w:bCs/>
          <w:color w:val="auto"/>
          <w:kern w:val="0"/>
          <w:sz w:val="24"/>
          <w:szCs w:val="24"/>
          <w:highlight w:val="none"/>
        </w:rPr>
        <w:t>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00738756">
      <w:pPr>
        <w:widowControl/>
        <w:spacing w:line="520" w:lineRule="exact"/>
        <w:ind w:firstLine="420" w:firstLineChars="175"/>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eastAsia="zh-CN"/>
        </w:rPr>
        <w:t>8时30分</w:t>
      </w:r>
      <w:r>
        <w:rPr>
          <w:rFonts w:hint="eastAsia" w:ascii="宋体" w:hAnsi="宋体" w:cs="宋体"/>
          <w:color w:val="auto"/>
          <w:sz w:val="24"/>
          <w:szCs w:val="24"/>
          <w:highlight w:val="none"/>
        </w:rPr>
        <w:t>在线准时开启；</w:t>
      </w:r>
    </w:p>
    <w:p w14:paraId="0B41FB34">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0B83492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六</w:t>
      </w:r>
      <w:r>
        <w:rPr>
          <w:rFonts w:hint="eastAsia" w:cs="宋体" w:asciiTheme="minorEastAsia" w:hAnsiTheme="minorEastAsia" w:eastAsiaTheme="minorEastAsia"/>
          <w:kern w:val="0"/>
          <w:sz w:val="24"/>
          <w:szCs w:val="24"/>
        </w:rPr>
        <w:t>、</w:t>
      </w:r>
      <w:r>
        <w:rPr>
          <w:rFonts w:hint="eastAsia" w:ascii="宋体" w:hAnsi="宋体" w:cs="宋体"/>
          <w:color w:val="auto"/>
          <w:sz w:val="24"/>
          <w:szCs w:val="24"/>
          <w:highlight w:val="none"/>
          <w:lang w:eastAsia="zh-CN"/>
        </w:rPr>
        <w:t>发布公告的媒介及公告期限：</w:t>
      </w:r>
    </w:p>
    <w:p w14:paraId="558509F0">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本次竞争性磋商公告同时在《河南省政府采购网》</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《三门峡市公共资源交易中心网》</w:t>
      </w:r>
      <w:r>
        <w:rPr>
          <w:rFonts w:hint="eastAsia" w:cs="宋体" w:asciiTheme="minorEastAsia" w:hAnsiTheme="minorEastAsia" w:eastAsiaTheme="minorEastAsia"/>
          <w:kern w:val="0"/>
          <w:sz w:val="24"/>
          <w:szCs w:val="24"/>
          <w:lang w:eastAsia="zh-CN"/>
        </w:rPr>
        <w:t>、《中国招标投标公共服务平台》</w:t>
      </w:r>
      <w:r>
        <w:rPr>
          <w:rFonts w:hint="eastAsia" w:cs="宋体" w:asciiTheme="minorEastAsia" w:hAnsiTheme="minorEastAsia" w:eastAsiaTheme="minorEastAsia"/>
          <w:kern w:val="0"/>
          <w:sz w:val="24"/>
          <w:szCs w:val="24"/>
        </w:rPr>
        <w:t>等媒体公开发布。</w:t>
      </w:r>
    </w:p>
    <w:p w14:paraId="0E6D580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七</w:t>
      </w:r>
      <w:r>
        <w:rPr>
          <w:rFonts w:hint="eastAsia" w:cs="宋体" w:asciiTheme="minorEastAsia" w:hAnsiTheme="minorEastAsia" w:eastAsiaTheme="minorEastAsia"/>
          <w:kern w:val="0"/>
          <w:sz w:val="24"/>
          <w:szCs w:val="24"/>
        </w:rPr>
        <w:t>、其他补充事宜</w:t>
      </w:r>
    </w:p>
    <w:p w14:paraId="17219AA9">
      <w:pPr>
        <w:spacing w:line="480" w:lineRule="exact"/>
        <w:ind w:firstLine="480" w:firstLineChars="200"/>
        <w:jc w:val="left"/>
        <w:rPr>
          <w:rFonts w:hint="eastAsia" w:ascii="宋体" w:hAnsi="宋体" w:eastAsia="宋体" w:cs="宋体"/>
          <w:bCs/>
          <w:kern w:val="0"/>
          <w:sz w:val="24"/>
          <w:szCs w:val="24"/>
          <w:highlight w:val="none"/>
        </w:rPr>
      </w:pPr>
      <w:r>
        <w:rPr>
          <w:rFonts w:hint="eastAsia" w:cs="宋体" w:asciiTheme="minorEastAsia" w:hAnsiTheme="minorEastAsia" w:eastAsiaTheme="minorEastAsia"/>
          <w:kern w:val="0"/>
          <w:sz w:val="24"/>
          <w:szCs w:val="24"/>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w:t>
      </w:r>
      <w:r>
        <w:rPr>
          <w:rFonts w:hint="eastAsia" w:ascii="宋体" w:hAnsi="宋体" w:eastAsia="宋体" w:cs="宋体"/>
          <w:bCs/>
          <w:kern w:val="0"/>
          <w:sz w:val="24"/>
          <w:szCs w:val="24"/>
          <w:highlight w:val="none"/>
        </w:rPr>
        <w:t>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原因未能解密、解密失败或解密超时的将被拒绝。</w:t>
      </w:r>
    </w:p>
    <w:p w14:paraId="4D34BA10">
      <w:pPr>
        <w:spacing w:line="480" w:lineRule="exact"/>
        <w:ind w:firstLine="480" w:firstLineChars="200"/>
        <w:jc w:val="left"/>
        <w:rPr>
          <w:rFonts w:hint="eastAsia"/>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本项目为电子化、无纸化交易项目，开标时不再接受任何纸质资料，为保证您能投标</w:t>
      </w:r>
      <w:r>
        <w:rPr>
          <w:rFonts w:hint="eastAsia" w:cs="宋体" w:asciiTheme="minorEastAsia" w:hAnsiTheme="minorEastAsia" w:eastAsiaTheme="minorEastAsia"/>
          <w:kern w:val="0"/>
          <w:sz w:val="24"/>
          <w:szCs w:val="24"/>
        </w:rPr>
        <w:t>成功，请需仔细阅读竞争性磋商文件和三门峡市公共资源交易中心官网业务办理指南。</w:t>
      </w:r>
    </w:p>
    <w:p w14:paraId="6D8D692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响应人应仔细阅读操作手册，在本公告中要求的截止时间前完成竞争性磋商响应文件的上传工作，并充分考虑人为操作等因素，因响应人操作不当造成的无法投标等一切后果，由供应商自行承担。</w:t>
      </w:r>
    </w:p>
    <w:p w14:paraId="3DED34C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磋商所发生一切费用由各响应人自行承担，并承担相应的风险和责任。</w:t>
      </w:r>
    </w:p>
    <w:p w14:paraId="4E63F64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本项目不组织响应人踏勘现场。</w:t>
      </w:r>
    </w:p>
    <w:p w14:paraId="4306B12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本项目无论中标与否，均不退还响应文件。</w:t>
      </w:r>
    </w:p>
    <w:p w14:paraId="190980F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本项目资格评审和业绩以投标文件为准，投标人可使用电子营业执照。</w:t>
      </w:r>
    </w:p>
    <w:p w14:paraId="00A55F8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35BBBFF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4DB3DD5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F383BA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八</w:t>
      </w:r>
      <w:r>
        <w:rPr>
          <w:rFonts w:hint="eastAsia" w:cs="宋体" w:asciiTheme="minorEastAsia" w:hAnsiTheme="minorEastAsia" w:eastAsiaTheme="minorEastAsia"/>
          <w:kern w:val="0"/>
          <w:sz w:val="24"/>
          <w:szCs w:val="24"/>
        </w:rPr>
        <w:t>、凡对本次磋商提出询问，请按照以下方式联系：</w:t>
      </w:r>
    </w:p>
    <w:p w14:paraId="1ED03EC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22CA786A">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名称：</w:t>
      </w:r>
      <w:r>
        <w:rPr>
          <w:rFonts w:hint="eastAsia" w:cs="宋体" w:asciiTheme="minorEastAsia" w:hAnsiTheme="minorEastAsia" w:eastAsiaTheme="minorEastAsia"/>
          <w:color w:val="auto"/>
          <w:kern w:val="0"/>
          <w:sz w:val="24"/>
          <w:szCs w:val="24"/>
          <w:lang w:val="en-US" w:eastAsia="zh-CN"/>
        </w:rPr>
        <w:t>三门峡市陕州区住房和城乡建设局</w:t>
      </w:r>
    </w:p>
    <w:p w14:paraId="2A5BBB78">
      <w:pPr>
        <w:spacing w:line="480" w:lineRule="exact"/>
        <w:ind w:firstLine="480" w:firstLineChars="200"/>
        <w:jc w:val="left"/>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rPr>
        <w:t>地址：</w:t>
      </w:r>
      <w:r>
        <w:rPr>
          <w:rFonts w:hint="eastAsia" w:cs="宋体" w:asciiTheme="minorEastAsia" w:hAnsiTheme="minorEastAsia" w:eastAsiaTheme="minorEastAsia"/>
          <w:color w:val="auto"/>
          <w:kern w:val="0"/>
          <w:sz w:val="24"/>
          <w:szCs w:val="24"/>
          <w:lang w:val="en-US" w:eastAsia="zh-CN"/>
        </w:rPr>
        <w:t>三门峡市陕州区陕州大道中段</w:t>
      </w:r>
    </w:p>
    <w:p w14:paraId="76789233">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rPr>
        <w:t>联系人：</w:t>
      </w:r>
      <w:r>
        <w:rPr>
          <w:rFonts w:hint="eastAsia" w:cs="宋体" w:asciiTheme="minorEastAsia" w:hAnsiTheme="minorEastAsia" w:eastAsiaTheme="minorEastAsia"/>
          <w:color w:val="auto"/>
          <w:kern w:val="0"/>
          <w:sz w:val="24"/>
          <w:szCs w:val="24"/>
          <w:lang w:val="en-US" w:eastAsia="zh-CN"/>
        </w:rPr>
        <w:t>史先生</w:t>
      </w:r>
    </w:p>
    <w:p w14:paraId="4F64351E">
      <w:pPr>
        <w:spacing w:line="480" w:lineRule="exact"/>
        <w:ind w:firstLine="480" w:firstLineChars="200"/>
        <w:jc w:val="left"/>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rPr>
        <w:t>联系方式：</w:t>
      </w:r>
      <w:r>
        <w:rPr>
          <w:rFonts w:hint="eastAsia" w:cs="宋体" w:asciiTheme="minorEastAsia" w:hAnsiTheme="minorEastAsia" w:eastAsiaTheme="minorEastAsia"/>
          <w:color w:val="auto"/>
          <w:kern w:val="0"/>
          <w:sz w:val="24"/>
          <w:szCs w:val="24"/>
          <w:lang w:val="en-US" w:eastAsia="zh-CN"/>
        </w:rPr>
        <w:t>0398-3832845</w:t>
      </w:r>
    </w:p>
    <w:p w14:paraId="7FED6AC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1635035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r>
        <w:rPr>
          <w:rFonts w:hint="eastAsia" w:ascii="宋体" w:hAnsi="宋体" w:cs="Times New Roman"/>
          <w:kern w:val="0"/>
          <w:sz w:val="24"/>
          <w:szCs w:val="24"/>
          <w:lang w:val="en-US" w:eastAsia="zh-CN"/>
        </w:rPr>
        <w:t>河南盾览工程管理咨询有限公司</w:t>
      </w:r>
    </w:p>
    <w:p w14:paraId="3B28E97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w:t>
      </w:r>
      <w:bookmarkStart w:id="681" w:name="_GoBack"/>
      <w:r>
        <w:rPr>
          <w:rFonts w:hint="eastAsia" w:ascii="宋体" w:hAnsi="宋体" w:cs="Times New Roman"/>
          <w:sz w:val="24"/>
          <w:szCs w:val="24"/>
          <w:lang w:val="en-US" w:eastAsia="zh-CN"/>
        </w:rPr>
        <w:t>河南自贸试验区郑州片区（郑东）东风南路绿地之窗景峰座四楼011室</w:t>
      </w:r>
    </w:p>
    <w:bookmarkEnd w:id="681"/>
    <w:p w14:paraId="2B6CCA40">
      <w:pPr>
        <w:spacing w:line="480" w:lineRule="exact"/>
        <w:ind w:firstLine="480" w:firstLineChars="2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刘女士</w:t>
      </w:r>
    </w:p>
    <w:p w14:paraId="11A10A8D">
      <w:pPr>
        <w:spacing w:line="480" w:lineRule="exact"/>
        <w:ind w:firstLine="480" w:firstLineChars="2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p w14:paraId="20C4237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7F49327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w:t>
      </w:r>
      <w:r>
        <w:rPr>
          <w:rFonts w:hint="eastAsia" w:ascii="宋体" w:hAnsi="宋体" w:cs="宋体"/>
          <w:sz w:val="24"/>
          <w:szCs w:val="24"/>
          <w:highlight w:val="none"/>
          <w:lang w:val="en-US" w:eastAsia="zh-CN"/>
        </w:rPr>
        <w:t>刘女士</w:t>
      </w:r>
    </w:p>
    <w:p w14:paraId="283705F1">
      <w:pPr>
        <w:spacing w:line="480" w:lineRule="exact"/>
        <w:ind w:firstLine="480" w:firstLineChars="200"/>
        <w:jc w:val="both"/>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联系方式： </w:t>
      </w:r>
      <w:r>
        <w:rPr>
          <w:rFonts w:hint="eastAsia" w:ascii="宋体" w:hAnsi="宋体" w:cs="宋体"/>
          <w:sz w:val="24"/>
          <w:szCs w:val="24"/>
          <w:highlight w:val="none"/>
          <w:lang w:val="en-US" w:eastAsia="zh-CN"/>
        </w:rPr>
        <w:t>18903981811</w:t>
      </w:r>
    </w:p>
    <w:p w14:paraId="3D498972">
      <w:pPr>
        <w:numPr>
          <w:ilvl w:val="0"/>
          <w:numId w:val="2"/>
        </w:numPr>
        <w:spacing w:line="480" w:lineRule="exact"/>
        <w:ind w:firstLine="480" w:firstLineChars="200"/>
        <w:jc w:val="both"/>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监督单位</w:t>
      </w:r>
      <w:r>
        <w:rPr>
          <w:rFonts w:hint="eastAsia" w:ascii="宋体" w:hAnsi="宋体" w:eastAsia="宋体" w:cs="宋体"/>
          <w:kern w:val="2"/>
          <w:sz w:val="24"/>
          <w:szCs w:val="22"/>
          <w:lang w:val="en-US" w:eastAsia="zh-CN" w:bidi="ar-SA"/>
        </w:rPr>
        <w:t>：</w:t>
      </w:r>
      <w:r>
        <w:rPr>
          <w:rFonts w:hint="eastAsia" w:ascii="宋体" w:hAnsi="宋体" w:eastAsia="宋体" w:cs="Times New Roman"/>
          <w:sz w:val="24"/>
          <w:szCs w:val="24"/>
          <w:lang w:val="en-US" w:eastAsia="zh-CN"/>
        </w:rPr>
        <w:t xml:space="preserve">三门峡市陕州区财政局政府采购监督管理科 </w:t>
      </w:r>
    </w:p>
    <w:p w14:paraId="5E71BEBE">
      <w:pPr>
        <w:pStyle w:val="18"/>
        <w:ind w:firstLine="480"/>
      </w:pPr>
      <w:r>
        <w:rPr>
          <w:rFonts w:hint="eastAsia"/>
        </w:rPr>
        <w:t>联系</w:t>
      </w:r>
      <w:r>
        <w:rPr>
          <w:rFonts w:hint="eastAsia"/>
          <w:lang w:val="en-US" w:eastAsia="zh-CN"/>
        </w:rPr>
        <w:t>方式</w:t>
      </w:r>
      <w:r>
        <w:rPr>
          <w:rFonts w:hint="eastAsia"/>
        </w:rPr>
        <w:t>：</w:t>
      </w:r>
      <w:r>
        <w:rPr>
          <w:rFonts w:hint="eastAsia" w:ascii="宋体" w:hAnsi="宋体"/>
          <w:szCs w:val="22"/>
        </w:rPr>
        <w:t>0398-3839210</w:t>
      </w:r>
    </w:p>
    <w:p w14:paraId="53F4F954">
      <w:pPr>
        <w:numPr>
          <w:ilvl w:val="0"/>
          <w:numId w:val="0"/>
        </w:numPr>
        <w:spacing w:line="480" w:lineRule="exact"/>
        <w:ind w:firstLine="480" w:firstLineChars="200"/>
        <w:jc w:val="both"/>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rPr>
        <w:br w:type="page"/>
      </w:r>
      <w:bookmarkStart w:id="7" w:name="_Toc100846870"/>
      <w:r>
        <w:rPr>
          <w:rFonts w:hint="eastAsia" w:cs="宋体" w:asciiTheme="minorEastAsia" w:hAnsiTheme="minorEastAsia" w:eastAsiaTheme="minorEastAsia"/>
          <w:kern w:val="0"/>
          <w:sz w:val="24"/>
          <w:szCs w:val="24"/>
          <w:lang w:val="en-US" w:eastAsia="zh-CN"/>
        </w:rPr>
        <w:t xml:space="preserve">                              </w:t>
      </w:r>
      <w:r>
        <w:rPr>
          <w:rFonts w:hint="eastAsia" w:asciiTheme="minorEastAsia" w:hAnsiTheme="minorEastAsia" w:eastAsiaTheme="minorEastAsia"/>
          <w:b/>
          <w:bCs/>
          <w:sz w:val="30"/>
          <w:szCs w:val="30"/>
        </w:rPr>
        <w:t>第二章 响应人须知</w:t>
      </w:r>
      <w:bookmarkEnd w:id="5"/>
      <w:bookmarkEnd w:id="6"/>
      <w:bookmarkEnd w:id="7"/>
    </w:p>
    <w:p w14:paraId="0EFCE7F7">
      <w:pPr>
        <w:spacing w:line="480" w:lineRule="exact"/>
        <w:ind w:firstLine="602" w:firstLineChars="200"/>
        <w:jc w:val="center"/>
        <w:rPr>
          <w:rFonts w:asciiTheme="minorEastAsia" w:hAnsiTheme="minorEastAsia" w:eastAsiaTheme="minorEastAsia"/>
          <w:b/>
          <w:bCs/>
          <w:sz w:val="30"/>
          <w:szCs w:val="30"/>
        </w:rPr>
      </w:pPr>
      <w:bookmarkStart w:id="8" w:name="_Toc31332"/>
      <w:bookmarkStart w:id="9" w:name="_Toc6916"/>
      <w:r>
        <w:rPr>
          <w:rFonts w:hint="eastAsia" w:asciiTheme="minorEastAsia" w:hAnsiTheme="minorEastAsia" w:eastAsiaTheme="minorEastAsia"/>
          <w:b/>
          <w:bCs/>
          <w:sz w:val="30"/>
          <w:szCs w:val="30"/>
        </w:rPr>
        <w:t>响应人须知前附表</w:t>
      </w:r>
      <w:bookmarkEnd w:id="8"/>
      <w:bookmarkEnd w:id="9"/>
    </w:p>
    <w:tbl>
      <w:tblPr>
        <w:tblStyle w:val="1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7F69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3220ACA">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14:paraId="0667E741">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14:paraId="656F6AAE">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编  列  内  容</w:t>
            </w:r>
          </w:p>
        </w:tc>
      </w:tr>
      <w:tr w14:paraId="4C68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54B106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p>
        </w:tc>
        <w:tc>
          <w:tcPr>
            <w:tcW w:w="1767" w:type="dxa"/>
            <w:gridSpan w:val="2"/>
            <w:tcBorders>
              <w:top w:val="single" w:color="auto" w:sz="4" w:space="0"/>
              <w:left w:val="nil"/>
              <w:bottom w:val="single" w:color="auto" w:sz="4" w:space="0"/>
              <w:right w:val="single" w:color="auto" w:sz="4" w:space="0"/>
            </w:tcBorders>
            <w:vAlign w:val="center"/>
          </w:tcPr>
          <w:p w14:paraId="1CD46257">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14:paraId="7F6834AD">
            <w:pPr>
              <w:widowControl/>
              <w:spacing w:line="360" w:lineRule="auto"/>
              <w:rPr>
                <w:rFonts w:hint="eastAsia"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名称：</w:t>
            </w:r>
            <w:r>
              <w:rPr>
                <w:rFonts w:hint="eastAsia" w:cs="宋体" w:asciiTheme="minorEastAsia" w:hAnsiTheme="minorEastAsia" w:eastAsiaTheme="minorEastAsia"/>
                <w:color w:val="auto"/>
                <w:kern w:val="0"/>
                <w:sz w:val="24"/>
                <w:szCs w:val="24"/>
                <w:lang w:val="en-US" w:eastAsia="zh-CN"/>
              </w:rPr>
              <w:t>三门峡市陕州区住房和城乡建设局</w:t>
            </w:r>
          </w:p>
          <w:p w14:paraId="1EBAFCBF">
            <w:pPr>
              <w:widowControl/>
              <w:spacing w:line="360" w:lineRule="auto"/>
              <w:rPr>
                <w:rFonts w:hint="eastAsia" w:cs="宋体"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rPr>
              <w:t>地址：</w:t>
            </w:r>
            <w:r>
              <w:rPr>
                <w:rFonts w:hint="eastAsia" w:cs="宋体" w:asciiTheme="minorEastAsia" w:hAnsiTheme="minorEastAsia" w:eastAsiaTheme="minorEastAsia"/>
                <w:color w:val="auto"/>
                <w:kern w:val="0"/>
                <w:sz w:val="24"/>
                <w:szCs w:val="24"/>
                <w:lang w:val="en-US" w:eastAsia="zh-CN"/>
              </w:rPr>
              <w:t>三门峡市陕州区陕州大道中段</w:t>
            </w:r>
          </w:p>
          <w:p w14:paraId="3FBE57EB">
            <w:pPr>
              <w:widowControl/>
              <w:spacing w:line="360" w:lineRule="auto"/>
              <w:rPr>
                <w:rFonts w:hint="eastAsia"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rPr>
              <w:t>联系人：</w:t>
            </w:r>
            <w:r>
              <w:rPr>
                <w:rFonts w:hint="eastAsia" w:asciiTheme="minorEastAsia" w:hAnsiTheme="minorEastAsia" w:eastAsiaTheme="minorEastAsia"/>
                <w:color w:val="auto"/>
                <w:kern w:val="0"/>
                <w:sz w:val="24"/>
                <w:szCs w:val="24"/>
                <w:lang w:val="en-US" w:eastAsia="zh-CN"/>
              </w:rPr>
              <w:t>史先生</w:t>
            </w:r>
          </w:p>
          <w:p w14:paraId="5CB0B232">
            <w:pPr>
              <w:spacing w:line="4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color w:val="auto"/>
                <w:kern w:val="0"/>
                <w:sz w:val="24"/>
                <w:szCs w:val="24"/>
              </w:rPr>
              <w:t>联系方式：</w:t>
            </w:r>
            <w:r>
              <w:rPr>
                <w:rFonts w:hint="eastAsia" w:cs="宋体" w:asciiTheme="minorEastAsia" w:hAnsiTheme="minorEastAsia" w:eastAsiaTheme="minorEastAsia"/>
                <w:color w:val="auto"/>
                <w:kern w:val="0"/>
                <w:sz w:val="24"/>
                <w:szCs w:val="24"/>
                <w:lang w:val="en-US" w:eastAsia="zh-CN"/>
              </w:rPr>
              <w:t>0398-3832845</w:t>
            </w:r>
          </w:p>
        </w:tc>
      </w:tr>
      <w:tr w14:paraId="2032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713B218">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267FDD5F">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14:paraId="51AF865A">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名称：</w:t>
            </w:r>
            <w:r>
              <w:rPr>
                <w:rFonts w:hint="eastAsia" w:asciiTheme="minorEastAsia" w:hAnsiTheme="minorEastAsia" w:eastAsiaTheme="minorEastAsia"/>
                <w:kern w:val="0"/>
                <w:sz w:val="24"/>
                <w:szCs w:val="24"/>
                <w:lang w:eastAsia="zh-CN"/>
              </w:rPr>
              <w:t>河南盾览工程管理咨询有限公司</w:t>
            </w:r>
          </w:p>
          <w:p w14:paraId="5094E409">
            <w:pPr>
              <w:widowControl/>
              <w:spacing w:line="360" w:lineRule="auto"/>
              <w:rPr>
                <w:rFonts w:hint="eastAsia" w:ascii="宋体" w:hAnsi="宋体" w:cs="Times New Roman"/>
                <w:sz w:val="24"/>
                <w:szCs w:val="24"/>
                <w:lang w:val="en-US" w:eastAsia="zh-CN"/>
              </w:rPr>
            </w:pPr>
            <w:r>
              <w:rPr>
                <w:rFonts w:hint="eastAsia" w:asciiTheme="minorEastAsia" w:hAnsiTheme="minorEastAsia" w:eastAsiaTheme="minorEastAsia"/>
                <w:kern w:val="0"/>
                <w:sz w:val="24"/>
                <w:szCs w:val="24"/>
              </w:rPr>
              <w:t>地址：</w:t>
            </w:r>
            <w:r>
              <w:rPr>
                <w:rFonts w:hint="eastAsia" w:ascii="宋体" w:hAnsi="宋体" w:cs="Times New Roman"/>
                <w:sz w:val="24"/>
                <w:szCs w:val="24"/>
                <w:lang w:val="en-US" w:eastAsia="zh-CN"/>
              </w:rPr>
              <w:t>河南自贸试验区郑州片区（郑东）东风南路绿地之窗景峰座四楼011室</w:t>
            </w:r>
          </w:p>
          <w:p w14:paraId="2FD52EB1">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w:t>
            </w:r>
            <w:r>
              <w:rPr>
                <w:rFonts w:hint="eastAsia" w:ascii="宋体" w:hAnsi="宋体" w:cs="宋体"/>
                <w:sz w:val="24"/>
                <w:szCs w:val="24"/>
                <w:highlight w:val="none"/>
                <w:lang w:val="en-US" w:eastAsia="zh-CN"/>
              </w:rPr>
              <w:t>刘女士</w:t>
            </w:r>
          </w:p>
          <w:p w14:paraId="568DDAFA">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联系方式：</w:t>
            </w:r>
            <w:r>
              <w:rPr>
                <w:rFonts w:hint="eastAsia" w:ascii="宋体" w:hAnsi="宋体" w:cs="宋体"/>
                <w:sz w:val="24"/>
                <w:szCs w:val="24"/>
                <w:highlight w:val="none"/>
                <w:lang w:val="en-US" w:eastAsia="zh-CN"/>
              </w:rPr>
              <w:t>18903981811</w:t>
            </w:r>
          </w:p>
        </w:tc>
      </w:tr>
      <w:tr w14:paraId="049E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8090803">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449EFE7F">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14:paraId="024FF6F3">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陕州区通秦路东段抢险改造工程</w:t>
            </w:r>
          </w:p>
        </w:tc>
      </w:tr>
      <w:tr w14:paraId="6E49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BC7AF81">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07BB3382">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14:paraId="14D4854C">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三门峡市</w:t>
            </w:r>
            <w:r>
              <w:rPr>
                <w:rFonts w:hint="eastAsia" w:cs="宋体" w:asciiTheme="minorEastAsia" w:hAnsiTheme="minorEastAsia" w:eastAsiaTheme="minorEastAsia"/>
                <w:bCs/>
                <w:kern w:val="0"/>
                <w:sz w:val="24"/>
                <w:szCs w:val="24"/>
                <w:lang w:val="en-US" w:eastAsia="zh-CN"/>
              </w:rPr>
              <w:t>陕州区</w:t>
            </w:r>
          </w:p>
        </w:tc>
      </w:tr>
      <w:tr w14:paraId="633D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3E6DD94">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2E4E271A">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14:paraId="1852F556">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财政资金</w:t>
            </w:r>
            <w:r>
              <w:rPr>
                <w:rFonts w:hint="eastAsia" w:cs="宋体" w:asciiTheme="minorEastAsia" w:hAnsiTheme="minorEastAsia" w:eastAsiaTheme="minorEastAsia"/>
                <w:bCs/>
                <w:kern w:val="0"/>
                <w:sz w:val="24"/>
                <w:szCs w:val="24"/>
                <w:lang w:eastAsia="zh-CN"/>
              </w:rPr>
              <w:t>；</w:t>
            </w:r>
          </w:p>
        </w:tc>
      </w:tr>
      <w:tr w14:paraId="16F4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0F404F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78123868">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14:paraId="530D1E8D">
            <w:pPr>
              <w:spacing w:line="480" w:lineRule="exact"/>
              <w:jc w:val="left"/>
              <w:rPr>
                <w:rFonts w:cs="宋体" w:asciiTheme="minorEastAsia" w:hAnsiTheme="minorEastAsia" w:eastAsiaTheme="minorEastAsia"/>
                <w:bCs/>
                <w:kern w:val="0"/>
                <w:sz w:val="24"/>
                <w:szCs w:val="24"/>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tc>
      </w:tr>
      <w:tr w14:paraId="58C1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6241C1E">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020DEC19">
            <w:pPr>
              <w:widowControl/>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计划工期</w:t>
            </w:r>
          </w:p>
        </w:tc>
        <w:tc>
          <w:tcPr>
            <w:tcW w:w="6849" w:type="dxa"/>
            <w:tcBorders>
              <w:top w:val="single" w:color="auto" w:sz="4" w:space="0"/>
              <w:left w:val="nil"/>
              <w:bottom w:val="single" w:color="auto" w:sz="4" w:space="0"/>
              <w:right w:val="single" w:color="auto" w:sz="4" w:space="0"/>
            </w:tcBorders>
            <w:vAlign w:val="center"/>
          </w:tcPr>
          <w:p w14:paraId="4051C3B4">
            <w:pPr>
              <w:widowControl/>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90日历天</w:t>
            </w:r>
          </w:p>
        </w:tc>
      </w:tr>
      <w:tr w14:paraId="186B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2D4A8F7">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8</w:t>
            </w:r>
          </w:p>
        </w:tc>
        <w:tc>
          <w:tcPr>
            <w:tcW w:w="1767" w:type="dxa"/>
            <w:gridSpan w:val="2"/>
            <w:tcBorders>
              <w:top w:val="single" w:color="auto" w:sz="4" w:space="0"/>
              <w:left w:val="nil"/>
              <w:bottom w:val="single" w:color="auto" w:sz="4" w:space="0"/>
              <w:right w:val="single" w:color="auto" w:sz="4" w:space="0"/>
            </w:tcBorders>
            <w:vAlign w:val="center"/>
          </w:tcPr>
          <w:p w14:paraId="5915666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849" w:type="dxa"/>
            <w:tcBorders>
              <w:top w:val="single" w:color="auto" w:sz="4" w:space="0"/>
              <w:left w:val="nil"/>
              <w:bottom w:val="single" w:color="auto" w:sz="4" w:space="0"/>
              <w:right w:val="single" w:color="auto" w:sz="4" w:space="0"/>
            </w:tcBorders>
            <w:vAlign w:val="center"/>
          </w:tcPr>
          <w:p w14:paraId="4EA1022A">
            <w:pPr>
              <w:widowControl/>
              <w:numPr>
                <w:ilvl w:val="0"/>
                <w:numId w:val="0"/>
              </w:numP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达到国家现行建设工程质量验收规范合格标准</w:t>
            </w:r>
            <w:r>
              <w:rPr>
                <w:rFonts w:hint="eastAsia" w:cs="宋体" w:asciiTheme="minorEastAsia" w:hAnsiTheme="minorEastAsia" w:eastAsiaTheme="minorEastAsia"/>
                <w:bCs/>
                <w:kern w:val="0"/>
                <w:sz w:val="24"/>
                <w:szCs w:val="24"/>
                <w:lang w:eastAsia="zh-CN"/>
              </w:rPr>
              <w:t>；</w:t>
            </w:r>
          </w:p>
        </w:tc>
      </w:tr>
      <w:tr w14:paraId="4885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952D8B9">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9</w:t>
            </w:r>
          </w:p>
        </w:tc>
        <w:tc>
          <w:tcPr>
            <w:tcW w:w="1767" w:type="dxa"/>
            <w:gridSpan w:val="2"/>
            <w:tcBorders>
              <w:top w:val="single" w:color="auto" w:sz="4" w:space="0"/>
              <w:left w:val="nil"/>
              <w:bottom w:val="single" w:color="auto" w:sz="4" w:space="0"/>
              <w:right w:val="single" w:color="auto" w:sz="4" w:space="0"/>
            </w:tcBorders>
            <w:vAlign w:val="center"/>
          </w:tcPr>
          <w:p w14:paraId="2B38028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响应人资质</w:t>
            </w:r>
          </w:p>
          <w:p w14:paraId="5B9884E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条件、能力</w:t>
            </w:r>
          </w:p>
          <w:p w14:paraId="7311A29B">
            <w:pPr>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和信誉</w:t>
            </w:r>
          </w:p>
        </w:tc>
        <w:tc>
          <w:tcPr>
            <w:tcW w:w="6849" w:type="dxa"/>
            <w:tcBorders>
              <w:top w:val="single" w:color="auto" w:sz="4" w:space="0"/>
              <w:left w:val="nil"/>
              <w:bottom w:val="single" w:color="auto" w:sz="4" w:space="0"/>
              <w:right w:val="single" w:color="auto" w:sz="4" w:space="0"/>
            </w:tcBorders>
            <w:vAlign w:val="center"/>
          </w:tcPr>
          <w:p w14:paraId="4D940114">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07422797">
            <w:pPr>
              <w:spacing w:line="48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2、落实政府采购政策满足的资格要求：本项目专门面向中小企业采购,执行促进中小企业（监狱企业、残疾人福利性企业）发展等政府采购政策。</w:t>
            </w:r>
          </w:p>
          <w:p w14:paraId="3D76AA46">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7998F81F">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响应人须具备独立法人资格，具有有效的营业执照；</w:t>
            </w:r>
          </w:p>
          <w:p w14:paraId="194D6C8B">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2</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响应人须具备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工程施工总承包叁级（含）以上资质，且具有有效的安全生产许可证；</w:t>
            </w:r>
          </w:p>
          <w:p w14:paraId="20580814">
            <w:pPr>
              <w:spacing w:line="480" w:lineRule="exac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p w14:paraId="7071857B">
            <w:pPr>
              <w:spacing w:line="480" w:lineRule="exact"/>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响应人</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p w14:paraId="732CAAC6">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参加政府采购活动近三年内，在经营活动中没有重大违法记录，须提供承诺书，</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p>
          <w:p w14:paraId="0AEAD8E1">
            <w:pPr>
              <w:spacing w:line="480" w:lineRule="exact"/>
              <w:jc w:val="left"/>
              <w:rPr>
                <w:rFonts w:hint="eastAsia" w:ascii="宋体" w:hAnsi="宋体" w:eastAsia="宋体" w:cs="宋体"/>
                <w:kern w:val="0"/>
                <w:sz w:val="24"/>
                <w:szCs w:val="24"/>
                <w:highlight w:val="none"/>
                <w:lang w:eastAsia="zh-CN"/>
              </w:rPr>
            </w:pPr>
            <w:r>
              <w:rPr>
                <w:rFonts w:hint="eastAsia" w:cs="宋体" w:asciiTheme="minorEastAsia" w:hAnsiTheme="minorEastAsia" w:eastAsiaTheme="minorEastAsia"/>
                <w:kern w:val="0"/>
                <w:sz w:val="24"/>
                <w:szCs w:val="24"/>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669359A7">
            <w:pPr>
              <w:spacing w:line="4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本项目不接受联合体磋商，提供非联合体承诺，格式自拟；</w:t>
            </w:r>
          </w:p>
          <w:p w14:paraId="08B05DD5">
            <w:pPr>
              <w:spacing w:line="480" w:lineRule="exact"/>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本项目实行资格后审，资格审查的具体要求见竞争性磋商文件。</w:t>
            </w:r>
          </w:p>
        </w:tc>
      </w:tr>
      <w:tr w14:paraId="3D7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B204B02">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2.0</w:t>
            </w:r>
          </w:p>
        </w:tc>
        <w:tc>
          <w:tcPr>
            <w:tcW w:w="1767" w:type="dxa"/>
            <w:gridSpan w:val="2"/>
            <w:tcBorders>
              <w:top w:val="single" w:color="auto" w:sz="4" w:space="0"/>
              <w:left w:val="nil"/>
              <w:bottom w:val="single" w:color="auto" w:sz="4" w:space="0"/>
              <w:right w:val="single" w:color="auto" w:sz="4" w:space="0"/>
            </w:tcBorders>
            <w:vAlign w:val="center"/>
          </w:tcPr>
          <w:p w14:paraId="5A13488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227EF671">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14:paraId="7216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F4F2FF5">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w:t>
            </w:r>
          </w:p>
        </w:tc>
        <w:tc>
          <w:tcPr>
            <w:tcW w:w="1767" w:type="dxa"/>
            <w:gridSpan w:val="2"/>
            <w:tcBorders>
              <w:top w:val="single" w:color="auto" w:sz="4" w:space="0"/>
              <w:left w:val="nil"/>
              <w:bottom w:val="single" w:color="auto" w:sz="4" w:space="0"/>
              <w:right w:val="single" w:color="auto" w:sz="4" w:space="0"/>
            </w:tcBorders>
            <w:vAlign w:val="center"/>
          </w:tcPr>
          <w:p w14:paraId="4AF5956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6849" w:type="dxa"/>
            <w:tcBorders>
              <w:top w:val="single" w:color="auto" w:sz="4" w:space="0"/>
              <w:left w:val="nil"/>
              <w:bottom w:val="single" w:color="auto" w:sz="4" w:space="0"/>
              <w:right w:val="single" w:color="auto" w:sz="4" w:space="0"/>
            </w:tcBorders>
            <w:vAlign w:val="center"/>
          </w:tcPr>
          <w:p w14:paraId="39A906D5">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tc>
      </w:tr>
      <w:tr w14:paraId="1A6B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B81D14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w:t>
            </w:r>
          </w:p>
        </w:tc>
        <w:tc>
          <w:tcPr>
            <w:tcW w:w="1767" w:type="dxa"/>
            <w:gridSpan w:val="2"/>
            <w:tcBorders>
              <w:top w:val="single" w:color="auto" w:sz="4" w:space="0"/>
              <w:left w:val="nil"/>
              <w:bottom w:val="single" w:color="auto" w:sz="4" w:space="0"/>
              <w:right w:val="single" w:color="auto" w:sz="4" w:space="0"/>
            </w:tcBorders>
            <w:vAlign w:val="center"/>
          </w:tcPr>
          <w:p w14:paraId="1ABFC77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14:paraId="233C4928">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tc>
      </w:tr>
      <w:tr w14:paraId="38EB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9CCAECF">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2.3</w:t>
            </w:r>
          </w:p>
        </w:tc>
        <w:tc>
          <w:tcPr>
            <w:tcW w:w="1767" w:type="dxa"/>
            <w:gridSpan w:val="2"/>
            <w:tcBorders>
              <w:top w:val="single" w:color="auto" w:sz="4" w:space="0"/>
              <w:left w:val="nil"/>
              <w:bottom w:val="single" w:color="auto" w:sz="4" w:space="0"/>
              <w:right w:val="single" w:color="auto" w:sz="4" w:space="0"/>
            </w:tcBorders>
            <w:vAlign w:val="center"/>
          </w:tcPr>
          <w:p w14:paraId="609AD50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  包</w:t>
            </w:r>
          </w:p>
        </w:tc>
        <w:tc>
          <w:tcPr>
            <w:tcW w:w="6849" w:type="dxa"/>
            <w:tcBorders>
              <w:top w:val="single" w:color="auto" w:sz="4" w:space="0"/>
              <w:left w:val="nil"/>
              <w:bottom w:val="single" w:color="auto" w:sz="4" w:space="0"/>
              <w:right w:val="single" w:color="auto" w:sz="4" w:space="0"/>
            </w:tcBorders>
            <w:vAlign w:val="center"/>
          </w:tcPr>
          <w:p w14:paraId="65B516DD">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4D5E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520378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2.4</w:t>
            </w:r>
          </w:p>
        </w:tc>
        <w:tc>
          <w:tcPr>
            <w:tcW w:w="1767" w:type="dxa"/>
            <w:gridSpan w:val="2"/>
            <w:tcBorders>
              <w:top w:val="single" w:color="auto" w:sz="4" w:space="0"/>
              <w:left w:val="nil"/>
              <w:bottom w:val="single" w:color="auto" w:sz="4" w:space="0"/>
              <w:right w:val="single" w:color="auto" w:sz="4" w:space="0"/>
            </w:tcBorders>
            <w:vAlign w:val="center"/>
          </w:tcPr>
          <w:p w14:paraId="12936A4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  离</w:t>
            </w:r>
          </w:p>
        </w:tc>
        <w:tc>
          <w:tcPr>
            <w:tcW w:w="6849" w:type="dxa"/>
            <w:tcBorders>
              <w:top w:val="single" w:color="auto" w:sz="4" w:space="0"/>
              <w:left w:val="nil"/>
              <w:bottom w:val="single" w:color="auto" w:sz="4" w:space="0"/>
              <w:right w:val="single" w:color="auto" w:sz="4" w:space="0"/>
            </w:tcBorders>
            <w:vAlign w:val="center"/>
          </w:tcPr>
          <w:p w14:paraId="61EE9A2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630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068F1B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56BA945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74A993F2">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对竞争性磋商文件所作的澄清（含答疑）、修改，补充构成竞争性磋商文件的组成部分。</w:t>
            </w:r>
          </w:p>
        </w:tc>
      </w:tr>
      <w:tr w14:paraId="18C2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2D8E46">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4A2CEC0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0351F34A">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响应文件递交截止时间5日前</w:t>
            </w:r>
          </w:p>
        </w:tc>
      </w:tr>
      <w:tr w14:paraId="04FB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13ACE60">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35E8A390">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w:t>
            </w:r>
          </w:p>
          <w:p w14:paraId="073CA232">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167FEDB3">
            <w:pP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tc>
      </w:tr>
      <w:tr w14:paraId="272A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16" w:type="dxa"/>
            <w:gridSpan w:val="3"/>
            <w:vMerge w:val="restart"/>
            <w:tcBorders>
              <w:top w:val="single" w:color="auto" w:sz="4" w:space="0"/>
              <w:left w:val="single" w:color="auto" w:sz="4" w:space="0"/>
              <w:right w:val="single" w:color="auto" w:sz="4" w:space="0"/>
            </w:tcBorders>
            <w:vAlign w:val="center"/>
          </w:tcPr>
          <w:p w14:paraId="6D83336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8</w:t>
            </w:r>
          </w:p>
        </w:tc>
        <w:tc>
          <w:tcPr>
            <w:tcW w:w="1767" w:type="dxa"/>
            <w:gridSpan w:val="2"/>
            <w:vMerge w:val="restart"/>
            <w:tcBorders>
              <w:top w:val="single" w:color="auto" w:sz="4" w:space="0"/>
              <w:left w:val="nil"/>
              <w:right w:val="single" w:color="auto" w:sz="4" w:space="0"/>
            </w:tcBorders>
            <w:vAlign w:val="center"/>
          </w:tcPr>
          <w:p w14:paraId="1E3B65E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0B4EAD88">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在收到相应澄清文件后</w:t>
            </w:r>
            <w:r>
              <w:rPr>
                <w:rFonts w:hint="eastAsia" w:cs="宋体" w:asciiTheme="minorEastAsia" w:hAnsiTheme="minorEastAsia" w:eastAsiaTheme="minorEastAsia"/>
                <w:sz w:val="24"/>
                <w:szCs w:val="24"/>
                <w:u w:val="single"/>
              </w:rPr>
              <w:t xml:space="preserve"> 24 </w:t>
            </w:r>
            <w:r>
              <w:rPr>
                <w:rFonts w:hint="eastAsia" w:cs="宋体" w:asciiTheme="minorEastAsia" w:hAnsiTheme="minorEastAsia" w:eastAsiaTheme="minorEastAsia"/>
                <w:sz w:val="24"/>
                <w:szCs w:val="24"/>
              </w:rPr>
              <w:t>小时内</w:t>
            </w:r>
          </w:p>
        </w:tc>
      </w:tr>
      <w:tr w14:paraId="3EE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6" w:type="dxa"/>
            <w:gridSpan w:val="3"/>
            <w:vMerge w:val="continue"/>
            <w:tcBorders>
              <w:left w:val="single" w:color="auto" w:sz="4" w:space="0"/>
              <w:bottom w:val="single" w:color="auto" w:sz="4" w:space="0"/>
              <w:right w:val="single" w:color="auto" w:sz="4" w:space="0"/>
            </w:tcBorders>
            <w:vAlign w:val="center"/>
          </w:tcPr>
          <w:p w14:paraId="629451F8">
            <w:pPr>
              <w:jc w:val="center"/>
              <w:rPr>
                <w:rFonts w:hint="eastAsia" w:cs="宋体" w:asciiTheme="minorEastAsia" w:hAnsiTheme="minorEastAsia" w:eastAsiaTheme="minorEastAsia"/>
                <w:sz w:val="24"/>
                <w:szCs w:val="24"/>
              </w:rPr>
            </w:pPr>
          </w:p>
        </w:tc>
        <w:tc>
          <w:tcPr>
            <w:tcW w:w="1767" w:type="dxa"/>
            <w:gridSpan w:val="2"/>
            <w:vMerge w:val="continue"/>
            <w:tcBorders>
              <w:left w:val="nil"/>
              <w:bottom w:val="single" w:color="auto" w:sz="4" w:space="0"/>
              <w:right w:val="single" w:color="auto" w:sz="4" w:space="0"/>
            </w:tcBorders>
            <w:vAlign w:val="center"/>
          </w:tcPr>
          <w:p w14:paraId="0C85B02F">
            <w:pPr>
              <w:jc w:val="center"/>
              <w:rPr>
                <w:rFonts w:hint="eastAsia" w:cs="宋体" w:asciiTheme="minorEastAsia" w:hAnsiTheme="minorEastAsia" w:eastAsiaTheme="minorEastAsia"/>
                <w:sz w:val="24"/>
                <w:szCs w:val="24"/>
              </w:rPr>
            </w:pPr>
          </w:p>
        </w:tc>
        <w:tc>
          <w:tcPr>
            <w:tcW w:w="6849" w:type="dxa"/>
            <w:tcBorders>
              <w:top w:val="single" w:color="auto" w:sz="4" w:space="0"/>
              <w:left w:val="nil"/>
              <w:bottom w:val="single" w:color="auto" w:sz="4" w:space="0"/>
              <w:right w:val="single" w:color="auto" w:sz="4" w:space="0"/>
            </w:tcBorders>
            <w:vAlign w:val="center"/>
          </w:tcPr>
          <w:p w14:paraId="07B25B15">
            <w:pPr>
              <w:spacing w:line="288" w:lineRule="auto"/>
              <w:rPr>
                <w:rFonts w:hint="eastAsia" w:cs="宋体" w:asciiTheme="minorEastAsia" w:hAnsiTheme="minorEastAsia" w:eastAsiaTheme="minorEastAsia"/>
                <w:sz w:val="24"/>
                <w:szCs w:val="24"/>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2646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16" w:type="dxa"/>
            <w:gridSpan w:val="3"/>
            <w:vMerge w:val="restart"/>
            <w:tcBorders>
              <w:top w:val="single" w:color="auto" w:sz="4" w:space="0"/>
              <w:left w:val="single" w:color="auto" w:sz="4" w:space="0"/>
              <w:right w:val="single" w:color="auto" w:sz="4" w:space="0"/>
            </w:tcBorders>
            <w:vAlign w:val="center"/>
          </w:tcPr>
          <w:p w14:paraId="76F5DACA">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9</w:t>
            </w:r>
          </w:p>
        </w:tc>
        <w:tc>
          <w:tcPr>
            <w:tcW w:w="1767" w:type="dxa"/>
            <w:gridSpan w:val="2"/>
            <w:vMerge w:val="restart"/>
            <w:tcBorders>
              <w:top w:val="single" w:color="auto" w:sz="4" w:space="0"/>
              <w:left w:val="nil"/>
              <w:right w:val="single" w:color="auto" w:sz="4" w:space="0"/>
            </w:tcBorders>
            <w:vAlign w:val="center"/>
          </w:tcPr>
          <w:p w14:paraId="0154DC4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10EA4B29">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在收到相应修改文件后</w:t>
            </w:r>
            <w:r>
              <w:rPr>
                <w:rFonts w:hint="eastAsia" w:cs="宋体" w:asciiTheme="minorEastAsia" w:hAnsiTheme="minorEastAsia" w:eastAsiaTheme="minorEastAsia"/>
                <w:sz w:val="24"/>
                <w:szCs w:val="24"/>
                <w:u w:val="single"/>
              </w:rPr>
              <w:t xml:space="preserve"> 24</w:t>
            </w:r>
            <w:r>
              <w:rPr>
                <w:rFonts w:hint="eastAsia" w:cs="宋体" w:asciiTheme="minorEastAsia" w:hAnsiTheme="minorEastAsia" w:eastAsiaTheme="minorEastAsia"/>
                <w:sz w:val="24"/>
                <w:szCs w:val="24"/>
              </w:rPr>
              <w:t>小时内</w:t>
            </w:r>
          </w:p>
        </w:tc>
      </w:tr>
      <w:tr w14:paraId="5B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6" w:type="dxa"/>
            <w:gridSpan w:val="3"/>
            <w:vMerge w:val="continue"/>
            <w:tcBorders>
              <w:left w:val="single" w:color="auto" w:sz="4" w:space="0"/>
              <w:bottom w:val="single" w:color="auto" w:sz="4" w:space="0"/>
              <w:right w:val="single" w:color="auto" w:sz="4" w:space="0"/>
            </w:tcBorders>
            <w:vAlign w:val="center"/>
          </w:tcPr>
          <w:p w14:paraId="244B1502">
            <w:pPr>
              <w:jc w:val="center"/>
              <w:rPr>
                <w:rFonts w:hint="eastAsia" w:cs="宋体" w:asciiTheme="minorEastAsia" w:hAnsiTheme="minorEastAsia" w:eastAsiaTheme="minorEastAsia"/>
                <w:sz w:val="24"/>
                <w:szCs w:val="24"/>
              </w:rPr>
            </w:pPr>
          </w:p>
        </w:tc>
        <w:tc>
          <w:tcPr>
            <w:tcW w:w="1767" w:type="dxa"/>
            <w:gridSpan w:val="2"/>
            <w:vMerge w:val="continue"/>
            <w:tcBorders>
              <w:left w:val="nil"/>
              <w:bottom w:val="single" w:color="auto" w:sz="4" w:space="0"/>
              <w:right w:val="single" w:color="auto" w:sz="4" w:space="0"/>
            </w:tcBorders>
            <w:vAlign w:val="center"/>
          </w:tcPr>
          <w:p w14:paraId="60D833F3">
            <w:pPr>
              <w:jc w:val="center"/>
              <w:rPr>
                <w:rFonts w:hint="eastAsia" w:cs="宋体" w:asciiTheme="minorEastAsia" w:hAnsiTheme="minorEastAsia" w:eastAsiaTheme="minorEastAsia"/>
                <w:sz w:val="24"/>
                <w:szCs w:val="24"/>
              </w:rPr>
            </w:pPr>
          </w:p>
        </w:tc>
        <w:tc>
          <w:tcPr>
            <w:tcW w:w="6849" w:type="dxa"/>
            <w:tcBorders>
              <w:top w:val="single" w:color="auto" w:sz="4" w:space="0"/>
              <w:left w:val="nil"/>
              <w:bottom w:val="single" w:color="auto" w:sz="4" w:space="0"/>
              <w:right w:val="single" w:color="auto" w:sz="4" w:space="0"/>
            </w:tcBorders>
            <w:vAlign w:val="center"/>
          </w:tcPr>
          <w:p w14:paraId="5B8ACDA0">
            <w:pPr>
              <w:spacing w:line="288" w:lineRule="auto"/>
              <w:rPr>
                <w:rFonts w:hint="eastAsia" w:cs="宋体" w:asciiTheme="minorEastAsia" w:hAnsiTheme="minorEastAsia" w:eastAsiaTheme="minorEastAsia"/>
                <w:sz w:val="24"/>
                <w:szCs w:val="24"/>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18F1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DB04D9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0</w:t>
            </w:r>
          </w:p>
        </w:tc>
        <w:tc>
          <w:tcPr>
            <w:tcW w:w="1767" w:type="dxa"/>
            <w:gridSpan w:val="2"/>
            <w:tcBorders>
              <w:top w:val="single" w:color="auto" w:sz="4" w:space="0"/>
              <w:left w:val="nil"/>
              <w:bottom w:val="single" w:color="auto" w:sz="4" w:space="0"/>
              <w:right w:val="single" w:color="auto" w:sz="4" w:space="0"/>
            </w:tcBorders>
            <w:vAlign w:val="center"/>
          </w:tcPr>
          <w:p w14:paraId="4F48BCD3">
            <w:pPr>
              <w:keepNext w:val="0"/>
              <w:pageBreakBefore w:val="0"/>
              <w:kinsoku/>
              <w:wordWrap/>
              <w:overflowPunct/>
              <w:topLinePunct w:val="0"/>
              <w:autoSpaceDE w:val="0"/>
              <w:autoSpaceDN w:val="0"/>
              <w:bidi w:val="0"/>
              <w:adjustRightInd w:val="0"/>
              <w:spacing w:line="500" w:lineRule="exact"/>
              <w:jc w:val="center"/>
              <w:rPr>
                <w:rFonts w:cs="宋体" w:asciiTheme="minorEastAsia" w:hAnsiTheme="minorEastAsia" w:eastAsiaTheme="minorEastAsia"/>
                <w:sz w:val="24"/>
                <w:szCs w:val="24"/>
              </w:rPr>
            </w:pPr>
            <w:r>
              <w:rPr>
                <w:rFonts w:hint="eastAsia" w:ascii="宋体" w:hAnsi="宋体" w:cs="宋体"/>
                <w:kern w:val="0"/>
                <w:sz w:val="24"/>
              </w:rPr>
              <w:t>近年发生的诉讼及仲裁情况的年份要求</w:t>
            </w:r>
          </w:p>
        </w:tc>
        <w:tc>
          <w:tcPr>
            <w:tcW w:w="6849" w:type="dxa"/>
            <w:tcBorders>
              <w:top w:val="single" w:color="auto" w:sz="4" w:space="0"/>
              <w:left w:val="nil"/>
              <w:bottom w:val="single" w:color="auto" w:sz="4" w:space="0"/>
              <w:right w:val="single" w:color="auto" w:sz="4" w:space="0"/>
            </w:tcBorders>
            <w:vAlign w:val="center"/>
          </w:tcPr>
          <w:p w14:paraId="16B818A9">
            <w:pPr>
              <w:keepNext w:val="0"/>
              <w:pageBreakBefore w:val="0"/>
              <w:kinsoku/>
              <w:wordWrap/>
              <w:overflowPunct/>
              <w:topLinePunct w:val="0"/>
              <w:autoSpaceDE w:val="0"/>
              <w:autoSpaceDN w:val="0"/>
              <w:bidi w:val="0"/>
              <w:adjustRightInd w:val="0"/>
              <w:spacing w:line="500" w:lineRule="exact"/>
              <w:rPr>
                <w:rFonts w:cs="宋体" w:asciiTheme="minorEastAsia" w:hAnsiTheme="minorEastAsia" w:eastAsiaTheme="minorEastAsia"/>
                <w:b/>
                <w:bCs/>
                <w:sz w:val="24"/>
                <w:szCs w:val="24"/>
              </w:rPr>
            </w:pPr>
            <w:r>
              <w:rPr>
                <w:rFonts w:hint="eastAsia" w:ascii="宋体" w:hAnsi="宋体" w:cs="宋体"/>
                <w:kern w:val="0"/>
                <w:sz w:val="24"/>
              </w:rPr>
              <w:t>指2022年1月1日起至今</w:t>
            </w:r>
          </w:p>
        </w:tc>
      </w:tr>
      <w:tr w14:paraId="1AAE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FD46B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w:t>
            </w:r>
          </w:p>
        </w:tc>
        <w:tc>
          <w:tcPr>
            <w:tcW w:w="1767" w:type="dxa"/>
            <w:gridSpan w:val="2"/>
            <w:tcBorders>
              <w:top w:val="single" w:color="auto" w:sz="4" w:space="0"/>
              <w:left w:val="nil"/>
              <w:bottom w:val="single" w:color="auto" w:sz="4" w:space="0"/>
              <w:right w:val="single" w:color="auto" w:sz="4" w:space="0"/>
            </w:tcBorders>
            <w:vAlign w:val="center"/>
          </w:tcPr>
          <w:p w14:paraId="128B70F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14:paraId="140562C8">
            <w:pPr>
              <w:rPr>
                <w:rFonts w:cs="宋体"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磋商截止之日起</w:t>
            </w:r>
            <w:r>
              <w:rPr>
                <w:rFonts w:hint="eastAsia" w:asciiTheme="minorEastAsia" w:hAnsiTheme="minorEastAsia" w:eastAsiaTheme="minorEastAsia"/>
                <w:sz w:val="24"/>
                <w:szCs w:val="24"/>
              </w:rPr>
              <w:t>60日历天</w:t>
            </w:r>
          </w:p>
        </w:tc>
      </w:tr>
      <w:tr w14:paraId="7A25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8BE75B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0D79AD2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42B1B977">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近</w:t>
            </w:r>
            <w:r>
              <w:rPr>
                <w:rFonts w:hint="eastAsia" w:cs="宋体" w:asciiTheme="minorEastAsia" w:hAnsiTheme="minorEastAsia" w:eastAsiaTheme="minorEastAsia"/>
                <w:sz w:val="24"/>
                <w:szCs w:val="24"/>
              </w:rPr>
              <w:t>年，指</w:t>
            </w:r>
            <w:r>
              <w:rPr>
                <w:rFonts w:hint="eastAsia" w:cs="宋体" w:asciiTheme="minorEastAsia" w:hAnsiTheme="minorEastAsia" w:eastAsiaTheme="minorEastAsia"/>
                <w:sz w:val="24"/>
                <w:szCs w:val="24"/>
                <w:u w:val="single"/>
              </w:rPr>
              <w:t>202</w:t>
            </w:r>
            <w:r>
              <w:rPr>
                <w:rFonts w:hint="eastAsia" w:cs="宋体" w:asciiTheme="minorEastAsia" w:hAnsiTheme="minorEastAsia" w:eastAsiaTheme="minorEastAsia"/>
                <w:sz w:val="24"/>
                <w:szCs w:val="24"/>
                <w:u w:val="single"/>
                <w:lang w:val="en-US" w:eastAsia="zh-CN"/>
              </w:rPr>
              <w:t>2</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日以来</w:t>
            </w:r>
          </w:p>
        </w:tc>
      </w:tr>
      <w:tr w14:paraId="2F95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78DC08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470524A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6270256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7EEC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284DEB1">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0FB035E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14:paraId="63F7DAC6">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电子化响应文件的签章：</w:t>
            </w:r>
          </w:p>
          <w:p w14:paraId="0A8ED1D9">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1、响应人在生成电子化响应文件后，应对电子化响应文件进行签章，未对电子化响应文件进行签章的视为无效投标。</w:t>
            </w:r>
          </w:p>
          <w:p w14:paraId="68F76DB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2、竞争性磋商文件中要求法定代表人或授权委托人盖章的，响应人在进行电子化响应文件签章时，以签盖法定代表人签章为准。</w:t>
            </w:r>
          </w:p>
          <w:p w14:paraId="5CDFD07E">
            <w:pPr>
              <w:wordWrap w:val="0"/>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3、电子化响应文件工具请点击</w:t>
            </w:r>
            <w:r>
              <w:rPr>
                <w:rFonts w:cs="宋体" w:asciiTheme="minorEastAsia" w:hAnsiTheme="minorEastAsia" w:eastAsiaTheme="minorEastAsia"/>
                <w:sz w:val="24"/>
                <w:szCs w:val="24"/>
              </w:rPr>
              <w:t>https://download.bqpoint.com/download/downloadlist.html?SoftTypeCode=06</w:t>
            </w:r>
            <w:r>
              <w:rPr>
                <w:rFonts w:hint="eastAsia" w:cs="宋体" w:asciiTheme="minorEastAsia" w:hAnsiTheme="minorEastAsia" w:eastAsiaTheme="minorEastAsia"/>
                <w:sz w:val="24"/>
                <w:szCs w:val="24"/>
              </w:rPr>
              <w:t>进行下载。</w:t>
            </w:r>
          </w:p>
        </w:tc>
      </w:tr>
      <w:tr w14:paraId="0C41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F8305BD">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796CB0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w:t>
            </w:r>
          </w:p>
        </w:tc>
        <w:tc>
          <w:tcPr>
            <w:tcW w:w="6849" w:type="dxa"/>
            <w:tcBorders>
              <w:top w:val="single" w:color="auto" w:sz="4" w:space="0"/>
              <w:left w:val="nil"/>
              <w:bottom w:val="single" w:color="auto" w:sz="4" w:space="0"/>
              <w:right w:val="single" w:color="auto" w:sz="4" w:space="0"/>
            </w:tcBorders>
            <w:vAlign w:val="center"/>
          </w:tcPr>
          <w:p w14:paraId="11E6B4F8">
            <w:pPr>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用CA在电子平台上传电子响应文件，在磋商截止时间前成功上传至三门峡市公共资源电子化交易系统。本项目为电子化、无纸化交易项目。</w:t>
            </w:r>
          </w:p>
        </w:tc>
      </w:tr>
      <w:tr w14:paraId="1C08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4DA50BD">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3.6</w:t>
            </w:r>
          </w:p>
        </w:tc>
        <w:tc>
          <w:tcPr>
            <w:tcW w:w="1767" w:type="dxa"/>
            <w:gridSpan w:val="2"/>
            <w:tcBorders>
              <w:top w:val="single" w:color="auto" w:sz="4" w:space="0"/>
              <w:left w:val="nil"/>
              <w:bottom w:val="single" w:color="auto" w:sz="4" w:space="0"/>
              <w:right w:val="single" w:color="auto" w:sz="4" w:space="0"/>
            </w:tcBorders>
            <w:vAlign w:val="center"/>
          </w:tcPr>
          <w:p w14:paraId="57F0162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14:paraId="7233B4B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3C80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16" w:type="dxa"/>
            <w:gridSpan w:val="3"/>
            <w:tcBorders>
              <w:top w:val="single" w:color="auto" w:sz="4" w:space="0"/>
              <w:left w:val="single" w:color="auto" w:sz="4" w:space="0"/>
              <w:right w:val="single" w:color="auto" w:sz="4" w:space="0"/>
            </w:tcBorders>
            <w:vAlign w:val="center"/>
          </w:tcPr>
          <w:p w14:paraId="78252BD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3.7</w:t>
            </w:r>
          </w:p>
        </w:tc>
        <w:tc>
          <w:tcPr>
            <w:tcW w:w="1767" w:type="dxa"/>
            <w:gridSpan w:val="2"/>
            <w:tcBorders>
              <w:top w:val="single" w:color="auto" w:sz="4" w:space="0"/>
              <w:left w:val="nil"/>
              <w:bottom w:val="single" w:color="auto" w:sz="4" w:space="0"/>
              <w:right w:val="single" w:color="auto" w:sz="4" w:space="0"/>
            </w:tcBorders>
            <w:vAlign w:val="center"/>
          </w:tcPr>
          <w:p w14:paraId="4E6986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磋商时间和</w:t>
            </w:r>
          </w:p>
          <w:p w14:paraId="4E73676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849" w:type="dxa"/>
            <w:tcBorders>
              <w:top w:val="single" w:color="auto" w:sz="4" w:space="0"/>
              <w:left w:val="nil"/>
              <w:bottom w:val="single" w:color="auto" w:sz="4" w:space="0"/>
              <w:right w:val="single" w:color="auto" w:sz="4" w:space="0"/>
            </w:tcBorders>
            <w:vAlign w:val="center"/>
          </w:tcPr>
          <w:p w14:paraId="7C3016ED">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详见竞争性磋商公告</w:t>
            </w:r>
          </w:p>
        </w:tc>
      </w:tr>
      <w:tr w14:paraId="7F3D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116" w:type="dxa"/>
            <w:gridSpan w:val="3"/>
            <w:tcBorders>
              <w:left w:val="single" w:color="auto" w:sz="4" w:space="0"/>
              <w:bottom w:val="single" w:color="auto" w:sz="4" w:space="0"/>
              <w:right w:val="single" w:color="auto" w:sz="4" w:space="0"/>
            </w:tcBorders>
            <w:vAlign w:val="center"/>
          </w:tcPr>
          <w:p w14:paraId="4AAFE8A0">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3.8</w:t>
            </w:r>
          </w:p>
        </w:tc>
        <w:tc>
          <w:tcPr>
            <w:tcW w:w="1767" w:type="dxa"/>
            <w:gridSpan w:val="2"/>
            <w:tcBorders>
              <w:top w:val="single" w:color="auto" w:sz="4" w:space="0"/>
              <w:left w:val="nil"/>
              <w:bottom w:val="single" w:color="auto" w:sz="4" w:space="0"/>
              <w:right w:val="single" w:color="auto" w:sz="4" w:space="0"/>
            </w:tcBorders>
            <w:vAlign w:val="center"/>
          </w:tcPr>
          <w:p w14:paraId="36591B68">
            <w:pPr>
              <w:jc w:val="center"/>
              <w:rPr>
                <w:rFonts w:hint="eastAsia" w:cs="宋体" w:asciiTheme="minorEastAsia" w:hAnsiTheme="minorEastAsia" w:eastAsiaTheme="minorEastAsia"/>
                <w:sz w:val="24"/>
                <w:szCs w:val="24"/>
              </w:rPr>
            </w:pPr>
            <w:r>
              <w:rPr>
                <w:rFonts w:hint="eastAsia" w:ascii="宋体" w:hAnsi="宋体" w:cs="宋体"/>
                <w:sz w:val="24"/>
                <w:szCs w:val="24"/>
                <w:highlight w:val="none"/>
              </w:rPr>
              <w:t>开标顺序</w:t>
            </w:r>
          </w:p>
        </w:tc>
        <w:tc>
          <w:tcPr>
            <w:tcW w:w="6849" w:type="dxa"/>
            <w:tcBorders>
              <w:top w:val="single" w:color="auto" w:sz="4" w:space="0"/>
              <w:left w:val="nil"/>
              <w:bottom w:val="single" w:color="auto" w:sz="4" w:space="0"/>
              <w:right w:val="single" w:color="auto" w:sz="4" w:space="0"/>
            </w:tcBorders>
            <w:vAlign w:val="center"/>
          </w:tcPr>
          <w:p w14:paraId="76830D93">
            <w:pPr>
              <w:spacing w:line="400" w:lineRule="exact"/>
              <w:rPr>
                <w:rFonts w:hint="eastAsia" w:cs="宋体" w:asciiTheme="minorEastAsia" w:hAnsiTheme="minorEastAsia" w:eastAsiaTheme="minorEastAsia"/>
                <w:sz w:val="24"/>
                <w:szCs w:val="24"/>
                <w:lang w:val="en-US" w:eastAsia="zh-CN"/>
              </w:rPr>
            </w:pPr>
            <w:r>
              <w:rPr>
                <w:rFonts w:hint="eastAsia" w:ascii="宋体" w:hAnsi="宋体" w:cs="宋体"/>
                <w:sz w:val="24"/>
                <w:szCs w:val="24"/>
                <w:highlight w:val="none"/>
              </w:rPr>
              <w:t>按电子响应文件上传的顺序开标</w:t>
            </w:r>
          </w:p>
        </w:tc>
      </w:tr>
      <w:tr w14:paraId="250B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3E3AEE6">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3.9</w:t>
            </w:r>
          </w:p>
        </w:tc>
        <w:tc>
          <w:tcPr>
            <w:tcW w:w="1767" w:type="dxa"/>
            <w:gridSpan w:val="2"/>
            <w:tcBorders>
              <w:top w:val="single" w:color="auto" w:sz="4" w:space="0"/>
              <w:left w:val="nil"/>
              <w:bottom w:val="single" w:color="auto" w:sz="4" w:space="0"/>
              <w:right w:val="single" w:color="auto" w:sz="4" w:space="0"/>
            </w:tcBorders>
            <w:vAlign w:val="center"/>
          </w:tcPr>
          <w:p w14:paraId="066A2B1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w:t>
            </w:r>
          </w:p>
          <w:p w14:paraId="4E31F61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组建</w:t>
            </w:r>
          </w:p>
        </w:tc>
        <w:tc>
          <w:tcPr>
            <w:tcW w:w="6849" w:type="dxa"/>
            <w:tcBorders>
              <w:top w:val="single" w:color="auto" w:sz="4" w:space="0"/>
              <w:left w:val="nil"/>
              <w:bottom w:val="single" w:color="auto" w:sz="4" w:space="0"/>
              <w:right w:val="single" w:color="auto" w:sz="4" w:space="0"/>
            </w:tcBorders>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237A5569">
            <w:pPr>
              <w:spacing w:line="400" w:lineRule="exact"/>
              <w:rPr>
                <w:rFonts w:hint="default" w:eastAsia="宋体" w:cs="宋体" w:asciiTheme="minorEastAsia" w:hAnsiTheme="minorEastAsia"/>
                <w:sz w:val="24"/>
                <w:szCs w:val="24"/>
                <w:lang w:val="en-US" w:eastAsia="zh-CN"/>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438B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DC7C196">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4.0</w:t>
            </w:r>
          </w:p>
        </w:tc>
        <w:tc>
          <w:tcPr>
            <w:tcW w:w="1767" w:type="dxa"/>
            <w:gridSpan w:val="2"/>
            <w:tcBorders>
              <w:top w:val="single" w:color="auto" w:sz="4" w:space="0"/>
              <w:left w:val="nil"/>
              <w:bottom w:val="single" w:color="auto" w:sz="4" w:space="0"/>
              <w:right w:val="single" w:color="auto" w:sz="4" w:space="0"/>
            </w:tcBorders>
            <w:vAlign w:val="center"/>
          </w:tcPr>
          <w:p w14:paraId="549F7DE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3A35D986">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否，按顺序推荐的中标候选人数：</w:t>
            </w:r>
            <w:r>
              <w:rPr>
                <w:rFonts w:hint="eastAsia" w:cs="宋体" w:asciiTheme="minorEastAsia" w:hAnsiTheme="minorEastAsia" w:eastAsiaTheme="minorEastAsia"/>
                <w:sz w:val="24"/>
                <w:szCs w:val="24"/>
                <w:u w:val="single"/>
              </w:rPr>
              <w:t>3名</w:t>
            </w:r>
          </w:p>
        </w:tc>
      </w:tr>
      <w:tr w14:paraId="5667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469CBCE">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4.1</w:t>
            </w:r>
          </w:p>
        </w:tc>
        <w:tc>
          <w:tcPr>
            <w:tcW w:w="1767" w:type="dxa"/>
            <w:gridSpan w:val="2"/>
            <w:tcBorders>
              <w:top w:val="single" w:color="auto" w:sz="4" w:space="0"/>
              <w:left w:val="nil"/>
              <w:bottom w:val="single" w:color="auto" w:sz="4" w:space="0"/>
              <w:right w:val="single" w:color="auto" w:sz="4" w:space="0"/>
            </w:tcBorders>
            <w:vAlign w:val="center"/>
          </w:tcPr>
          <w:p w14:paraId="35A789EC">
            <w:pPr>
              <w:jc w:val="center"/>
              <w:rPr>
                <w:rFonts w:cs="宋体" w:asciiTheme="minorEastAsia" w:hAnsiTheme="minorEastAsia" w:eastAsiaTheme="minorEastAsia"/>
                <w:sz w:val="24"/>
                <w:szCs w:val="24"/>
              </w:rPr>
            </w:pPr>
            <w:r>
              <w:rPr>
                <w:rFonts w:hint="eastAsia" w:ascii="宋体" w:hAnsi="宋体"/>
                <w:sz w:val="24"/>
                <w:highlight w:val="none"/>
              </w:rPr>
              <w:t>磋商保证金</w:t>
            </w:r>
          </w:p>
        </w:tc>
        <w:tc>
          <w:tcPr>
            <w:tcW w:w="6849" w:type="dxa"/>
            <w:tcBorders>
              <w:top w:val="single" w:color="auto" w:sz="4" w:space="0"/>
              <w:left w:val="nil"/>
              <w:bottom w:val="single" w:color="auto" w:sz="4" w:space="0"/>
              <w:right w:val="single" w:color="auto" w:sz="4" w:space="0"/>
            </w:tcBorders>
            <w:vAlign w:val="center"/>
          </w:tcPr>
          <w:p w14:paraId="7D130F1E">
            <w:pPr>
              <w:spacing w:line="288" w:lineRule="auto"/>
              <w:rPr>
                <w:rFonts w:cs="宋体" w:asciiTheme="minorEastAsia" w:hAnsiTheme="minorEastAsia" w:eastAsiaTheme="minorEastAsia"/>
                <w:sz w:val="24"/>
                <w:szCs w:val="24"/>
              </w:rPr>
            </w:pPr>
            <w:r>
              <w:rPr>
                <w:rFonts w:hint="eastAsia" w:ascii="宋体" w:hAnsi="宋体"/>
                <w:sz w:val="24"/>
                <w:highlight w:val="none"/>
              </w:rPr>
              <w:t>根据《河南省财政厅关于优化政府采购营商环境有关问题的通知》（豫财购【2019】4号）第6条的规定，磋商保证金不再收取。</w:t>
            </w:r>
          </w:p>
        </w:tc>
      </w:tr>
      <w:tr w14:paraId="6FA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BA4962D">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4.2</w:t>
            </w:r>
          </w:p>
        </w:tc>
        <w:tc>
          <w:tcPr>
            <w:tcW w:w="1767" w:type="dxa"/>
            <w:gridSpan w:val="2"/>
            <w:tcBorders>
              <w:top w:val="single" w:color="auto" w:sz="4" w:space="0"/>
              <w:left w:val="nil"/>
              <w:bottom w:val="single" w:color="auto" w:sz="4" w:space="0"/>
              <w:right w:val="single" w:color="auto" w:sz="4" w:space="0"/>
            </w:tcBorders>
            <w:vAlign w:val="center"/>
          </w:tcPr>
          <w:p w14:paraId="34BE2E24">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14:paraId="2E41C5A6">
            <w:pPr>
              <w:tabs>
                <w:tab w:val="left" w:pos="180"/>
              </w:tabs>
              <w:spacing w:line="400" w:lineRule="exac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固定单价合同；以财政支付为准</w:t>
            </w:r>
            <w:r>
              <w:rPr>
                <w:rFonts w:hint="eastAsia" w:cs="宋体" w:asciiTheme="minorEastAsia" w:hAnsiTheme="minorEastAsia" w:eastAsiaTheme="minorEastAsia"/>
                <w:sz w:val="24"/>
                <w:lang w:eastAsia="zh-CN"/>
              </w:rPr>
              <w:t>。</w:t>
            </w:r>
          </w:p>
        </w:tc>
      </w:tr>
      <w:tr w14:paraId="4ADD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F4B2E4D">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4.3</w:t>
            </w:r>
          </w:p>
        </w:tc>
        <w:tc>
          <w:tcPr>
            <w:tcW w:w="1767" w:type="dxa"/>
            <w:gridSpan w:val="2"/>
            <w:tcBorders>
              <w:top w:val="single" w:color="auto" w:sz="4" w:space="0"/>
              <w:left w:val="nil"/>
              <w:bottom w:val="single" w:color="auto" w:sz="4" w:space="0"/>
              <w:right w:val="single" w:color="auto" w:sz="4" w:space="0"/>
            </w:tcBorders>
            <w:vAlign w:val="center"/>
          </w:tcPr>
          <w:p w14:paraId="15E02BA4">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14:paraId="1CE43064">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成交人应自成交通知书发出之日起</w:t>
            </w:r>
            <w:r>
              <w:rPr>
                <w:rFonts w:cs="宋体" w:asciiTheme="minorEastAsia" w:hAnsiTheme="minorEastAsia" w:eastAsiaTheme="minorEastAsia"/>
                <w:sz w:val="24"/>
              </w:rPr>
              <w:t>2</w:t>
            </w:r>
            <w:r>
              <w:rPr>
                <w:rFonts w:hint="eastAsia" w:cs="宋体" w:asciiTheme="minorEastAsia" w:hAnsiTheme="minorEastAsia" w:eastAsiaTheme="minorEastAsia"/>
                <w:sz w:val="24"/>
              </w:rPr>
              <w:t>个工作日内按照成交通知书和响应文件内容及要求签订合同。</w:t>
            </w:r>
          </w:p>
        </w:tc>
      </w:tr>
      <w:tr w14:paraId="39C6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90A4606">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4.4</w:t>
            </w:r>
          </w:p>
        </w:tc>
        <w:tc>
          <w:tcPr>
            <w:tcW w:w="1767" w:type="dxa"/>
            <w:gridSpan w:val="2"/>
            <w:tcBorders>
              <w:top w:val="single" w:color="auto" w:sz="4" w:space="0"/>
              <w:left w:val="nil"/>
              <w:bottom w:val="single" w:color="auto" w:sz="4" w:space="0"/>
              <w:right w:val="single" w:color="auto" w:sz="4" w:space="0"/>
            </w:tcBorders>
            <w:vAlign w:val="center"/>
          </w:tcPr>
          <w:p w14:paraId="7C35F971">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eastAsia="宋体" w:cs="宋体"/>
                <w:color w:val="000000"/>
                <w:sz w:val="24"/>
                <w:highlight w:val="none"/>
              </w:rPr>
              <w:t>招标代理服务费</w:t>
            </w:r>
          </w:p>
        </w:tc>
        <w:tc>
          <w:tcPr>
            <w:tcW w:w="6849" w:type="dxa"/>
            <w:tcBorders>
              <w:top w:val="single" w:color="auto" w:sz="4" w:space="0"/>
              <w:left w:val="nil"/>
              <w:bottom w:val="single" w:color="auto" w:sz="4" w:space="0"/>
              <w:right w:val="single" w:color="auto" w:sz="4" w:space="0"/>
            </w:tcBorders>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2.收取方式：中标供应商在领取中标通知书时，以现金或转账的方式一</w:t>
            </w:r>
            <w:r>
              <w:rPr>
                <w:rFonts w:hint="eastAsia" w:ascii="宋体" w:hAnsi="宋体" w:eastAsia="宋体" w:cs="宋体"/>
                <w:color w:val="auto"/>
                <w:sz w:val="24"/>
                <w:szCs w:val="24"/>
                <w:highlight w:val="none"/>
              </w:rPr>
              <w:t>次性向代理机构缴纳招标代理服务费。</w:t>
            </w:r>
          </w:p>
          <w:p w14:paraId="4427B561">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河南盾览工程管理咨询有限公司</w:t>
            </w:r>
          </w:p>
          <w:p w14:paraId="63F5CFF0">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行：郑州银行财经支行</w:t>
            </w:r>
          </w:p>
          <w:p w14:paraId="29FAA10D">
            <w:pPr>
              <w:tabs>
                <w:tab w:val="left" w:pos="180"/>
              </w:tabs>
              <w:spacing w:line="400" w:lineRule="exact"/>
              <w:ind w:firstLine="240" w:firstLineChars="100"/>
              <w:rPr>
                <w:rFonts w:hint="eastAsia" w:cs="宋体" w:asciiTheme="minorEastAsia" w:hAnsiTheme="minorEastAsia" w:eastAsiaTheme="minorEastAsia"/>
                <w:sz w:val="24"/>
              </w:rPr>
            </w:pPr>
            <w:r>
              <w:rPr>
                <w:rFonts w:hint="eastAsia" w:ascii="宋体" w:hAnsi="宋体" w:cs="宋体"/>
                <w:color w:val="auto"/>
                <w:sz w:val="24"/>
                <w:szCs w:val="24"/>
                <w:highlight w:val="none"/>
                <w:lang w:eastAsia="zh-CN"/>
              </w:rPr>
              <w:t>账    号：999156009950015804</w:t>
            </w:r>
          </w:p>
        </w:tc>
      </w:tr>
      <w:tr w14:paraId="6290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D198ECC">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4.5</w:t>
            </w:r>
          </w:p>
        </w:tc>
        <w:tc>
          <w:tcPr>
            <w:tcW w:w="1767" w:type="dxa"/>
            <w:gridSpan w:val="2"/>
            <w:tcBorders>
              <w:top w:val="single" w:color="auto" w:sz="4" w:space="0"/>
              <w:left w:val="nil"/>
              <w:bottom w:val="single" w:color="auto" w:sz="4" w:space="0"/>
              <w:right w:val="single" w:color="auto" w:sz="4" w:space="0"/>
            </w:tcBorders>
            <w:vAlign w:val="center"/>
          </w:tcPr>
          <w:p w14:paraId="78828CEA">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cs="宋体"/>
                <w:color w:val="auto"/>
                <w:kern w:val="44"/>
                <w:sz w:val="24"/>
                <w:szCs w:val="24"/>
                <w:highlight w:val="none"/>
                <w:lang w:val="en-US" w:eastAsia="zh-CN"/>
              </w:rPr>
              <w:t>中小企业声明函</w:t>
            </w:r>
          </w:p>
        </w:tc>
        <w:tc>
          <w:tcPr>
            <w:tcW w:w="6849" w:type="dxa"/>
            <w:tcBorders>
              <w:top w:val="single" w:color="auto" w:sz="4" w:space="0"/>
              <w:left w:val="nil"/>
              <w:bottom w:val="single" w:color="auto" w:sz="4" w:space="0"/>
              <w:right w:val="single" w:color="auto" w:sz="4" w:space="0"/>
            </w:tcBorders>
            <w:vAlign w:val="center"/>
          </w:tcPr>
          <w:p w14:paraId="0FEC39B3">
            <w:pPr>
              <w:tabs>
                <w:tab w:val="left" w:pos="180"/>
              </w:tabs>
              <w:spacing w:line="400" w:lineRule="exact"/>
              <w:rPr>
                <w:rFonts w:hint="default" w:cs="宋体" w:asciiTheme="minorEastAsia" w:hAnsiTheme="minorEastAsia" w:eastAsiaTheme="minorEastAsia"/>
                <w:sz w:val="24"/>
                <w:lang w:val="en-US"/>
              </w:rPr>
            </w:pPr>
            <w:r>
              <w:rPr>
                <w:rFonts w:hint="eastAsia" w:ascii="宋体" w:hAnsi="宋体" w:cs="宋体"/>
                <w:color w:val="auto"/>
                <w:kern w:val="44"/>
                <w:sz w:val="24"/>
                <w:szCs w:val="24"/>
                <w:highlight w:val="none"/>
                <w:lang w:val="en-US" w:eastAsia="zh-CN"/>
              </w:rPr>
              <w:t>根据《关于印发中小企业划型标准规定的通知》本项目</w:t>
            </w:r>
            <w:r>
              <w:rPr>
                <w:rFonts w:hint="eastAsia" w:ascii="宋体" w:hAnsi="宋体" w:cs="宋体"/>
                <w:b/>
                <w:bCs/>
                <w:color w:val="auto"/>
                <w:kern w:val="44"/>
                <w:sz w:val="24"/>
                <w:szCs w:val="24"/>
                <w:highlight w:val="none"/>
                <w:lang w:val="en-US" w:eastAsia="zh-CN"/>
              </w:rPr>
              <w:t>属于建筑业</w:t>
            </w:r>
            <w:r>
              <w:rPr>
                <w:rFonts w:hint="eastAsia" w:ascii="宋体" w:hAnsi="宋体" w:cs="宋体"/>
                <w:color w:val="auto"/>
                <w:kern w:val="44"/>
                <w:sz w:val="24"/>
                <w:szCs w:val="24"/>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D49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6337DD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4.6.</w:t>
            </w:r>
            <w:r>
              <w:rPr>
                <w:rFonts w:hint="eastAsia" w:cs="宋体" w:asciiTheme="minorEastAsia" w:hAnsiTheme="minorEastAsia" w:eastAsiaTheme="minorEastAsia"/>
                <w:sz w:val="24"/>
                <w:szCs w:val="24"/>
              </w:rPr>
              <w:t>需要补充的其他内容</w:t>
            </w:r>
          </w:p>
        </w:tc>
      </w:tr>
      <w:tr w14:paraId="656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5D3C31D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4.6.1</w:t>
            </w:r>
            <w:r>
              <w:rPr>
                <w:rFonts w:hint="eastAsia" w:cs="宋体" w:asciiTheme="minorEastAsia" w:hAnsiTheme="minorEastAsia" w:eastAsiaTheme="minorEastAsia"/>
                <w:sz w:val="24"/>
                <w:szCs w:val="24"/>
              </w:rPr>
              <w:t>词语定义</w:t>
            </w:r>
          </w:p>
        </w:tc>
      </w:tr>
      <w:tr w14:paraId="37E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22CB3F54">
            <w:pPr>
              <w:spacing w:line="312"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4.6.2</w:t>
            </w:r>
          </w:p>
        </w:tc>
        <w:tc>
          <w:tcPr>
            <w:tcW w:w="1576" w:type="dxa"/>
            <w:gridSpan w:val="2"/>
            <w:tcBorders>
              <w:top w:val="single" w:color="auto" w:sz="4" w:space="0"/>
              <w:left w:val="nil"/>
              <w:bottom w:val="single" w:color="auto" w:sz="4" w:space="0"/>
              <w:right w:val="single" w:color="auto" w:sz="4" w:space="0"/>
            </w:tcBorders>
            <w:vAlign w:val="center"/>
          </w:tcPr>
          <w:p w14:paraId="37F4EC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2F52A143">
            <w:pPr>
              <w:spacing w:line="440" w:lineRule="exact"/>
              <w:jc w:val="lef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szCs w:val="24"/>
              </w:rPr>
              <w:t>招标控制价：</w:t>
            </w:r>
            <w:r>
              <w:rPr>
                <w:rFonts w:hint="eastAsia" w:cs="宋体" w:asciiTheme="minorEastAsia" w:hAnsiTheme="minorEastAsia" w:eastAsiaTheme="minorEastAsia"/>
                <w:kern w:val="0"/>
                <w:sz w:val="24"/>
                <w:szCs w:val="24"/>
                <w:lang w:val="en-US" w:eastAsia="zh-CN"/>
              </w:rPr>
              <w:t>191119</w:t>
            </w:r>
            <w:r>
              <w:rPr>
                <w:rFonts w:hint="eastAsia" w:cs="宋体" w:asciiTheme="minorEastAsia" w:hAnsiTheme="minorEastAsia" w:eastAsiaTheme="minorEastAsia"/>
                <w:color w:val="auto"/>
                <w:kern w:val="0"/>
                <w:sz w:val="24"/>
                <w:szCs w:val="24"/>
                <w:lang w:val="en-US" w:eastAsia="zh-CN"/>
              </w:rPr>
              <w:t>3.</w:t>
            </w:r>
            <w:r>
              <w:rPr>
                <w:rFonts w:hint="eastAsia" w:cs="宋体" w:asciiTheme="minorEastAsia" w:hAnsiTheme="minorEastAsia" w:eastAsiaTheme="minorEastAsia"/>
                <w:kern w:val="0"/>
                <w:sz w:val="24"/>
                <w:szCs w:val="24"/>
                <w:lang w:val="en-US" w:eastAsia="zh-CN"/>
              </w:rPr>
              <w:t>76</w:t>
            </w:r>
            <w:r>
              <w:rPr>
                <w:rFonts w:hint="eastAsia" w:cs="宋体" w:asciiTheme="minorEastAsia" w:hAnsiTheme="minorEastAsia" w:eastAsiaTheme="minorEastAsia"/>
                <w:kern w:val="0"/>
                <w:sz w:val="24"/>
                <w:szCs w:val="24"/>
              </w:rPr>
              <w:t>元</w:t>
            </w:r>
            <w:r>
              <w:rPr>
                <w:rFonts w:hint="eastAsia" w:cs="宋体" w:asciiTheme="minorEastAsia" w:hAnsiTheme="minorEastAsia" w:eastAsiaTheme="minorEastAsia"/>
                <w:kern w:val="0"/>
                <w:sz w:val="24"/>
                <w:szCs w:val="24"/>
                <w:lang w:eastAsia="zh-CN"/>
              </w:rPr>
              <w:t>；</w:t>
            </w:r>
          </w:p>
          <w:p w14:paraId="30DFA960">
            <w:pPr>
              <w:spacing w:line="4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rPr>
              <w:t>招标控制价是采购人控制招标工程造价的最高限价</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高于招标控制价的其磋商将被否决。一次报价和最终报价高于招标控制价的其磋商将被否决。</w:t>
            </w:r>
          </w:p>
        </w:tc>
      </w:tr>
      <w:tr w14:paraId="6F71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FB01F2F">
            <w:pPr>
              <w:spacing w:line="312"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4.6.3</w:t>
            </w:r>
          </w:p>
        </w:tc>
        <w:tc>
          <w:tcPr>
            <w:tcW w:w="1576" w:type="dxa"/>
            <w:gridSpan w:val="2"/>
            <w:tcBorders>
              <w:top w:val="single" w:color="auto" w:sz="4" w:space="0"/>
              <w:left w:val="nil"/>
              <w:bottom w:val="single" w:color="auto" w:sz="4" w:space="0"/>
              <w:right w:val="single" w:color="auto" w:sz="4" w:space="0"/>
            </w:tcBorders>
            <w:vAlign w:val="center"/>
          </w:tcPr>
          <w:p w14:paraId="0BBA0FE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35F5D291">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在符合相关法律法规的前题下，竞争性磋商文件的解释权归采购人所有。本竞争性磋商文件中其他部分内容与响应人须知前附表不一致的，以响应人须知前附表为准。</w:t>
            </w:r>
          </w:p>
        </w:tc>
      </w:tr>
      <w:tr w14:paraId="275E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471D531">
            <w:pPr>
              <w:jc w:val="center"/>
              <w:rPr>
                <w:rFonts w:hint="default" w:cs="宋体" w:asciiTheme="minorEastAsia" w:hAnsiTheme="minorEastAsia" w:eastAsiaTheme="minorEastAsia"/>
                <w:b/>
                <w:bCs/>
                <w:sz w:val="24"/>
                <w:szCs w:val="24"/>
                <w:lang w:val="en-US" w:eastAsia="zh-CN"/>
              </w:rPr>
            </w:pPr>
            <w:r>
              <w:rPr>
                <w:rFonts w:hint="eastAsia" w:cs="宋体" w:asciiTheme="minorEastAsia" w:hAnsiTheme="minorEastAsia" w:eastAsiaTheme="minorEastAsia"/>
                <w:sz w:val="24"/>
                <w:szCs w:val="24"/>
                <w:lang w:val="en-US" w:eastAsia="zh-CN"/>
              </w:rPr>
              <w:t>4.6.4</w:t>
            </w:r>
          </w:p>
        </w:tc>
        <w:tc>
          <w:tcPr>
            <w:tcW w:w="1576" w:type="dxa"/>
            <w:gridSpan w:val="2"/>
            <w:tcBorders>
              <w:top w:val="single" w:color="auto" w:sz="4" w:space="0"/>
              <w:left w:val="nil"/>
              <w:bottom w:val="single" w:color="auto" w:sz="4" w:space="0"/>
              <w:right w:val="single" w:color="auto" w:sz="4" w:space="0"/>
            </w:tcBorders>
            <w:vAlign w:val="center"/>
          </w:tcPr>
          <w:p w14:paraId="79D38A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14:paraId="38ABC6A4">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需要解答的疑问以书面形式加盖单位公章递交至采购人或代理机构，逾期提交的问题概不做回复。采购人将需要解答的</w:t>
            </w:r>
          </w:p>
          <w:p w14:paraId="6A320552">
            <w:pPr>
              <w:spacing w:line="400" w:lineRule="exact"/>
              <w:ind w:right="-153" w:rightChars="-73"/>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内容以公告形式发至所有潜在响应人。</w:t>
            </w:r>
          </w:p>
        </w:tc>
      </w:tr>
      <w:tr w14:paraId="780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68BCCA67">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4.7</w:t>
            </w:r>
            <w:r>
              <w:rPr>
                <w:rFonts w:hint="eastAsia" w:cs="宋体" w:asciiTheme="minorEastAsia" w:hAnsiTheme="minorEastAsia" w:eastAsiaTheme="minorEastAsia"/>
                <w:sz w:val="24"/>
                <w:szCs w:val="24"/>
              </w:rPr>
              <w:t>结果公告</w:t>
            </w:r>
          </w:p>
        </w:tc>
      </w:tr>
      <w:tr w14:paraId="4624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C66D165">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2B013FAE">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在《《河南省政府采购网》</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《三门峡市公共资源交易中心网》</w:t>
            </w:r>
            <w:r>
              <w:rPr>
                <w:rFonts w:hint="eastAsia" w:cs="宋体" w:asciiTheme="minorEastAsia" w:hAnsiTheme="minorEastAsia" w:eastAsiaTheme="minorEastAsia"/>
                <w:sz w:val="24"/>
                <w:szCs w:val="24"/>
                <w:lang w:eastAsia="zh-CN"/>
              </w:rPr>
              <w:t>、</w:t>
            </w:r>
            <w:r>
              <w:rPr>
                <w:rFonts w:hint="eastAsia" w:ascii="宋体" w:hAnsi="宋体" w:eastAsiaTheme="minorEastAsia"/>
                <w:color w:val="000000"/>
                <w:sz w:val="24"/>
                <w:szCs w:val="24"/>
                <w:lang w:eastAsia="zh-CN"/>
              </w:rPr>
              <w:t>《中国招标投标公共服务平台》</w:t>
            </w:r>
            <w:r>
              <w:rPr>
                <w:rFonts w:hint="eastAsia" w:cs="宋体" w:asciiTheme="minorEastAsia" w:hAnsiTheme="minorEastAsia" w:eastAsiaTheme="minorEastAsia"/>
                <w:sz w:val="24"/>
                <w:szCs w:val="24"/>
              </w:rPr>
              <w:t>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14:paraId="680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40A895C">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4.8</w:t>
            </w:r>
            <w:r>
              <w:rPr>
                <w:rFonts w:hint="eastAsia" w:cs="宋体" w:asciiTheme="minorEastAsia" w:hAnsiTheme="minorEastAsia" w:eastAsiaTheme="minorEastAsia"/>
                <w:sz w:val="24"/>
                <w:szCs w:val="24"/>
              </w:rPr>
              <w:t>知识产权</w:t>
            </w:r>
          </w:p>
        </w:tc>
      </w:tr>
      <w:tr w14:paraId="060C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18AE70B">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0B57F17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05B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3DF0BB5">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4.9</w:t>
            </w:r>
            <w:r>
              <w:rPr>
                <w:rFonts w:hint="eastAsia" w:cs="宋体" w:asciiTheme="minorEastAsia" w:hAnsiTheme="minorEastAsia" w:eastAsiaTheme="minorEastAsia"/>
                <w:sz w:val="24"/>
                <w:szCs w:val="24"/>
              </w:rPr>
              <w:t>重新招标的其他情形</w:t>
            </w:r>
          </w:p>
        </w:tc>
      </w:tr>
      <w:tr w14:paraId="0E88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E4D5C03">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38AD2535">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除响应人须知正文规定的情形外，除非已经产生中标候选人，在磋商有效期内同意延长磋商有效期的响应人少于三个的，采购人应当依法重新招标。</w:t>
            </w:r>
          </w:p>
        </w:tc>
      </w:tr>
      <w:tr w14:paraId="3A44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F3C32C0">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5.0</w:t>
            </w:r>
            <w:r>
              <w:rPr>
                <w:rFonts w:hint="eastAsia" w:cs="宋体" w:asciiTheme="minorEastAsia" w:hAnsiTheme="minorEastAsia" w:eastAsiaTheme="minorEastAsia"/>
                <w:sz w:val="24"/>
                <w:szCs w:val="24"/>
              </w:rPr>
              <w:t>同义词语</w:t>
            </w:r>
          </w:p>
        </w:tc>
      </w:tr>
      <w:tr w14:paraId="0D09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FBD4318">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63C9CE1">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6EA5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454E2B6">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5.1</w:t>
            </w:r>
            <w:r>
              <w:rPr>
                <w:rFonts w:hint="eastAsia" w:cs="宋体" w:asciiTheme="minorEastAsia" w:hAnsiTheme="minorEastAsia" w:eastAsiaTheme="minorEastAsia"/>
                <w:sz w:val="24"/>
                <w:szCs w:val="24"/>
              </w:rPr>
              <w:t>监  督</w:t>
            </w:r>
          </w:p>
        </w:tc>
      </w:tr>
      <w:tr w14:paraId="5220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1279B006">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3764BAA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本项目的招标磋商活动及其相关当事人应当接受有管辖权的招标投标行政监督部门依法实施的监督。</w:t>
            </w:r>
          </w:p>
        </w:tc>
      </w:tr>
      <w:tr w14:paraId="2234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11D88EC">
            <w:pP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lang w:val="en-US" w:eastAsia="zh-CN"/>
              </w:rPr>
              <w:t>5.2</w:t>
            </w:r>
            <w:r>
              <w:rPr>
                <w:rFonts w:hint="eastAsia" w:cs="宋体" w:asciiTheme="minorEastAsia" w:hAnsiTheme="minorEastAsia" w:eastAsiaTheme="minorEastAsia"/>
                <w:sz w:val="24"/>
                <w:szCs w:val="24"/>
              </w:rPr>
              <w:t>电子化交易注意事项</w:t>
            </w:r>
          </w:p>
        </w:tc>
      </w:tr>
      <w:tr w14:paraId="1148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F029094">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14:paraId="6BCDA63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15C4722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67274CF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1A67D8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A24A82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63E3D7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56D41C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0FDE64D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03AD809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50BDE1B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27A065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14D5CC1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AC3DB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0156D01">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w:t>
            </w:r>
            <w:r>
              <w:rPr>
                <w:rFonts w:asciiTheme="minorEastAsia" w:hAnsiTheme="minorEastAsia" w:eastAsiaTheme="minorEastAsia"/>
                <w:sz w:val="24"/>
                <w:szCs w:val="24"/>
              </w:rPr>
              <w:t>-</w:t>
            </w:r>
            <w:r>
              <w:rPr>
                <w:rFonts w:hint="eastAsia" w:asciiTheme="minorEastAsia" w:hAnsiTheme="minorEastAsia" w:eastAsiaTheme="minorEastAsia"/>
                <w:sz w:val="24"/>
                <w:szCs w:val="24"/>
              </w:rPr>
              <w:t>9980000</w:t>
            </w:r>
          </w:p>
          <w:p w14:paraId="43FB9A7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6F7F78C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51325DF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3B4DC69A">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2CF0F14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2EA9F78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5EB9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3415C168">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218D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558A5F17">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48E87E8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24B2FE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D6AB4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6F9975C9">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6746575F">
            <w:pPr>
              <w:wordWrap w:val="0"/>
              <w:spacing w:line="400" w:lineRule="exact"/>
              <w:ind w:firstLine="480" w:firstLineChars="200"/>
              <w:jc w:val="left"/>
              <w:rPr>
                <w:rFonts w:cs="宋体" w:asciiTheme="minorEastAsia" w:hAnsiTheme="minorEastAsia" w:eastAsiaTheme="minorEastAsia"/>
                <w:b/>
                <w:bCs/>
                <w:kern w:val="0"/>
                <w:sz w:val="24"/>
                <w:szCs w:val="24"/>
              </w:rPr>
            </w:pPr>
            <w:r>
              <w:rPr>
                <w:rFonts w:hint="eastAsia" w:asciiTheme="minorEastAsia" w:hAnsiTheme="minorEastAsia" w:eastAsiaTheme="minorEastAsia"/>
                <w:sz w:val="24"/>
                <w:szCs w:val="24"/>
              </w:rPr>
              <w:t>本项目实行资格后审，</w:t>
            </w:r>
            <w:r>
              <w:rPr>
                <w:rFonts w:hint="eastAsia" w:asciiTheme="minorEastAsia" w:hAnsiTheme="minorEastAsia" w:eastAsiaTheme="minorEastAsia"/>
                <w:b/>
                <w:bCs/>
                <w:sz w:val="24"/>
                <w:szCs w:val="24"/>
              </w:rPr>
              <w:t>资格评审以投标文件为准</w:t>
            </w:r>
            <w:r>
              <w:rPr>
                <w:rFonts w:hint="eastAsia" w:asciiTheme="minorEastAsia" w:hAnsiTheme="minorEastAsia" w:eastAsiaTheme="minorEastAsia"/>
                <w:sz w:val="24"/>
                <w:szCs w:val="24"/>
              </w:rPr>
              <w:t>，其上传资料真实性由投标人自行承担，同时，投标人要完善主体库。</w:t>
            </w:r>
            <w:r>
              <w:rPr>
                <w:rFonts w:hint="eastAsia" w:asciiTheme="minorEastAsia" w:hAnsiTheme="minorEastAsia" w:eastAsiaTheme="minorEastAsia"/>
                <w:b/>
                <w:bCs/>
                <w:sz w:val="24"/>
                <w:szCs w:val="24"/>
              </w:rPr>
              <w:t>提示：本项目为电子化、无纸化交易项目，为保证您能投标成功，请需仔细阅读以上条款。</w:t>
            </w:r>
          </w:p>
        </w:tc>
      </w:tr>
    </w:tbl>
    <w:p w14:paraId="0EACA8DF">
      <w:pPr>
        <w:numPr>
          <w:ilvl w:val="0"/>
          <w:numId w:val="0"/>
        </w:numPr>
        <w:spacing w:line="520" w:lineRule="exact"/>
        <w:ind w:left="148" w:leftChars="0" w:firstLine="482" w:firstLineChars="0"/>
        <w:outlineLvl w:val="1"/>
        <w:rPr>
          <w:rFonts w:cs="宋体" w:asciiTheme="minorEastAsia" w:hAnsiTheme="minorEastAsia" w:eastAsiaTheme="minorEastAsia"/>
          <w:b/>
          <w:bCs/>
          <w:kern w:val="0"/>
          <w:sz w:val="24"/>
          <w:szCs w:val="24"/>
        </w:rPr>
      </w:pPr>
      <w:bookmarkStart w:id="10" w:name="_Toc19973"/>
      <w:bookmarkStart w:id="11" w:name="_Toc24188"/>
      <w:bookmarkStart w:id="12" w:name="_Toc20553"/>
      <w:r>
        <w:rPr>
          <w:rFonts w:hint="eastAsia" w:cs="宋体" w:asciiTheme="minorEastAsia" w:hAnsiTheme="minorEastAsia" w:eastAsiaTheme="minorEastAsia"/>
          <w:b/>
          <w:bCs/>
          <w:kern w:val="0"/>
          <w:sz w:val="24"/>
          <w:szCs w:val="24"/>
        </w:rPr>
        <w:t>1.总则</w:t>
      </w:r>
      <w:bookmarkEnd w:id="10"/>
      <w:bookmarkEnd w:id="11"/>
      <w:bookmarkEnd w:id="12"/>
    </w:p>
    <w:p w14:paraId="45098A17">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1.1</w:t>
      </w:r>
      <w:r>
        <w:rPr>
          <w:rFonts w:hint="eastAsia" w:cs="宋体" w:asciiTheme="minorEastAsia" w:hAnsiTheme="minorEastAsia" w:eastAsiaTheme="minorEastAsia"/>
          <w:b/>
          <w:bCs/>
          <w:sz w:val="24"/>
          <w:szCs w:val="24"/>
        </w:rPr>
        <w:t>项目</w:t>
      </w:r>
      <w:r>
        <w:rPr>
          <w:rFonts w:hint="eastAsia" w:cs="宋体" w:asciiTheme="minorEastAsia" w:hAnsiTheme="minorEastAsia" w:eastAsiaTheme="minorEastAsia"/>
          <w:b/>
          <w:bCs/>
          <w:kern w:val="0"/>
          <w:sz w:val="24"/>
          <w:szCs w:val="24"/>
        </w:rPr>
        <w:t>概况</w:t>
      </w:r>
    </w:p>
    <w:p w14:paraId="716ED1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13638C3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447E346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29411C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77616ED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209D430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FF8D1A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2EE35001">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7631BA6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79A48B4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519039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3E7C1383">
      <w:pPr>
        <w:keepNext/>
        <w:keepLines/>
        <w:spacing w:line="520" w:lineRule="exact"/>
        <w:ind w:firstLine="482" w:firstLineChars="200"/>
        <w:outlineLvl w:val="3"/>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350F6BD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569FF8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51EE9E1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6309264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7EBAAE1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D7DA4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02EA2A6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3123B5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412AA46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45C5EB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78E3E56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3DF4B35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0CFD49C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5C9BBA6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3F15FDA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541B1FE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2683643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1A20E8D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52992846">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475DC15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51627C67">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1C31C48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B31A58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261CEA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195CA87F">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66D4C60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519DB93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63A27FB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39969AD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1EC6A516">
      <w:pPr>
        <w:spacing w:line="520" w:lineRule="exact"/>
        <w:ind w:firstLine="480" w:firstLineChars="200"/>
        <w:rPr>
          <w:rFonts w:cs="宋体" w:asciiTheme="minorEastAsia" w:hAnsiTheme="minorEastAsia" w:eastAsiaTheme="minorEastAsia"/>
          <w:sz w:val="24"/>
          <w:szCs w:val="24"/>
        </w:rPr>
      </w:pPr>
      <w:bookmarkStart w:id="13" w:name="_Toc184635072"/>
      <w:bookmarkEnd w:id="13"/>
      <w:r>
        <w:rPr>
          <w:rFonts w:hint="eastAsia" w:cs="宋体" w:asciiTheme="minorEastAsia" w:hAnsiTheme="minorEastAsia" w:eastAsiaTheme="minorEastAsia"/>
          <w:sz w:val="24"/>
          <w:szCs w:val="24"/>
        </w:rPr>
        <w:t>不允许偏离</w:t>
      </w:r>
    </w:p>
    <w:p w14:paraId="7FA01F23">
      <w:pPr>
        <w:keepNext/>
        <w:keepLines/>
        <w:spacing w:line="520" w:lineRule="exact"/>
        <w:ind w:left="851" w:hanging="284"/>
        <w:outlineLvl w:val="1"/>
        <w:rPr>
          <w:rFonts w:cs="宋体" w:asciiTheme="minorEastAsia" w:hAnsiTheme="minorEastAsia" w:eastAsiaTheme="minorEastAsia"/>
          <w:sz w:val="24"/>
          <w:szCs w:val="24"/>
        </w:rPr>
      </w:pPr>
      <w:bookmarkStart w:id="14" w:name="_Toc466566784"/>
      <w:bookmarkEnd w:id="14"/>
      <w:bookmarkStart w:id="15" w:name="_Toc23678"/>
      <w:bookmarkStart w:id="16" w:name="_Toc466566695"/>
      <w:bookmarkStart w:id="17" w:name="_Toc17517"/>
      <w:bookmarkStart w:id="18" w:name="_Toc17642"/>
      <w:r>
        <w:rPr>
          <w:rFonts w:hint="eastAsia" w:cs="宋体" w:asciiTheme="minorEastAsia" w:hAnsiTheme="minorEastAsia" w:eastAsiaTheme="minorEastAsia"/>
          <w:sz w:val="24"/>
          <w:szCs w:val="24"/>
        </w:rPr>
        <w:t>2．竞争性磋商文件</w:t>
      </w:r>
      <w:bookmarkEnd w:id="15"/>
      <w:bookmarkEnd w:id="16"/>
      <w:bookmarkEnd w:id="17"/>
      <w:bookmarkEnd w:id="18"/>
    </w:p>
    <w:p w14:paraId="4926243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2.1 竞争性磋商文件的组成</w:t>
      </w:r>
    </w:p>
    <w:p w14:paraId="5A6E05C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3433CE7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730ED33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(2）响应人须知；</w:t>
      </w:r>
    </w:p>
    <w:p w14:paraId="5D98A85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(3）磋商办法；</w:t>
      </w:r>
    </w:p>
    <w:p w14:paraId="497BD91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1F3E971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52C5A8D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（6）技术要求；</w:t>
      </w:r>
    </w:p>
    <w:p w14:paraId="7551715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）响应文件格式；</w:t>
      </w:r>
    </w:p>
    <w:p w14:paraId="4F9535A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485B8D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624FECE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DBB785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响应人应自行查看澄清信息。</w:t>
      </w:r>
    </w:p>
    <w:p w14:paraId="5D5D0D9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770B56C6">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3E531EB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5DAA6D4">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采购人和响应人受磋商截止期制约的所有权利和义务均应延长至新的截止日期。</w:t>
      </w:r>
      <w:bookmarkStart w:id="19" w:name="_Toc184635073"/>
      <w:bookmarkEnd w:id="19"/>
      <w:r>
        <w:rPr>
          <w:rFonts w:hint="eastAsia" w:cs="宋体" w:asciiTheme="minorEastAsia" w:hAnsiTheme="minorEastAsia" w:eastAsiaTheme="minorEastAsia"/>
          <w:b/>
          <w:bCs/>
          <w:sz w:val="24"/>
          <w:szCs w:val="24"/>
        </w:rPr>
        <w:t xml:space="preserve"> </w:t>
      </w:r>
    </w:p>
    <w:p w14:paraId="185D1988">
      <w:pPr>
        <w:spacing w:line="360" w:lineRule="auto"/>
        <w:ind w:firstLine="482" w:firstLineChars="200"/>
        <w:rPr>
          <w:rFonts w:hint="eastAsia" w:cs="宋体" w:asciiTheme="minorEastAsia" w:hAnsiTheme="minorEastAsia" w:eastAsiaTheme="minorEastAsia"/>
          <w:b/>
          <w:bCs/>
          <w:sz w:val="24"/>
          <w:szCs w:val="24"/>
        </w:rPr>
      </w:pPr>
      <w:bookmarkStart w:id="20" w:name="_Toc25817"/>
      <w:bookmarkStart w:id="21" w:name="_Toc16335"/>
      <w:bookmarkStart w:id="22" w:name="_Toc10996"/>
      <w:r>
        <w:rPr>
          <w:rFonts w:hint="eastAsia" w:cs="宋体" w:asciiTheme="minorEastAsia" w:hAnsiTheme="minorEastAsia" w:eastAsiaTheme="minorEastAsia"/>
          <w:b/>
          <w:bCs/>
          <w:sz w:val="24"/>
          <w:szCs w:val="24"/>
        </w:rPr>
        <w:t>3．响应文件</w:t>
      </w:r>
      <w:bookmarkEnd w:id="20"/>
      <w:bookmarkEnd w:id="21"/>
      <w:bookmarkEnd w:id="22"/>
    </w:p>
    <w:p w14:paraId="178BEC77">
      <w:pPr>
        <w:spacing w:line="360" w:lineRule="auto"/>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 响应文件的组成</w:t>
      </w:r>
    </w:p>
    <w:p w14:paraId="50D26B22">
      <w:pPr>
        <w:spacing w:line="360" w:lineRule="auto"/>
        <w:ind w:firstLine="482"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3.1.1 响应文件应包括下列内容：</w:t>
      </w:r>
    </w:p>
    <w:p w14:paraId="2E0A00B1">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磋商函及磋商函附录</w:t>
      </w:r>
    </w:p>
    <w:p w14:paraId="7646DFDB">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法定代表人身份证明</w:t>
      </w:r>
    </w:p>
    <w:p w14:paraId="7E48BE39">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授权委托书</w:t>
      </w:r>
    </w:p>
    <w:p w14:paraId="2812B60A">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磋商承诺函</w:t>
      </w:r>
    </w:p>
    <w:p w14:paraId="080B1FD4">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已标价工程量清单</w:t>
      </w:r>
    </w:p>
    <w:p w14:paraId="79D581C3">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施工组织设计</w:t>
      </w:r>
    </w:p>
    <w:p w14:paraId="29DC3719">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项目管理机构</w:t>
      </w:r>
    </w:p>
    <w:p w14:paraId="3B36E89B">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资格审查资料</w:t>
      </w:r>
    </w:p>
    <w:p w14:paraId="5B0C1C2A">
      <w:pPr>
        <w:spacing w:line="520" w:lineRule="exact"/>
        <w:ind w:firstLine="480" w:firstLineChars="200"/>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9</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响应人认为需要提供的其他材料</w:t>
      </w:r>
    </w:p>
    <w:p w14:paraId="127ED2D4">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2757142F">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0E19740D">
      <w:pPr>
        <w:spacing w:line="336" w:lineRule="auto"/>
        <w:ind w:firstLine="480" w:firstLineChars="200"/>
        <w:rPr>
          <w:rFonts w:asciiTheme="minorEastAsia" w:hAnsiTheme="minorEastAsia" w:eastAsiaTheme="minorEastAsia"/>
          <w:sz w:val="24"/>
          <w:szCs w:val="24"/>
        </w:rPr>
      </w:pPr>
      <w:r>
        <w:rPr>
          <w:rFonts w:cs="_5b8b_4f53" w:asciiTheme="minorEastAsia" w:hAnsiTheme="minorEastAsia" w:eastAsiaTheme="minorEastAsia"/>
          <w:bCs/>
          <w:sz w:val="24"/>
          <w:szCs w:val="24"/>
        </w:rPr>
        <w:t>3</w:t>
      </w:r>
      <w:r>
        <w:rPr>
          <w:rFonts w:hint="eastAsia" w:cs="_5b8b_4f53" w:asciiTheme="minorEastAsia" w:hAnsiTheme="minorEastAsia" w:eastAsiaTheme="minorEastAsia"/>
          <w:bCs/>
          <w:sz w:val="24"/>
          <w:szCs w:val="24"/>
        </w:rPr>
        <w:t>.</w:t>
      </w:r>
      <w:r>
        <w:rPr>
          <w:rFonts w:cs="_5b8b_4f53" w:asciiTheme="minorEastAsia" w:hAnsiTheme="minorEastAsia" w:eastAsiaTheme="minorEastAsia"/>
          <w:bCs/>
          <w:sz w:val="24"/>
          <w:szCs w:val="24"/>
        </w:rPr>
        <w:t>2.</w:t>
      </w:r>
      <w:r>
        <w:rPr>
          <w:rFonts w:hint="eastAsia" w:cs="_5b8b_4f53" w:asciiTheme="minorEastAsia" w:hAnsiTheme="minorEastAsia" w:eastAsiaTheme="minorEastAsia"/>
          <w:bCs/>
          <w:sz w:val="24"/>
          <w:szCs w:val="24"/>
        </w:rPr>
        <w:t>1</w:t>
      </w:r>
      <w:r>
        <w:rPr>
          <w:rFonts w:hint="eastAsia" w:asciiTheme="minorEastAsia" w:hAnsiTheme="minorEastAsia" w:eastAsiaTheme="minorEastAsia"/>
          <w:sz w:val="24"/>
          <w:szCs w:val="24"/>
        </w:rPr>
        <w:t>响应人的报价应含有所投项目、税费、交付后约定期限内免费后续工程等所发生的一切应有费用。</w:t>
      </w:r>
    </w:p>
    <w:p w14:paraId="1A9937C8">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FEE48BC">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494B886B">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3.2.3</w:t>
      </w:r>
      <w:r>
        <w:rPr>
          <w:rFonts w:hint="eastAsia" w:asciiTheme="minorEastAsia" w:hAnsiTheme="minorEastAsia" w:eastAsiaTheme="minor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Theme="minorEastAsia" w:hAnsiTheme="minorEastAsia" w:eastAsiaTheme="minorEastAsia"/>
          <w:sz w:val="24"/>
          <w:szCs w:val="24"/>
        </w:rPr>
        <w:t xml:space="preserve"> </w:t>
      </w:r>
    </w:p>
    <w:p w14:paraId="695690C5">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55F995D7">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55ED6AB0">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5 全部报价均应以人民币为计量币种，并以人民币进行结算。</w:t>
      </w:r>
    </w:p>
    <w:p w14:paraId="3885799B">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7A33151">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140049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6A076551">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55FBF0B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 xml:space="preserve"> 出现特殊情况需要延长磋商有效期的，采购人以书面形式通知所有响应人延长磋商有效期。响应人同意延长的，不得要求或被允许修改或撤销其响应文件；响应人拒绝延长的，其磋商失效。</w:t>
      </w:r>
    </w:p>
    <w:p w14:paraId="0F09D55B">
      <w:pPr>
        <w:keepNext/>
        <w:keepLines/>
        <w:spacing w:line="520" w:lineRule="exact"/>
        <w:ind w:firstLine="482" w:firstLineChars="200"/>
        <w:outlineLvl w:val="3"/>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3.4 磋商</w:t>
      </w:r>
      <w:r>
        <w:rPr>
          <w:rFonts w:hint="eastAsia" w:cs="宋体" w:asciiTheme="minorEastAsia" w:hAnsiTheme="minorEastAsia" w:eastAsiaTheme="minorEastAsia"/>
          <w:b/>
          <w:bCs/>
          <w:sz w:val="24"/>
          <w:szCs w:val="24"/>
        </w:rPr>
        <w:t>保证金</w:t>
      </w:r>
      <w:r>
        <w:rPr>
          <w:rFonts w:hint="eastAsia" w:cs="宋体" w:asciiTheme="minorEastAsia" w:hAnsiTheme="minorEastAsia" w:eastAsiaTheme="minorEastAsia"/>
          <w:b/>
          <w:sz w:val="24"/>
          <w:szCs w:val="24"/>
        </w:rPr>
        <w:t>：</w:t>
      </w:r>
    </w:p>
    <w:p w14:paraId="6F490C98">
      <w:pPr>
        <w:spacing w:line="52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按照《河南省财政厅关于优化政府采购营商环境有关问题的通知》（豫财购[2020]4号文）的要求本项目不再收取磋商保证金。</w:t>
      </w:r>
    </w:p>
    <w:p w14:paraId="3853C3E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21B9566C">
      <w:pPr>
        <w:keepNext/>
        <w:keepLines/>
        <w:spacing w:line="520" w:lineRule="exact"/>
        <w:ind w:firstLine="480" w:firstLineChars="200"/>
        <w:outlineLvl w:val="3"/>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p w14:paraId="29F1960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028153E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0FD148DC">
      <w:pPr>
        <w:spacing w:line="52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49AF65B2">
      <w:pPr>
        <w:spacing w:line="520" w:lineRule="exact"/>
        <w:ind w:firstLine="480" w:firstLineChars="200"/>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52B63E50">
      <w:pPr>
        <w:spacing w:line="52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14643A3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E15584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23" w:name="_Toc184635074"/>
      <w:bookmarkEnd w:id="23"/>
    </w:p>
    <w:p w14:paraId="04D6A0BB">
      <w:pPr>
        <w:numPr>
          <w:ilvl w:val="0"/>
          <w:numId w:val="3"/>
        </w:numPr>
        <w:spacing w:line="520" w:lineRule="exact"/>
        <w:ind w:firstLine="482" w:firstLineChars="200"/>
        <w:outlineLvl w:val="1"/>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文件的递交</w:t>
      </w:r>
    </w:p>
    <w:p w14:paraId="0A533CA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3C3D48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20A8E6F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24" w:name="_Toc466566696"/>
      <w:bookmarkEnd w:id="24"/>
      <w:bookmarkStart w:id="25" w:name="_Toc466566785"/>
      <w:bookmarkEnd w:id="25"/>
      <w:bookmarkStart w:id="26" w:name="_Toc184635075"/>
    </w:p>
    <w:bookmarkEnd w:id="26"/>
    <w:p w14:paraId="4D76DF44">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bookmarkStart w:id="27" w:name="_Toc2978"/>
      <w:bookmarkStart w:id="28" w:name="_Toc27427"/>
      <w:bookmarkStart w:id="29" w:name="_Toc23682"/>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6B3B5A9F">
      <w:pPr>
        <w:spacing w:line="520" w:lineRule="exact"/>
        <w:ind w:firstLine="480" w:firstLineChars="200"/>
        <w:outlineLvl w:val="1"/>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0A056D93">
      <w:pPr>
        <w:spacing w:line="520" w:lineRule="exact"/>
        <w:ind w:firstLine="482" w:firstLineChars="200"/>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5．磋商</w:t>
      </w:r>
      <w:bookmarkEnd w:id="27"/>
      <w:bookmarkEnd w:id="28"/>
      <w:bookmarkEnd w:id="29"/>
      <w:r>
        <w:rPr>
          <w:rFonts w:hint="eastAsia" w:cs="宋体" w:asciiTheme="minorEastAsia" w:hAnsiTheme="minorEastAsia" w:eastAsiaTheme="minorEastAsia"/>
          <w:b/>
          <w:bCs/>
          <w:sz w:val="24"/>
          <w:szCs w:val="24"/>
        </w:rPr>
        <w:t>时间和地点</w:t>
      </w:r>
    </w:p>
    <w:p w14:paraId="1CC80C2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cs="宋体" w:asciiTheme="minorEastAsia" w:hAnsiTheme="minorEastAsia" w:eastAsiaTheme="minorEastAsia"/>
          <w:sz w:val="24"/>
          <w:szCs w:val="24"/>
          <w:lang w:val="en-US" w:eastAsia="zh-CN"/>
        </w:rPr>
        <w:t>5.1.1</w:t>
      </w:r>
      <w:r>
        <w:rPr>
          <w:rFonts w:hint="eastAsia" w:cs="宋体" w:asciiTheme="minorEastAsia" w:hAnsiTheme="minorEastAsia" w:eastAsiaTheme="minorEastAsia"/>
          <w:sz w:val="24"/>
          <w:szCs w:val="24"/>
        </w:rPr>
        <w:t>采购人在本磋商文件规定的响应文件递交截止时间（磋商时间）</w:t>
      </w:r>
      <w:r>
        <w:rPr>
          <w:rFonts w:hint="eastAsia" w:ascii="宋体" w:hAnsi="宋体" w:eastAsia="宋体" w:cs="宋体"/>
          <w:sz w:val="24"/>
          <w:szCs w:val="24"/>
          <w:highlight w:val="none"/>
        </w:rPr>
        <w:t>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1040C392">
      <w:pPr>
        <w:spacing w:line="520" w:lineRule="exact"/>
        <w:ind w:firstLine="480" w:firstLineChars="200"/>
        <w:rPr>
          <w:rFonts w:cs="宋体" w:asciiTheme="minorEastAsia" w:hAnsiTheme="minorEastAsia" w:eastAsiaTheme="minorEastAsia"/>
          <w:sz w:val="24"/>
          <w:szCs w:val="24"/>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06F587F2">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AFA3D7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23D3119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F01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48015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7ABC4C2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FA902D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7ACD97D">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0D36B535">
      <w:pPr>
        <w:spacing w:line="520" w:lineRule="exact"/>
        <w:ind w:firstLine="482" w:firstLineChars="200"/>
        <w:outlineLvl w:val="1"/>
        <w:rPr>
          <w:rFonts w:cs="宋体" w:asciiTheme="minorEastAsia" w:hAnsiTheme="minorEastAsia" w:eastAsiaTheme="minorEastAsia"/>
          <w:b/>
          <w:bCs/>
          <w:kern w:val="28"/>
          <w:sz w:val="24"/>
          <w:szCs w:val="24"/>
        </w:rPr>
      </w:pPr>
      <w:bookmarkStart w:id="30" w:name="_Toc15884"/>
      <w:bookmarkStart w:id="31" w:name="_Toc23857"/>
      <w:bookmarkStart w:id="32" w:name="_Toc7091"/>
      <w:r>
        <w:rPr>
          <w:rFonts w:hint="eastAsia" w:cs="宋体" w:asciiTheme="minorEastAsia" w:hAnsiTheme="minorEastAsia" w:eastAsiaTheme="minorEastAsia"/>
          <w:b/>
          <w:bCs/>
          <w:kern w:val="28"/>
          <w:sz w:val="24"/>
          <w:szCs w:val="24"/>
        </w:rPr>
        <w:t>6. 磋商细则</w:t>
      </w:r>
      <w:bookmarkEnd w:id="30"/>
      <w:bookmarkEnd w:id="31"/>
      <w:bookmarkEnd w:id="32"/>
    </w:p>
    <w:p w14:paraId="0C37DB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14:paraId="3EFB7D8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76B215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14:paraId="2F63F83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6.4响应人可以在磋商小组规定的时间内进行第二次报价，通过交易中心系统以电子形式递交，第二次报价为最终报价。</w:t>
      </w:r>
    </w:p>
    <w:p w14:paraId="00B1430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6.5本项目采用综合评分法，磋商小组成员综合评审各响应人提交的响应文件，按总得分由高到低的顺序推荐3名成交候选人，并编写评审报告。</w:t>
      </w:r>
    </w:p>
    <w:p w14:paraId="55E00965">
      <w:pPr>
        <w:spacing w:line="520" w:lineRule="exact"/>
        <w:ind w:firstLine="482" w:firstLineChars="200"/>
        <w:outlineLvl w:val="1"/>
        <w:rPr>
          <w:rFonts w:cs="宋体" w:asciiTheme="minorEastAsia" w:hAnsiTheme="minorEastAsia" w:eastAsiaTheme="minorEastAsia"/>
          <w:b/>
          <w:bCs/>
          <w:sz w:val="24"/>
          <w:szCs w:val="24"/>
        </w:rPr>
      </w:pPr>
      <w:bookmarkStart w:id="33" w:name="_Toc21922"/>
      <w:bookmarkStart w:id="34" w:name="_Toc26867"/>
      <w:bookmarkStart w:id="35" w:name="_Toc10240"/>
      <w:r>
        <w:rPr>
          <w:rFonts w:hint="eastAsia" w:cs="宋体" w:asciiTheme="minorEastAsia" w:hAnsiTheme="minorEastAsia" w:eastAsiaTheme="minorEastAsia"/>
          <w:b/>
          <w:bCs/>
          <w:sz w:val="24"/>
          <w:szCs w:val="24"/>
        </w:rPr>
        <w:t>7、磋商</w:t>
      </w:r>
      <w:bookmarkEnd w:id="33"/>
      <w:bookmarkEnd w:id="34"/>
      <w:bookmarkEnd w:id="35"/>
      <w:r>
        <w:rPr>
          <w:rFonts w:hint="eastAsia" w:cs="宋体" w:asciiTheme="minorEastAsia" w:hAnsiTheme="minorEastAsia" w:eastAsiaTheme="minorEastAsia"/>
          <w:b/>
          <w:bCs/>
          <w:sz w:val="24"/>
          <w:szCs w:val="24"/>
        </w:rPr>
        <w:t>小组</w:t>
      </w:r>
    </w:p>
    <w:p w14:paraId="7E7BD0AE">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071532BE">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7EE95ECD">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499516E4">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0252E44">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1540A8A2">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7B97FD7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62AA87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2C4BE12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443739E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514BDDEC">
      <w:pPr>
        <w:spacing w:line="520" w:lineRule="exact"/>
        <w:ind w:firstLine="482" w:firstLineChars="200"/>
        <w:outlineLvl w:val="1"/>
        <w:rPr>
          <w:rFonts w:cs="宋体" w:asciiTheme="minorEastAsia" w:hAnsiTheme="minorEastAsia" w:eastAsiaTheme="minorEastAsia"/>
          <w:b/>
          <w:bCs/>
          <w:sz w:val="24"/>
          <w:szCs w:val="24"/>
        </w:rPr>
      </w:pPr>
      <w:bookmarkStart w:id="36" w:name="_Toc18474"/>
      <w:bookmarkStart w:id="37" w:name="_Toc2977"/>
      <w:bookmarkStart w:id="38" w:name="_Toc12301"/>
      <w:r>
        <w:rPr>
          <w:rFonts w:hint="eastAsia" w:cs="宋体" w:asciiTheme="minorEastAsia" w:hAnsiTheme="minorEastAsia" w:eastAsiaTheme="minorEastAsia"/>
          <w:b/>
          <w:bCs/>
          <w:sz w:val="24"/>
          <w:szCs w:val="24"/>
        </w:rPr>
        <w:t>8、磋商过程的保密</w:t>
      </w:r>
      <w:bookmarkEnd w:id="36"/>
      <w:bookmarkEnd w:id="37"/>
      <w:bookmarkEnd w:id="38"/>
    </w:p>
    <w:p w14:paraId="24F433E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5DB6C51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6B9A1C1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648781">
      <w:pPr>
        <w:spacing w:line="520" w:lineRule="exact"/>
        <w:ind w:firstLine="482" w:firstLineChars="200"/>
        <w:outlineLvl w:val="1"/>
        <w:rPr>
          <w:rFonts w:cs="宋体" w:asciiTheme="minorEastAsia" w:hAnsiTheme="minorEastAsia" w:eastAsiaTheme="minorEastAsia"/>
          <w:b/>
          <w:bCs/>
          <w:sz w:val="24"/>
          <w:szCs w:val="24"/>
        </w:rPr>
      </w:pPr>
      <w:bookmarkStart w:id="39" w:name="_Toc10668"/>
      <w:bookmarkStart w:id="40" w:name="_Toc10832"/>
      <w:bookmarkStart w:id="41" w:name="_Toc24402"/>
      <w:r>
        <w:rPr>
          <w:rFonts w:hint="eastAsia" w:cs="宋体" w:asciiTheme="minorEastAsia" w:hAnsiTheme="minorEastAsia" w:eastAsiaTheme="minorEastAsia"/>
          <w:b/>
          <w:bCs/>
          <w:sz w:val="24"/>
          <w:szCs w:val="24"/>
        </w:rPr>
        <w:t>9、响应文件的澄清</w:t>
      </w:r>
      <w:bookmarkEnd w:id="39"/>
      <w:bookmarkEnd w:id="40"/>
      <w:bookmarkEnd w:id="41"/>
    </w:p>
    <w:p w14:paraId="7EEA6AF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2C87D579">
      <w:pPr>
        <w:spacing w:line="520" w:lineRule="exact"/>
        <w:ind w:firstLine="482" w:firstLineChars="200"/>
        <w:outlineLvl w:val="1"/>
        <w:rPr>
          <w:rFonts w:cs="宋体" w:asciiTheme="minorEastAsia" w:hAnsiTheme="minorEastAsia" w:eastAsiaTheme="minorEastAsia"/>
          <w:b/>
          <w:bCs/>
          <w:sz w:val="24"/>
          <w:szCs w:val="24"/>
        </w:rPr>
      </w:pPr>
      <w:bookmarkStart w:id="42" w:name="_Toc10092"/>
      <w:bookmarkStart w:id="43" w:name="_Toc7780"/>
      <w:bookmarkStart w:id="44" w:name="_Toc26096"/>
      <w:r>
        <w:rPr>
          <w:rFonts w:hint="eastAsia" w:cs="宋体" w:asciiTheme="minorEastAsia" w:hAnsiTheme="minorEastAsia" w:eastAsiaTheme="minorEastAsia"/>
          <w:b/>
          <w:bCs/>
          <w:sz w:val="24"/>
          <w:szCs w:val="24"/>
        </w:rPr>
        <w:t>10、响应文件的初步评审</w:t>
      </w:r>
      <w:bookmarkEnd w:id="42"/>
      <w:bookmarkEnd w:id="43"/>
      <w:bookmarkEnd w:id="44"/>
    </w:p>
    <w:p w14:paraId="389D18D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70AE7B4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DF1CCC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58361A37">
      <w:pPr>
        <w:spacing w:line="520" w:lineRule="exact"/>
        <w:ind w:firstLine="482" w:firstLineChars="200"/>
        <w:outlineLvl w:val="1"/>
        <w:rPr>
          <w:rFonts w:cs="宋体" w:asciiTheme="minorEastAsia" w:hAnsiTheme="minorEastAsia" w:eastAsiaTheme="minorEastAsia"/>
          <w:b/>
          <w:bCs/>
          <w:sz w:val="24"/>
          <w:szCs w:val="24"/>
        </w:rPr>
      </w:pPr>
      <w:bookmarkStart w:id="45" w:name="_Toc23151"/>
      <w:bookmarkStart w:id="46" w:name="_Toc4879"/>
      <w:bookmarkStart w:id="47" w:name="_Toc10938"/>
      <w:r>
        <w:rPr>
          <w:rFonts w:hint="eastAsia" w:cs="宋体" w:asciiTheme="minorEastAsia" w:hAnsiTheme="minorEastAsia" w:eastAsiaTheme="minorEastAsia"/>
          <w:b/>
          <w:bCs/>
          <w:sz w:val="24"/>
          <w:szCs w:val="24"/>
        </w:rPr>
        <w:t>11.响应文件计算错误的修正</w:t>
      </w:r>
      <w:bookmarkEnd w:id="45"/>
      <w:bookmarkEnd w:id="46"/>
      <w:bookmarkEnd w:id="47"/>
    </w:p>
    <w:p w14:paraId="1B9B3A3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48DAF55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13683F2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0645C43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D40235">
      <w:pPr>
        <w:spacing w:line="520" w:lineRule="exact"/>
        <w:ind w:firstLine="482" w:firstLineChars="200"/>
        <w:outlineLvl w:val="1"/>
        <w:rPr>
          <w:rFonts w:cs="宋体" w:asciiTheme="minorEastAsia" w:hAnsiTheme="minorEastAsia" w:eastAsiaTheme="minorEastAsia"/>
          <w:b/>
          <w:bCs/>
          <w:sz w:val="24"/>
          <w:szCs w:val="24"/>
        </w:rPr>
      </w:pPr>
      <w:bookmarkStart w:id="48" w:name="_Toc25476"/>
      <w:bookmarkStart w:id="49" w:name="_Toc21245"/>
      <w:bookmarkStart w:id="50" w:name="_Toc7158"/>
      <w:r>
        <w:rPr>
          <w:rFonts w:hint="eastAsia" w:cs="宋体" w:asciiTheme="minorEastAsia" w:hAnsiTheme="minorEastAsia" w:eastAsiaTheme="minorEastAsia"/>
          <w:b/>
          <w:bCs/>
          <w:sz w:val="24"/>
          <w:szCs w:val="24"/>
        </w:rPr>
        <w:t>12. 响应文件的评审、比较和否决</w:t>
      </w:r>
      <w:bookmarkEnd w:id="48"/>
      <w:bookmarkEnd w:id="49"/>
      <w:bookmarkEnd w:id="50"/>
    </w:p>
    <w:p w14:paraId="7E6CBF19">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0857584E">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29E6B5BB">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814D1B3">
      <w:pPr>
        <w:spacing w:line="520" w:lineRule="exact"/>
        <w:ind w:firstLine="482" w:firstLineChars="200"/>
        <w:outlineLvl w:val="1"/>
        <w:rPr>
          <w:rFonts w:cs="宋体" w:asciiTheme="minorEastAsia" w:hAnsiTheme="minorEastAsia" w:eastAsiaTheme="minorEastAsia"/>
          <w:b/>
          <w:bCs/>
          <w:sz w:val="24"/>
          <w:szCs w:val="24"/>
        </w:rPr>
      </w:pPr>
      <w:bookmarkStart w:id="51" w:name="_Toc12402"/>
      <w:bookmarkStart w:id="52" w:name="_Toc12637"/>
      <w:bookmarkStart w:id="53" w:name="_Toc29453"/>
      <w:r>
        <w:rPr>
          <w:rFonts w:hint="eastAsia" w:cs="宋体" w:asciiTheme="minorEastAsia" w:hAnsiTheme="minorEastAsia" w:eastAsiaTheme="minorEastAsia"/>
          <w:b/>
          <w:bCs/>
          <w:sz w:val="24"/>
          <w:szCs w:val="24"/>
        </w:rPr>
        <w:t>13、成交候选人确定、中标通知书发出</w:t>
      </w:r>
      <w:bookmarkEnd w:id="51"/>
      <w:bookmarkEnd w:id="52"/>
      <w:bookmarkEnd w:id="53"/>
    </w:p>
    <w:p w14:paraId="3826C48F">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采购人和其委托代理机构，在政府采购项目评审结束之日起2个工作日内完成评标报告报送、成交人的确认、成交结果公告的发布、成交通知书的发出等工作。</w:t>
      </w:r>
    </w:p>
    <w:p w14:paraId="39C6BC94">
      <w:pPr>
        <w:spacing w:line="520" w:lineRule="exact"/>
        <w:ind w:firstLine="482" w:firstLineChars="200"/>
        <w:outlineLvl w:val="1"/>
        <w:rPr>
          <w:rFonts w:cs="宋体" w:asciiTheme="minorEastAsia" w:hAnsiTheme="minorEastAsia" w:eastAsiaTheme="minorEastAsia"/>
          <w:b/>
          <w:bCs/>
          <w:sz w:val="24"/>
          <w:szCs w:val="24"/>
        </w:rPr>
      </w:pPr>
      <w:bookmarkStart w:id="54" w:name="_Toc29111"/>
      <w:bookmarkStart w:id="55" w:name="_Toc11920"/>
      <w:bookmarkStart w:id="56" w:name="_Toc8080"/>
      <w:r>
        <w:rPr>
          <w:rFonts w:hint="eastAsia" w:cs="宋体" w:asciiTheme="minorEastAsia" w:hAnsiTheme="minorEastAsia" w:eastAsiaTheme="minorEastAsia"/>
          <w:b/>
          <w:bCs/>
          <w:sz w:val="24"/>
          <w:szCs w:val="24"/>
        </w:rPr>
        <w:t>14、合同的授予</w:t>
      </w:r>
      <w:bookmarkEnd w:id="54"/>
      <w:bookmarkEnd w:id="55"/>
      <w:bookmarkEnd w:id="56"/>
    </w:p>
    <w:p w14:paraId="6A784140">
      <w:pPr>
        <w:spacing w:line="52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14.1成交</w:t>
      </w:r>
      <w:r>
        <w:rPr>
          <w:rFonts w:hint="eastAsia" w:cs="宋体" w:asciiTheme="minorEastAsia" w:hAnsiTheme="minorEastAsia" w:eastAsiaTheme="minorEastAsia"/>
          <w:sz w:val="24"/>
          <w:szCs w:val="24"/>
        </w:rPr>
        <w:t>单位</w:t>
      </w:r>
      <w:r>
        <w:rPr>
          <w:rFonts w:cs="宋体" w:asciiTheme="minorEastAsia" w:hAnsiTheme="minorEastAsia" w:eastAsiaTheme="minorEastAsia"/>
          <w:sz w:val="24"/>
          <w:szCs w:val="24"/>
        </w:rPr>
        <w:t>在收到成交通知书后</w:t>
      </w:r>
      <w:r>
        <w:rPr>
          <w:rFonts w:hint="eastAsia" w:cs="宋体" w:asciiTheme="minorEastAsia" w:hAnsiTheme="minorEastAsia" w:eastAsiaTheme="minorEastAsia"/>
          <w:sz w:val="24"/>
          <w:szCs w:val="24"/>
        </w:rPr>
        <w:t>2个工作日内应与采购人签订承包合同。</w:t>
      </w:r>
    </w:p>
    <w:p w14:paraId="47E95DB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38E2A36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2成交单位如未能按照竞争性磋商文件要求，在规定期限内与采购人签订合同，无论何种原因招标方将取消其成交资格、撤销其成交通知书。在此情况下，采购人可将合同授予排名次高的响应人。</w:t>
      </w:r>
    </w:p>
    <w:p w14:paraId="74972E2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14.3在签订合同过程中，如发现成交单位以他人名义磋商或者以其他方式弄虚作假，骗取成交的，采购人有权取消其成交资格。</w:t>
      </w:r>
    </w:p>
    <w:p w14:paraId="34BFF61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w:t>
      </w:r>
      <w:r>
        <w:rPr>
          <w:rFonts w:hint="eastAsia" w:cs="黑体" w:asciiTheme="minorEastAsia" w:hAnsiTheme="minorEastAsia" w:eastAsiaTheme="minorEastAsia"/>
          <w:kern w:val="0"/>
          <w:sz w:val="24"/>
        </w:rPr>
        <w:t>采购人或采购代理机构应于合同签订后1个工作日内在河南省政府采购网公示及河南省电子化政府采购系统内备案采购</w:t>
      </w:r>
      <w:r>
        <w:rPr>
          <w:rFonts w:hint="eastAsia" w:cs="宋体" w:asciiTheme="minorEastAsia" w:hAnsiTheme="minorEastAsia" w:eastAsiaTheme="minorEastAsia"/>
          <w:sz w:val="24"/>
          <w:szCs w:val="24"/>
        </w:rPr>
        <w:t>。</w:t>
      </w:r>
    </w:p>
    <w:p w14:paraId="0C755855">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57" w:name="_Toc5729"/>
      <w:bookmarkStart w:id="58" w:name="_Toc14443"/>
      <w:bookmarkStart w:id="59" w:name="_Toc23774435"/>
      <w:r>
        <w:rPr>
          <w:rFonts w:hint="eastAsia" w:ascii="宋体" w:hAnsi="宋体" w:eastAsia="宋体" w:cs="宋体"/>
          <w:b/>
          <w:bCs/>
          <w:kern w:val="2"/>
          <w:sz w:val="24"/>
          <w:szCs w:val="24"/>
          <w:lang w:val="en-US" w:eastAsia="zh-CN" w:bidi="ar-SA"/>
        </w:rPr>
        <w:t>15、</w:t>
      </w:r>
      <w:r>
        <w:rPr>
          <w:rFonts w:hint="eastAsia" w:ascii="宋体" w:hAnsi="宋体" w:eastAsia="宋体" w:cs="宋体"/>
          <w:b/>
          <w:bCs/>
          <w:sz w:val="24"/>
          <w:szCs w:val="24"/>
          <w:highlight w:val="none"/>
        </w:rPr>
        <w:t>需要补充的其他内容</w:t>
      </w:r>
      <w:bookmarkEnd w:id="57"/>
      <w:bookmarkEnd w:id="58"/>
      <w:bookmarkEnd w:id="59"/>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eastAsia" w:ascii="宋体" w:hAnsi="宋体" w:eastAsia="宋体" w:cs="宋体"/>
          <w:kern w:val="2"/>
          <w:sz w:val="24"/>
          <w:szCs w:val="24"/>
          <w:lang w:val="en-US" w:eastAsia="zh-CN" w:bidi="ar-SA"/>
        </w:rPr>
        <w:t>15.1</w:t>
      </w:r>
      <w:r>
        <w:rPr>
          <w:rFonts w:hint="eastAsia" w:ascii="宋体" w:hAnsi="宋体" w:eastAsia="宋体" w:cs="宋体"/>
          <w:sz w:val="24"/>
          <w:szCs w:val="24"/>
          <w:highlight w:val="none"/>
        </w:rPr>
        <w:t>需要补充的其他内容：见供应商须知前附表。</w:t>
      </w:r>
    </w:p>
    <w:p w14:paraId="5068A690">
      <w:pPr>
        <w:rPr>
          <w:rFonts w:hint="eastAsia" w:cs="宋体" w:asciiTheme="minorEastAsia" w:hAnsiTheme="minorEastAsia" w:eastAsiaTheme="minorEastAsia"/>
          <w:b/>
          <w:bCs/>
          <w:sz w:val="28"/>
          <w:szCs w:val="28"/>
          <w:lang w:val="en-US" w:eastAsia="zh-CN"/>
        </w:rPr>
      </w:pPr>
    </w:p>
    <w:p w14:paraId="535AB417">
      <w:pPr>
        <w:jc w:val="center"/>
        <w:outlineLvl w:val="0"/>
        <w:rPr>
          <w:rFonts w:cs="宋体" w:asciiTheme="minorEastAsia" w:hAnsiTheme="minorEastAsia" w:eastAsiaTheme="minorEastAsia"/>
          <w:b/>
          <w:bCs/>
          <w:sz w:val="32"/>
          <w:szCs w:val="32"/>
        </w:rPr>
      </w:pPr>
      <w:r>
        <w:rPr>
          <w:rFonts w:cs="宋体" w:asciiTheme="minorEastAsia" w:hAnsiTheme="minorEastAsia" w:eastAsiaTheme="minorEastAsia"/>
          <w:sz w:val="24"/>
          <w:szCs w:val="24"/>
        </w:rPr>
        <w:br w:type="page"/>
      </w:r>
      <w:bookmarkStart w:id="60" w:name="_Toc100846871"/>
      <w:r>
        <w:rPr>
          <w:rFonts w:hint="eastAsia" w:asciiTheme="minorEastAsia" w:hAnsiTheme="minorEastAsia" w:eastAsiaTheme="minorEastAsia"/>
          <w:b/>
          <w:bCs/>
          <w:sz w:val="32"/>
          <w:szCs w:val="32"/>
        </w:rPr>
        <w:t>第三章  磋商办法</w:t>
      </w:r>
      <w:bookmarkEnd w:id="60"/>
    </w:p>
    <w:p w14:paraId="5FC73F1D">
      <w:pPr>
        <w:numPr>
          <w:ilvl w:val="0"/>
          <w:numId w:val="4"/>
        </w:numPr>
        <w:spacing w:line="5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rPr>
        <w:t>本次磋商采用综合评分法：</w:t>
      </w:r>
      <w:r>
        <w:rPr>
          <w:rFonts w:hint="eastAsia" w:cs="宋体" w:asciiTheme="minorEastAsia" w:hAnsiTheme="minorEastAsia" w:eastAsiaTheme="minorEastAsia"/>
          <w:sz w:val="24"/>
          <w:szCs w:val="24"/>
        </w:rPr>
        <w:t>磋商小组对满足竞争性磋商文件实质性要求和提交最终报价的响应文件，按本章节规定的评分标准进行综合评分，并按得分由高到低顺序推荐3名成交候选人。</w:t>
      </w:r>
      <w:bookmarkStart w:id="61" w:name="_Toc19618"/>
      <w:bookmarkEnd w:id="61"/>
      <w:bookmarkStart w:id="62" w:name="_Toc179632619"/>
      <w:bookmarkEnd w:id="62"/>
      <w:bookmarkStart w:id="63" w:name="_Toc28030"/>
      <w:bookmarkEnd w:id="63"/>
      <w:bookmarkStart w:id="64" w:name="_Toc29880"/>
    </w:p>
    <w:p w14:paraId="5F6FD838">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 评审标准</w:t>
      </w:r>
      <w:bookmarkEnd w:id="64"/>
    </w:p>
    <w:p w14:paraId="58CB1FFC">
      <w:pPr>
        <w:spacing w:line="500" w:lineRule="exact"/>
        <w:ind w:firstLine="420" w:firstLineChars="175"/>
        <w:rPr>
          <w:rFonts w:cs="宋体" w:asciiTheme="minorEastAsia" w:hAnsiTheme="minorEastAsia" w:eastAsiaTheme="minorEastAsia"/>
          <w:sz w:val="24"/>
          <w:szCs w:val="24"/>
        </w:rPr>
      </w:pPr>
      <w:bookmarkStart w:id="65" w:name="_Toc23196"/>
      <w:bookmarkEnd w:id="65"/>
      <w:bookmarkStart w:id="66" w:name="_Toc31847"/>
      <w:bookmarkEnd w:id="66"/>
      <w:bookmarkStart w:id="67" w:name="_Toc12931"/>
      <w:bookmarkEnd w:id="67"/>
      <w:bookmarkStart w:id="68" w:name="_Toc179632620"/>
      <w:bookmarkEnd w:id="68"/>
      <w:r>
        <w:rPr>
          <w:rFonts w:hint="eastAsia" w:cs="宋体" w:asciiTheme="minorEastAsia" w:hAnsiTheme="minorEastAsia" w:eastAsiaTheme="minorEastAsia"/>
          <w:sz w:val="24"/>
          <w:szCs w:val="24"/>
        </w:rPr>
        <w:t>2.1 初步评审标准</w:t>
      </w:r>
    </w:p>
    <w:p w14:paraId="0A7A5788">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2.1.1 形式评审标准：见磋商办法前附表。</w:t>
      </w:r>
    </w:p>
    <w:p w14:paraId="736C4FAD">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资格评审标准：见磋商办法前附表。</w:t>
      </w:r>
    </w:p>
    <w:p w14:paraId="1703FD22">
      <w:pPr>
        <w:spacing w:line="500" w:lineRule="exact"/>
        <w:ind w:firstLine="420" w:firstLineChars="175"/>
        <w:rPr>
          <w:rFonts w:cs="宋体" w:asciiTheme="minorEastAsia" w:hAnsiTheme="minorEastAsia" w:eastAsiaTheme="minorEastAsia"/>
          <w:sz w:val="24"/>
          <w:szCs w:val="24"/>
        </w:rPr>
      </w:pPr>
      <w:bookmarkStart w:id="69" w:name="_Toc179632621"/>
      <w:bookmarkEnd w:id="69"/>
      <w:bookmarkStart w:id="70" w:name="_Toc11804"/>
      <w:bookmarkEnd w:id="70"/>
      <w:bookmarkStart w:id="71" w:name="_Toc607"/>
      <w:bookmarkEnd w:id="71"/>
      <w:bookmarkStart w:id="72" w:name="_Toc16603"/>
      <w:bookmarkEnd w:id="72"/>
      <w:r>
        <w:rPr>
          <w:rFonts w:hint="eastAsia" w:cs="宋体" w:asciiTheme="minorEastAsia" w:hAnsiTheme="minorEastAsia" w:eastAsiaTheme="minorEastAsia"/>
          <w:sz w:val="24"/>
          <w:szCs w:val="24"/>
        </w:rPr>
        <w:t>2.1.3 响应性评审标准：见磋商办法前附表。</w:t>
      </w:r>
    </w:p>
    <w:p w14:paraId="6F8B6CF9">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分值构成与评分标准</w:t>
      </w:r>
    </w:p>
    <w:p w14:paraId="1F03A96B">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分值构成</w:t>
      </w:r>
    </w:p>
    <w:p w14:paraId="43F1CE5A">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（1）最终磋商报价的权重占3</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2F3E7E2F">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（2）技术标的权重占</w:t>
      </w:r>
      <w:r>
        <w:rPr>
          <w:rFonts w:hint="eastAsia" w:cs="宋体" w:asciiTheme="minorEastAsia" w:hAnsiTheme="minorEastAsia" w:eastAsiaTheme="minorEastAsia"/>
          <w:sz w:val="24"/>
          <w:szCs w:val="24"/>
          <w:lang w:val="en-US" w:eastAsia="zh-CN"/>
        </w:rPr>
        <w:t>55</w:t>
      </w:r>
      <w:r>
        <w:rPr>
          <w:rFonts w:hint="eastAsia" w:cs="宋体" w:asciiTheme="minorEastAsia" w:hAnsiTheme="minorEastAsia" w:eastAsiaTheme="minorEastAsia"/>
          <w:sz w:val="24"/>
          <w:szCs w:val="24"/>
        </w:rPr>
        <w:t>%</w:t>
      </w:r>
    </w:p>
    <w:p w14:paraId="42ABE30A">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（3）综合标的权重占</w:t>
      </w:r>
      <w:r>
        <w:rPr>
          <w:rFonts w:hint="eastAsia" w:cs="宋体" w:asciiTheme="minorEastAsia" w:hAnsiTheme="minorEastAsia" w:eastAsiaTheme="minorEastAsia"/>
          <w:sz w:val="24"/>
          <w:szCs w:val="24"/>
          <w:lang w:val="en-US" w:eastAsia="zh-CN"/>
        </w:rPr>
        <w:t>15</w:t>
      </w:r>
      <w:r>
        <w:rPr>
          <w:rFonts w:hint="eastAsia" w:cs="宋体" w:asciiTheme="minorEastAsia" w:hAnsiTheme="minorEastAsia" w:eastAsiaTheme="minorEastAsia"/>
          <w:sz w:val="24"/>
          <w:szCs w:val="24"/>
        </w:rPr>
        <w:t>%</w:t>
      </w:r>
    </w:p>
    <w:p w14:paraId="5645774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评分标准：见磋商办法前附表。</w:t>
      </w:r>
      <w:bookmarkStart w:id="73" w:name="_Toc11715"/>
      <w:bookmarkEnd w:id="73"/>
      <w:bookmarkStart w:id="74" w:name="_Toc144974571"/>
      <w:bookmarkEnd w:id="74"/>
      <w:bookmarkStart w:id="75" w:name="_Toc179632622"/>
      <w:bookmarkEnd w:id="75"/>
      <w:bookmarkStart w:id="76" w:name="_Toc25534"/>
      <w:bookmarkEnd w:id="76"/>
      <w:bookmarkStart w:id="77" w:name="_Toc152045604"/>
      <w:bookmarkEnd w:id="77"/>
      <w:bookmarkStart w:id="78" w:name="_Toc13158"/>
      <w:bookmarkEnd w:id="78"/>
      <w:bookmarkStart w:id="79" w:name="_Toc152042381"/>
    </w:p>
    <w:p w14:paraId="1A2CFCCF">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 磋商程序</w:t>
      </w:r>
      <w:bookmarkEnd w:id="79"/>
    </w:p>
    <w:p w14:paraId="491EBB27">
      <w:pPr>
        <w:spacing w:line="500" w:lineRule="exact"/>
        <w:ind w:firstLine="480" w:firstLineChars="200"/>
        <w:rPr>
          <w:rFonts w:cs="宋体" w:asciiTheme="minorEastAsia" w:hAnsiTheme="minorEastAsia" w:eastAsiaTheme="minorEastAsia"/>
          <w:sz w:val="24"/>
          <w:szCs w:val="24"/>
        </w:rPr>
      </w:pPr>
      <w:bookmarkStart w:id="80" w:name="_Toc30372"/>
      <w:bookmarkEnd w:id="80"/>
      <w:bookmarkStart w:id="81" w:name="_Toc8644"/>
      <w:bookmarkEnd w:id="81"/>
      <w:bookmarkStart w:id="82" w:name="_Toc152045605"/>
      <w:bookmarkEnd w:id="82"/>
      <w:bookmarkStart w:id="83" w:name="_Toc31010"/>
      <w:bookmarkEnd w:id="83"/>
      <w:bookmarkStart w:id="84" w:name="_Toc144974572"/>
      <w:bookmarkEnd w:id="84"/>
      <w:bookmarkStart w:id="85" w:name="_Toc152042382"/>
      <w:bookmarkEnd w:id="85"/>
      <w:bookmarkStart w:id="86" w:name="_Toc179632623"/>
      <w:r>
        <w:rPr>
          <w:rFonts w:hint="eastAsia" w:cs="宋体" w:asciiTheme="minorEastAsia" w:hAnsiTheme="minorEastAsia" w:eastAsiaTheme="minorEastAsia"/>
          <w:sz w:val="24"/>
          <w:szCs w:val="24"/>
        </w:rPr>
        <w:t>3.1 初步评审</w:t>
      </w:r>
      <w:bookmarkEnd w:id="86"/>
    </w:p>
    <w:p w14:paraId="740BE1D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3.1.1 </w:t>
      </w:r>
      <w:r>
        <w:rPr>
          <w:rFonts w:hint="eastAsia" w:cs="宋体" w:asciiTheme="minorEastAsia" w:hAnsiTheme="minorEastAsia" w:eastAsiaTheme="minorEastAsia"/>
          <w:b/>
          <w:bCs/>
          <w:sz w:val="24"/>
          <w:szCs w:val="24"/>
        </w:rPr>
        <w:t>资格审查资以投标文件为准</w:t>
      </w:r>
      <w:r>
        <w:rPr>
          <w:rFonts w:hint="eastAsia" w:cs="宋体" w:asciiTheme="minorEastAsia" w:hAnsiTheme="minorEastAsia" w:eastAsiaTheme="minorEastAsia"/>
          <w:sz w:val="24"/>
          <w:szCs w:val="24"/>
        </w:rPr>
        <w:t>，其上传资料真实性由投标人自行承担。磋商小组依据本章第2.1款规定的标准对响应文件进行初步评审。有一项不符合评审标准的，其磋商将被否决。</w:t>
      </w:r>
    </w:p>
    <w:p w14:paraId="36D3DC97">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3.1.2磋商小组依据本章第2.1.1项、第2.1.2项、第2.1.3项规定的评审标准对响应文件进行初步评审。有一项不符合评审标准的，其磋商将被否决。</w:t>
      </w:r>
    </w:p>
    <w:p w14:paraId="1AA5E89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3.1.3响应人有以下情形之一的，其磋商作无效标处理：</w:t>
      </w:r>
    </w:p>
    <w:p w14:paraId="403F70A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（1）串通磋商或弄虚作假或有其他违法行为的；</w:t>
      </w:r>
    </w:p>
    <w:p w14:paraId="0032487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（2）不按磋商小组要求澄清、说明或补正的。</w:t>
      </w:r>
    </w:p>
    <w:p w14:paraId="5169A56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3.1.4磋商报价有算术错误的，磋商小组按以下原则对磋商报价进行修正，修正的价格经响应人书面确认后具有约束力。响应人不接受修正价格的，其磋商将被否决。</w:t>
      </w:r>
    </w:p>
    <w:p w14:paraId="5457E9D4">
      <w:pPr>
        <w:spacing w:line="500" w:lineRule="exact"/>
        <w:ind w:firstLine="480" w:firstLineChars="200"/>
        <w:rPr>
          <w:rFonts w:cs="宋体" w:asciiTheme="minorEastAsia" w:hAnsiTheme="minorEastAsia" w:eastAsiaTheme="minorEastAsia"/>
          <w:sz w:val="24"/>
          <w:szCs w:val="24"/>
        </w:rPr>
      </w:pPr>
      <w:bookmarkStart w:id="87" w:name="_Toc152042383"/>
      <w:bookmarkEnd w:id="87"/>
      <w:r>
        <w:rPr>
          <w:rFonts w:hint="eastAsia" w:cs="宋体" w:asciiTheme="minorEastAsia" w:hAnsiTheme="minorEastAsia" w:eastAsiaTheme="minorEastAsia"/>
          <w:sz w:val="24"/>
          <w:szCs w:val="24"/>
        </w:rPr>
        <w:t>（1）响应文件中的大写金额与小写金额不一致的，以大写金额为准；</w:t>
      </w:r>
    </w:p>
    <w:p w14:paraId="680C3CD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（2）总价金额与依据单价计算出的结果不一致的，以单价金额为准修正总价，但单价金额小数点有明显错误的除外。</w:t>
      </w:r>
    </w:p>
    <w:p w14:paraId="1278EEA3">
      <w:pPr>
        <w:spacing w:line="500" w:lineRule="exact"/>
        <w:ind w:firstLine="480" w:firstLineChars="200"/>
        <w:rPr>
          <w:rFonts w:cs="宋体" w:asciiTheme="minorEastAsia" w:hAnsiTheme="minorEastAsia" w:eastAsiaTheme="minorEastAsia"/>
          <w:sz w:val="24"/>
          <w:szCs w:val="24"/>
        </w:rPr>
      </w:pPr>
      <w:bookmarkStart w:id="88" w:name="_Toc144974573"/>
      <w:bookmarkEnd w:id="88"/>
      <w:bookmarkStart w:id="89" w:name="_Toc152042384"/>
      <w:bookmarkEnd w:id="89"/>
      <w:bookmarkStart w:id="90" w:name="_Toc179632624"/>
      <w:bookmarkEnd w:id="90"/>
      <w:bookmarkStart w:id="91" w:name="_Toc152045606"/>
      <w:r>
        <w:rPr>
          <w:rFonts w:hint="eastAsia" w:cs="宋体" w:asciiTheme="minorEastAsia" w:hAnsiTheme="minorEastAsia" w:eastAsiaTheme="minorEastAsia"/>
          <w:sz w:val="24"/>
          <w:szCs w:val="24"/>
        </w:rPr>
        <w:t>3.2 详细评审</w:t>
      </w:r>
      <w:bookmarkEnd w:id="91"/>
    </w:p>
    <w:p w14:paraId="5D9EFDEB">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 磋商小组按本章第2.2款规定的量化因素和分值进行打分，并计算出综合评估得分。</w:t>
      </w:r>
    </w:p>
    <w:p w14:paraId="584DF95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55F14500">
      <w:pPr>
        <w:spacing w:line="500" w:lineRule="exact"/>
        <w:ind w:firstLine="480" w:firstLineChars="200"/>
        <w:rPr>
          <w:rFonts w:cs="宋体" w:asciiTheme="minorEastAsia" w:hAnsiTheme="minorEastAsia" w:eastAsiaTheme="minorEastAsia"/>
          <w:sz w:val="24"/>
          <w:szCs w:val="24"/>
        </w:rPr>
      </w:pPr>
      <w:bookmarkStart w:id="92" w:name="_Toc466566711"/>
      <w:bookmarkEnd w:id="92"/>
      <w:bookmarkStart w:id="93" w:name="_Toc179632625"/>
      <w:bookmarkEnd w:id="93"/>
      <w:bookmarkStart w:id="94" w:name="_Toc144974575"/>
      <w:bookmarkEnd w:id="94"/>
      <w:bookmarkStart w:id="95" w:name="_Toc401512224"/>
      <w:bookmarkEnd w:id="95"/>
      <w:bookmarkStart w:id="96" w:name="_Toc466566800"/>
      <w:bookmarkEnd w:id="96"/>
      <w:bookmarkStart w:id="97" w:name="_Toc387498748"/>
      <w:bookmarkEnd w:id="97"/>
      <w:bookmarkStart w:id="98" w:name="_Toc152042385"/>
      <w:bookmarkEnd w:id="98"/>
      <w:bookmarkStart w:id="99" w:name="_Toc421698384"/>
      <w:bookmarkEnd w:id="99"/>
      <w:bookmarkStart w:id="100" w:name="_Toc401926485"/>
      <w:bookmarkEnd w:id="100"/>
      <w:bookmarkStart w:id="101" w:name="_Toc418608950"/>
      <w:bookmarkEnd w:id="101"/>
      <w:bookmarkStart w:id="102" w:name="_Toc421805017"/>
      <w:bookmarkEnd w:id="102"/>
      <w:bookmarkStart w:id="103" w:name="_Toc418605429"/>
      <w:bookmarkEnd w:id="103"/>
      <w:bookmarkStart w:id="104" w:name="_Toc423358132"/>
      <w:bookmarkEnd w:id="104"/>
      <w:bookmarkStart w:id="105" w:name="_Toc389384087"/>
      <w:bookmarkEnd w:id="105"/>
      <w:bookmarkStart w:id="106" w:name="_Toc152045607"/>
      <w:r>
        <w:rPr>
          <w:rFonts w:hint="eastAsia" w:cs="宋体" w:asciiTheme="minorEastAsia" w:hAnsiTheme="minorEastAsia" w:eastAsiaTheme="minorEastAsia"/>
          <w:sz w:val="24"/>
          <w:szCs w:val="24"/>
        </w:rPr>
        <w:t xml:space="preserve">3.3 </w:t>
      </w:r>
      <w:bookmarkEnd w:id="106"/>
      <w:r>
        <w:rPr>
          <w:rFonts w:hint="eastAsia" w:cs="宋体" w:asciiTheme="minorEastAsia" w:hAnsiTheme="minorEastAsia" w:eastAsiaTheme="minorEastAsia"/>
          <w:sz w:val="24"/>
          <w:szCs w:val="24"/>
        </w:rPr>
        <w:t>响应文件的澄清和补正</w:t>
      </w:r>
    </w:p>
    <w:p w14:paraId="57EFC77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2AA38270">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澄清、说明和补正不得改变响应文件的实质性内容（算术性错误修正的除外）。响应人的书面澄清、说明和补正属于响应文件的组成部分。</w:t>
      </w:r>
    </w:p>
    <w:p w14:paraId="78979C8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 磋商小组对响应人提交的澄清、说明或补正有疑问的，可以要求响应人进一步澄清、说明或补正，直至满足磋商小组的要求。</w:t>
      </w:r>
    </w:p>
    <w:p w14:paraId="5F112BCC">
      <w:pPr>
        <w:spacing w:line="500" w:lineRule="exact"/>
        <w:ind w:firstLine="480" w:firstLineChars="200"/>
        <w:rPr>
          <w:rFonts w:cs="宋体" w:asciiTheme="minorEastAsia" w:hAnsiTheme="minorEastAsia" w:eastAsiaTheme="minorEastAsia"/>
          <w:sz w:val="24"/>
          <w:szCs w:val="24"/>
        </w:rPr>
      </w:pPr>
      <w:bookmarkStart w:id="107" w:name="_Toc418608951"/>
      <w:bookmarkEnd w:id="107"/>
      <w:bookmarkStart w:id="108" w:name="_Toc144974576"/>
      <w:bookmarkEnd w:id="108"/>
      <w:bookmarkStart w:id="109" w:name="_Toc418605430"/>
      <w:bookmarkEnd w:id="109"/>
      <w:bookmarkStart w:id="110" w:name="_Toc389384088"/>
      <w:bookmarkEnd w:id="110"/>
      <w:bookmarkStart w:id="111" w:name="_Toc401926486"/>
      <w:bookmarkEnd w:id="111"/>
      <w:bookmarkStart w:id="112" w:name="_Toc152042386"/>
      <w:bookmarkEnd w:id="112"/>
      <w:bookmarkStart w:id="113" w:name="_Toc466566712"/>
      <w:bookmarkEnd w:id="113"/>
      <w:bookmarkStart w:id="114" w:name="_Toc401512225"/>
      <w:bookmarkEnd w:id="114"/>
      <w:bookmarkStart w:id="115" w:name="_Toc423358133"/>
      <w:bookmarkEnd w:id="115"/>
      <w:bookmarkStart w:id="116" w:name="_Toc152045608"/>
      <w:bookmarkEnd w:id="116"/>
      <w:bookmarkStart w:id="117" w:name="_Toc421698385"/>
      <w:bookmarkEnd w:id="117"/>
      <w:bookmarkStart w:id="118" w:name="_Toc466566801"/>
      <w:bookmarkEnd w:id="118"/>
      <w:bookmarkStart w:id="119" w:name="_Toc179632626"/>
      <w:bookmarkEnd w:id="119"/>
      <w:bookmarkStart w:id="120" w:name="_Toc421805018"/>
      <w:bookmarkEnd w:id="120"/>
      <w:bookmarkStart w:id="121" w:name="_Toc387498749"/>
      <w:r>
        <w:rPr>
          <w:rFonts w:hint="eastAsia" w:cs="宋体" w:asciiTheme="minorEastAsia" w:hAnsiTheme="minorEastAsia" w:eastAsiaTheme="minorEastAsia"/>
          <w:sz w:val="24"/>
          <w:szCs w:val="24"/>
        </w:rPr>
        <w:t>3.4响应人的最终得分</w:t>
      </w:r>
      <w:bookmarkEnd w:id="121"/>
    </w:p>
    <w:p w14:paraId="4570E7B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（1）磋商小组完成对最终磋商报价、技术标和综合标的汇总后，取平均值作为该响应人的最终得分。</w:t>
      </w:r>
    </w:p>
    <w:p w14:paraId="2233D02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（2）计算分值均保留两位小数。</w:t>
      </w:r>
    </w:p>
    <w:p w14:paraId="2F0B5371">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3.5磋商结果</w:t>
      </w:r>
    </w:p>
    <w:p w14:paraId="303C520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3.5.1磋商小组按照得分由高到低的顺序推荐3名成交候选人。</w:t>
      </w:r>
    </w:p>
    <w:p w14:paraId="636368B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磋商小组完成磋商后，应当向采购人提交书面评标报告。</w:t>
      </w:r>
    </w:p>
    <w:p w14:paraId="79297EC7">
      <w:pPr>
        <w:spacing w:line="520" w:lineRule="exact"/>
        <w:jc w:val="center"/>
      </w:pPr>
      <w:r>
        <w:rPr>
          <w:rFonts w:asciiTheme="minorEastAsia" w:hAnsiTheme="minorEastAsia" w:eastAsiaTheme="minorEastAsia"/>
          <w:b/>
          <w:sz w:val="30"/>
          <w:szCs w:val="30"/>
        </w:rPr>
        <w:br w:type="page"/>
      </w:r>
      <w:r>
        <w:rPr>
          <w:rFonts w:hint="eastAsia" w:asciiTheme="minorEastAsia" w:hAnsiTheme="minorEastAsia" w:eastAsiaTheme="minorEastAsia"/>
          <w:b/>
          <w:sz w:val="28"/>
          <w:szCs w:val="28"/>
        </w:rPr>
        <w:t>初步评审表</w:t>
      </w:r>
    </w:p>
    <w:tbl>
      <w:tblPr>
        <w:tblStyle w:val="11"/>
        <w:tblpPr w:leftFromText="180" w:rightFromText="180" w:vertAnchor="text" w:horzAnchor="margin" w:tblpXSpec="center" w:tblpY="631"/>
        <w:tblOverlap w:val="never"/>
        <w:tblW w:w="10201"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2457"/>
        <w:gridCol w:w="6191"/>
      </w:tblGrid>
      <w:tr w14:paraId="0B58B7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145EE42C">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457" w:type="dxa"/>
            <w:tcBorders>
              <w:top w:val="single" w:color="auto" w:sz="4" w:space="0"/>
              <w:left w:val="nil"/>
              <w:bottom w:val="single" w:color="auto" w:sz="4" w:space="0"/>
              <w:right w:val="single" w:color="auto" w:sz="4" w:space="0"/>
            </w:tcBorders>
            <w:vAlign w:val="center"/>
          </w:tcPr>
          <w:p w14:paraId="474BCBB0">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评审因素</w:t>
            </w:r>
          </w:p>
        </w:tc>
        <w:tc>
          <w:tcPr>
            <w:tcW w:w="6191" w:type="dxa"/>
            <w:tcBorders>
              <w:top w:val="single" w:color="auto" w:sz="4" w:space="0"/>
              <w:left w:val="nil"/>
              <w:bottom w:val="single" w:color="auto" w:sz="4" w:space="0"/>
              <w:right w:val="single" w:color="auto" w:sz="4" w:space="0"/>
            </w:tcBorders>
            <w:vAlign w:val="center"/>
          </w:tcPr>
          <w:p w14:paraId="01B076FE">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评审标准</w:t>
            </w:r>
          </w:p>
        </w:tc>
      </w:tr>
      <w:tr w14:paraId="0B33B2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33E603F1">
            <w:pPr>
              <w:spacing w:line="480" w:lineRule="exact"/>
              <w:jc w:val="center"/>
              <w:rPr>
                <w:rFonts w:asciiTheme="minorEastAsia" w:hAnsiTheme="minorEastAsia" w:eastAsiaTheme="minorEastAsia"/>
                <w:sz w:val="24"/>
                <w:szCs w:val="24"/>
              </w:rPr>
            </w:pPr>
            <w:bookmarkStart w:id="122" w:name="OLE_LINK4" w:colFirst="2" w:colLast="3"/>
            <w:r>
              <w:rPr>
                <w:rFonts w:hint="eastAsia" w:asciiTheme="minorEastAsia" w:hAnsiTheme="minorEastAsia" w:eastAsiaTheme="minorEastAsia"/>
                <w:sz w:val="24"/>
                <w:szCs w:val="24"/>
              </w:rPr>
              <w:t>2.1.1</w:t>
            </w:r>
          </w:p>
        </w:tc>
        <w:tc>
          <w:tcPr>
            <w:tcW w:w="736" w:type="dxa"/>
            <w:vMerge w:val="restart"/>
            <w:vAlign w:val="center"/>
          </w:tcPr>
          <w:p w14:paraId="3B1A7395">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w:t>
            </w:r>
          </w:p>
        </w:tc>
        <w:tc>
          <w:tcPr>
            <w:tcW w:w="2457" w:type="dxa"/>
            <w:vAlign w:val="center"/>
          </w:tcPr>
          <w:p w14:paraId="174A39E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w:t>
            </w:r>
          </w:p>
        </w:tc>
        <w:tc>
          <w:tcPr>
            <w:tcW w:w="6191" w:type="dxa"/>
            <w:vAlign w:val="center"/>
          </w:tcPr>
          <w:p w14:paraId="3C5A844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与营业执照一致</w:t>
            </w:r>
          </w:p>
        </w:tc>
      </w:tr>
      <w:bookmarkEnd w:id="122"/>
      <w:tr w14:paraId="3122F8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2EDFAEE2">
            <w:pPr>
              <w:widowControl/>
              <w:jc w:val="left"/>
              <w:rPr>
                <w:rFonts w:asciiTheme="minorEastAsia" w:hAnsiTheme="minorEastAsia" w:eastAsiaTheme="minorEastAsia"/>
                <w:sz w:val="24"/>
                <w:szCs w:val="24"/>
              </w:rPr>
            </w:pPr>
            <w:bookmarkStart w:id="123" w:name="OLE_LINK5" w:colFirst="2" w:colLast="3"/>
          </w:p>
        </w:tc>
        <w:tc>
          <w:tcPr>
            <w:tcW w:w="736" w:type="dxa"/>
            <w:vMerge w:val="continue"/>
            <w:vAlign w:val="center"/>
          </w:tcPr>
          <w:p w14:paraId="6E8E1578">
            <w:pPr>
              <w:widowControl/>
              <w:jc w:val="left"/>
              <w:rPr>
                <w:rFonts w:asciiTheme="minorEastAsia" w:hAnsiTheme="minorEastAsia" w:eastAsiaTheme="minorEastAsia"/>
                <w:sz w:val="24"/>
                <w:szCs w:val="24"/>
              </w:rPr>
            </w:pPr>
          </w:p>
        </w:tc>
        <w:tc>
          <w:tcPr>
            <w:tcW w:w="2457" w:type="dxa"/>
            <w:vAlign w:val="center"/>
          </w:tcPr>
          <w:p w14:paraId="39A0B679">
            <w:pPr>
              <w:spacing w:line="300" w:lineRule="exact"/>
              <w:jc w:val="center"/>
              <w:rPr>
                <w:rFonts w:asciiTheme="minorEastAsia" w:hAnsiTheme="minorEastAsia" w:eastAsiaTheme="minorEastAsia"/>
                <w:sz w:val="24"/>
                <w:szCs w:val="24"/>
              </w:rPr>
            </w:pPr>
            <w:r>
              <w:rPr>
                <w:rFonts w:hint="eastAsia" w:ascii="宋体" w:hAnsi="宋体" w:eastAsia="宋体" w:cs="宋体"/>
                <w:kern w:val="0"/>
                <w:sz w:val="24"/>
                <w:szCs w:val="24"/>
                <w:highlight w:val="none"/>
              </w:rPr>
              <w:t>响应文件签署、盖章</w:t>
            </w:r>
          </w:p>
        </w:tc>
        <w:tc>
          <w:tcPr>
            <w:tcW w:w="6191" w:type="dxa"/>
            <w:vAlign w:val="center"/>
          </w:tcPr>
          <w:p w14:paraId="40541CFA">
            <w:pPr>
              <w:spacing w:line="300" w:lineRule="exact"/>
              <w:rPr>
                <w:rFonts w:asciiTheme="minorEastAsia" w:hAnsiTheme="minorEastAsia" w:eastAsiaTheme="minorEastAsia"/>
                <w:sz w:val="24"/>
                <w:szCs w:val="24"/>
              </w:rPr>
            </w:pPr>
            <w:r>
              <w:rPr>
                <w:rFonts w:hint="eastAsia" w:ascii="宋体" w:hAnsi="宋体" w:eastAsia="宋体" w:cs="宋体"/>
                <w:sz w:val="24"/>
                <w:szCs w:val="24"/>
                <w:highlight w:val="none"/>
              </w:rPr>
              <w:t>响应文件按竞争性磋商文件要求签署、盖章的</w:t>
            </w:r>
          </w:p>
        </w:tc>
      </w:tr>
      <w:bookmarkEnd w:id="123"/>
      <w:tr w14:paraId="454080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14:paraId="00B8AD44">
            <w:pPr>
              <w:widowControl/>
              <w:jc w:val="left"/>
              <w:rPr>
                <w:rFonts w:asciiTheme="minorEastAsia" w:hAnsiTheme="minorEastAsia" w:eastAsiaTheme="minorEastAsia"/>
                <w:sz w:val="24"/>
                <w:szCs w:val="24"/>
              </w:rPr>
            </w:pPr>
            <w:bookmarkStart w:id="124" w:name="OLE_LINK6" w:colFirst="2" w:colLast="3"/>
          </w:p>
        </w:tc>
        <w:tc>
          <w:tcPr>
            <w:tcW w:w="736" w:type="dxa"/>
            <w:vMerge w:val="continue"/>
            <w:vAlign w:val="center"/>
          </w:tcPr>
          <w:p w14:paraId="5A06823F">
            <w:pPr>
              <w:widowControl/>
              <w:jc w:val="left"/>
              <w:rPr>
                <w:rFonts w:asciiTheme="minorEastAsia" w:hAnsiTheme="minorEastAsia" w:eastAsiaTheme="minorEastAsia"/>
                <w:sz w:val="24"/>
                <w:szCs w:val="24"/>
              </w:rPr>
            </w:pPr>
          </w:p>
        </w:tc>
        <w:tc>
          <w:tcPr>
            <w:tcW w:w="2457" w:type="dxa"/>
            <w:vAlign w:val="center"/>
          </w:tcPr>
          <w:p w14:paraId="437E1CEA">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报价唯一</w:t>
            </w:r>
          </w:p>
        </w:tc>
        <w:tc>
          <w:tcPr>
            <w:tcW w:w="6191" w:type="dxa"/>
            <w:vAlign w:val="center"/>
          </w:tcPr>
          <w:p w14:paraId="15999C5C">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只能有一个有效报价</w:t>
            </w:r>
          </w:p>
        </w:tc>
      </w:tr>
      <w:bookmarkEnd w:id="124"/>
      <w:tr w14:paraId="67997D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 w:hRule="atLeast"/>
        </w:trPr>
        <w:tc>
          <w:tcPr>
            <w:tcW w:w="817" w:type="dxa"/>
            <w:vMerge w:val="restart"/>
            <w:tcBorders>
              <w:top w:val="single" w:color="auto" w:sz="4" w:space="0"/>
              <w:left w:val="single" w:color="auto" w:sz="4" w:space="0"/>
              <w:right w:val="single" w:color="auto" w:sz="4" w:space="0"/>
            </w:tcBorders>
            <w:vAlign w:val="center"/>
          </w:tcPr>
          <w:p w14:paraId="6B4591E9">
            <w:pPr>
              <w:spacing w:line="480" w:lineRule="exact"/>
              <w:jc w:val="center"/>
              <w:rPr>
                <w:rFonts w:asciiTheme="minorEastAsia" w:hAnsiTheme="minorEastAsia" w:eastAsiaTheme="minorEastAsia"/>
                <w:sz w:val="24"/>
                <w:szCs w:val="24"/>
              </w:rPr>
            </w:pPr>
            <w:bookmarkStart w:id="125" w:name="OLE_LINK7" w:colFirst="2" w:colLast="3"/>
            <w:r>
              <w:rPr>
                <w:rFonts w:hint="eastAsia" w:asciiTheme="minorEastAsia" w:hAnsiTheme="minorEastAsia" w:eastAsiaTheme="minorEastAsia"/>
                <w:sz w:val="24"/>
                <w:szCs w:val="24"/>
              </w:rPr>
              <w:t>2.2.2</w:t>
            </w:r>
          </w:p>
        </w:tc>
        <w:tc>
          <w:tcPr>
            <w:tcW w:w="736" w:type="dxa"/>
            <w:vMerge w:val="restart"/>
            <w:tcBorders>
              <w:top w:val="single" w:color="auto" w:sz="4" w:space="0"/>
              <w:left w:val="single" w:color="auto" w:sz="4" w:space="0"/>
              <w:right w:val="single" w:color="auto" w:sz="4" w:space="0"/>
            </w:tcBorders>
            <w:vAlign w:val="center"/>
          </w:tcPr>
          <w:p w14:paraId="5FAC009B">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资格评审标准</w:t>
            </w:r>
          </w:p>
        </w:tc>
        <w:tc>
          <w:tcPr>
            <w:tcW w:w="2457" w:type="dxa"/>
            <w:tcBorders>
              <w:top w:val="single" w:color="auto" w:sz="4" w:space="0"/>
              <w:left w:val="nil"/>
              <w:bottom w:val="single" w:color="auto" w:sz="4" w:space="0"/>
              <w:right w:val="single" w:color="auto" w:sz="4" w:space="0"/>
            </w:tcBorders>
            <w:vAlign w:val="center"/>
          </w:tcPr>
          <w:p w14:paraId="58CA8664">
            <w:pPr>
              <w:spacing w:line="3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满足《中华人民共和国政府采购法》第二十二条规定</w:t>
            </w:r>
          </w:p>
        </w:tc>
        <w:tc>
          <w:tcPr>
            <w:tcW w:w="6191" w:type="dxa"/>
            <w:tcBorders>
              <w:top w:val="single" w:color="auto" w:sz="4" w:space="0"/>
              <w:left w:val="nil"/>
              <w:bottom w:val="single" w:color="auto" w:sz="4" w:space="0"/>
              <w:right w:val="single" w:color="auto" w:sz="4" w:space="0"/>
            </w:tcBorders>
            <w:vAlign w:val="center"/>
          </w:tcPr>
          <w:p w14:paraId="2529E17A">
            <w:pPr>
              <w:spacing w:line="300" w:lineRule="exact"/>
              <w:jc w:val="left"/>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kern w:val="0"/>
                <w:sz w:val="24"/>
                <w:szCs w:val="24"/>
              </w:rPr>
              <w:t>满足《中华人民共和国政府采购法》第二十二条规定</w:t>
            </w:r>
            <w:r>
              <w:rPr>
                <w:rFonts w:hint="eastAsia" w:cs="宋体" w:asciiTheme="minorEastAsia" w:hAnsiTheme="minorEastAsia" w:eastAsiaTheme="minorEastAsia"/>
                <w:kern w:val="0"/>
                <w:sz w:val="24"/>
                <w:szCs w:val="24"/>
                <w:lang w:val="en-US" w:eastAsia="zh-CN"/>
              </w:rPr>
              <w:t>承诺书</w:t>
            </w:r>
          </w:p>
        </w:tc>
      </w:tr>
      <w:bookmarkEnd w:id="125"/>
      <w:tr w14:paraId="730136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3" w:hRule="atLeast"/>
        </w:trPr>
        <w:tc>
          <w:tcPr>
            <w:tcW w:w="817" w:type="dxa"/>
            <w:vMerge w:val="continue"/>
            <w:tcBorders>
              <w:left w:val="single" w:color="auto" w:sz="4" w:space="0"/>
              <w:right w:val="single" w:color="auto" w:sz="4" w:space="0"/>
            </w:tcBorders>
            <w:vAlign w:val="center"/>
          </w:tcPr>
          <w:p w14:paraId="2335E00C">
            <w:pPr>
              <w:spacing w:line="480" w:lineRule="exact"/>
              <w:jc w:val="center"/>
              <w:rPr>
                <w:rFonts w:asciiTheme="minorEastAsia" w:hAnsiTheme="minorEastAsia" w:eastAsiaTheme="minorEastAsia"/>
                <w:sz w:val="24"/>
                <w:szCs w:val="24"/>
              </w:rPr>
            </w:pPr>
            <w:bookmarkStart w:id="126" w:name="OLE_LINK8" w:colFirst="2" w:colLast="3"/>
          </w:p>
        </w:tc>
        <w:tc>
          <w:tcPr>
            <w:tcW w:w="736" w:type="dxa"/>
            <w:vMerge w:val="continue"/>
            <w:tcBorders>
              <w:left w:val="single" w:color="auto" w:sz="4" w:space="0"/>
              <w:right w:val="single" w:color="auto" w:sz="4" w:space="0"/>
            </w:tcBorders>
            <w:vAlign w:val="center"/>
          </w:tcPr>
          <w:p w14:paraId="3617114A">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5115BD3F">
            <w:pPr>
              <w:spacing w:line="300" w:lineRule="exact"/>
              <w:jc w:val="center"/>
              <w:rPr>
                <w:rFonts w:asciiTheme="minorEastAsia" w:hAnsiTheme="minorEastAsia" w:eastAsiaTheme="minorEastAsia"/>
                <w:sz w:val="24"/>
                <w:szCs w:val="24"/>
              </w:rPr>
            </w:pPr>
            <w:r>
              <w:rPr>
                <w:rFonts w:hint="eastAsia" w:ascii="宋体" w:hAnsi="宋体"/>
                <w:sz w:val="24"/>
                <w:szCs w:val="24"/>
                <w:highlight w:val="none"/>
                <w:lang w:val="en-US" w:eastAsia="zh-CN"/>
              </w:rPr>
              <w:t>中小企业声明函</w:t>
            </w:r>
          </w:p>
        </w:tc>
        <w:tc>
          <w:tcPr>
            <w:tcW w:w="6191" w:type="dxa"/>
            <w:tcBorders>
              <w:top w:val="single" w:color="auto" w:sz="4" w:space="0"/>
              <w:left w:val="nil"/>
              <w:bottom w:val="single" w:color="auto" w:sz="4" w:space="0"/>
              <w:right w:val="single" w:color="auto" w:sz="4" w:space="0"/>
            </w:tcBorders>
            <w:vAlign w:val="center"/>
          </w:tcPr>
          <w:p w14:paraId="47221E47">
            <w:pPr>
              <w:spacing w:line="480" w:lineRule="exact"/>
              <w:jc w:val="left"/>
              <w:rPr>
                <w:rFonts w:hint="eastAsia" w:eastAsia="宋体"/>
                <w:lang w:val="en-US" w:eastAsia="zh-CN"/>
              </w:rPr>
            </w:pPr>
            <w:r>
              <w:rPr>
                <w:rFonts w:hint="eastAsia" w:ascii="宋体" w:hAnsi="宋体"/>
                <w:color w:val="auto"/>
                <w:sz w:val="24"/>
                <w:szCs w:val="24"/>
                <w:highlight w:val="none"/>
                <w:lang w:eastAsia="zh-CN"/>
              </w:rPr>
              <w:t>落实政府采购政策满足的资格要求：</w:t>
            </w:r>
            <w:r>
              <w:rPr>
                <w:rFonts w:hint="eastAsia" w:cs="宋体" w:asciiTheme="minorEastAsia" w:hAnsiTheme="minorEastAsia" w:eastAsiaTheme="minorEastAsia"/>
                <w:kern w:val="0"/>
                <w:sz w:val="24"/>
                <w:szCs w:val="24"/>
              </w:rPr>
              <w:t>本项目专门面向中小企业采购,执行促进中小企业（监狱企业、残疾人福利性企业）发展等政府采购政策。</w:t>
            </w:r>
          </w:p>
        </w:tc>
      </w:tr>
      <w:tr w14:paraId="03830F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34" w:hRule="atLeast"/>
        </w:trPr>
        <w:tc>
          <w:tcPr>
            <w:tcW w:w="817" w:type="dxa"/>
            <w:vMerge w:val="continue"/>
            <w:tcBorders>
              <w:left w:val="single" w:color="auto" w:sz="4" w:space="0"/>
              <w:right w:val="single" w:color="auto" w:sz="4" w:space="0"/>
            </w:tcBorders>
            <w:vAlign w:val="center"/>
          </w:tcPr>
          <w:p w14:paraId="529258C3">
            <w:pPr>
              <w:spacing w:line="480" w:lineRule="exact"/>
              <w:jc w:val="center"/>
              <w:rPr>
                <w:rFonts w:asciiTheme="minorEastAsia" w:hAnsiTheme="minorEastAsia" w:eastAsiaTheme="minorEastAsia"/>
                <w:sz w:val="24"/>
                <w:szCs w:val="24"/>
              </w:rPr>
            </w:pPr>
            <w:bookmarkStart w:id="127" w:name="OLE_LINK9" w:colFirst="2" w:colLast="3"/>
          </w:p>
        </w:tc>
        <w:tc>
          <w:tcPr>
            <w:tcW w:w="736" w:type="dxa"/>
            <w:vMerge w:val="continue"/>
            <w:tcBorders>
              <w:left w:val="single" w:color="auto" w:sz="4" w:space="0"/>
              <w:right w:val="single" w:color="auto" w:sz="4" w:space="0"/>
            </w:tcBorders>
            <w:vAlign w:val="center"/>
          </w:tcPr>
          <w:p w14:paraId="221D0089">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6DBA9D60">
            <w:pPr>
              <w:spacing w:line="3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营业执照</w:t>
            </w:r>
          </w:p>
        </w:tc>
        <w:tc>
          <w:tcPr>
            <w:tcW w:w="6191" w:type="dxa"/>
            <w:tcBorders>
              <w:top w:val="single" w:color="auto" w:sz="4" w:space="0"/>
              <w:left w:val="nil"/>
              <w:bottom w:val="single" w:color="auto" w:sz="4" w:space="0"/>
              <w:right w:val="single" w:color="auto" w:sz="4" w:space="0"/>
            </w:tcBorders>
            <w:vAlign w:val="center"/>
          </w:tcPr>
          <w:p w14:paraId="5031B13E">
            <w:pPr>
              <w:pStyle w:val="5"/>
              <w:numPr>
                <w:ilvl w:val="0"/>
                <w:numId w:val="0"/>
              </w:numPr>
              <w:jc w:val="left"/>
              <w:rPr>
                <w:rFonts w:hint="eastAsia" w:asciiTheme="minorEastAsia" w:hAnsiTheme="minorEastAsia" w:eastAsiaTheme="minorEastAsia"/>
                <w:sz w:val="24"/>
                <w:szCs w:val="24"/>
              </w:rPr>
            </w:pPr>
            <w:r>
              <w:rPr>
                <w:rFonts w:hint="eastAsia" w:cs="宋体" w:asciiTheme="minorEastAsia" w:hAnsiTheme="minorEastAsia" w:eastAsiaTheme="minorEastAsia"/>
                <w:kern w:val="0"/>
                <w:sz w:val="24"/>
                <w:szCs w:val="24"/>
              </w:rPr>
              <w:t>响应人须具备独立法人资格，具有有效的营业执照；</w:t>
            </w:r>
          </w:p>
        </w:tc>
      </w:tr>
      <w:bookmarkEnd w:id="126"/>
      <w:tr w14:paraId="5525F2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4" w:hRule="atLeast"/>
        </w:trPr>
        <w:tc>
          <w:tcPr>
            <w:tcW w:w="817" w:type="dxa"/>
            <w:vMerge w:val="continue"/>
            <w:tcBorders>
              <w:left w:val="single" w:color="auto" w:sz="4" w:space="0"/>
              <w:right w:val="single" w:color="auto" w:sz="4" w:space="0"/>
            </w:tcBorders>
            <w:vAlign w:val="center"/>
          </w:tcPr>
          <w:p w14:paraId="15370F70">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47114543">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173A2525">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资质</w:t>
            </w:r>
            <w:r>
              <w:rPr>
                <w:rFonts w:hint="eastAsia" w:asciiTheme="minorEastAsia" w:hAnsiTheme="minorEastAsia" w:eastAsiaTheme="minorEastAsia"/>
                <w:sz w:val="24"/>
                <w:szCs w:val="24"/>
              </w:rPr>
              <w:t>证书</w:t>
            </w:r>
          </w:p>
        </w:tc>
        <w:tc>
          <w:tcPr>
            <w:tcW w:w="6191" w:type="dxa"/>
            <w:tcBorders>
              <w:top w:val="single" w:color="auto" w:sz="4" w:space="0"/>
              <w:left w:val="nil"/>
              <w:bottom w:val="single" w:color="auto" w:sz="4" w:space="0"/>
              <w:right w:val="single" w:color="auto" w:sz="4" w:space="0"/>
            </w:tcBorders>
            <w:vAlign w:val="center"/>
          </w:tcPr>
          <w:p w14:paraId="1E2B471E">
            <w:pPr>
              <w:pStyle w:val="5"/>
              <w:jc w:val="left"/>
              <w:rPr>
                <w:rFonts w:hint="eastAsia" w:eastAsiaTheme="minorEastAsia"/>
                <w:lang w:val="en-US" w:eastAsia="zh-CN"/>
              </w:rPr>
            </w:pPr>
            <w:r>
              <w:rPr>
                <w:rFonts w:hint="eastAsia" w:cs="宋体" w:asciiTheme="minorEastAsia" w:hAnsiTheme="minorEastAsia" w:eastAsiaTheme="minorEastAsia"/>
                <w:kern w:val="0"/>
                <w:sz w:val="24"/>
                <w:szCs w:val="24"/>
              </w:rPr>
              <w:t>响应人须具备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工程施工总承包叁级（含）以上资质，且具有有效的安全生产许可证；</w:t>
            </w:r>
          </w:p>
        </w:tc>
      </w:tr>
      <w:bookmarkEnd w:id="127"/>
      <w:tr w14:paraId="110C0F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306" w:hRule="atLeast"/>
        </w:trPr>
        <w:tc>
          <w:tcPr>
            <w:tcW w:w="817" w:type="dxa"/>
            <w:vMerge w:val="continue"/>
            <w:tcBorders>
              <w:left w:val="single" w:color="auto" w:sz="4" w:space="0"/>
              <w:right w:val="single" w:color="auto" w:sz="4" w:space="0"/>
            </w:tcBorders>
            <w:vAlign w:val="center"/>
          </w:tcPr>
          <w:p w14:paraId="171345C5">
            <w:pPr>
              <w:spacing w:line="480" w:lineRule="exact"/>
              <w:jc w:val="center"/>
              <w:rPr>
                <w:rFonts w:asciiTheme="minorEastAsia" w:hAnsiTheme="minorEastAsia" w:eastAsiaTheme="minorEastAsia"/>
                <w:sz w:val="24"/>
                <w:szCs w:val="24"/>
              </w:rPr>
            </w:pPr>
            <w:bookmarkStart w:id="128" w:name="OLE_LINK10" w:colFirst="2" w:colLast="3"/>
          </w:p>
        </w:tc>
        <w:tc>
          <w:tcPr>
            <w:tcW w:w="736" w:type="dxa"/>
            <w:vMerge w:val="continue"/>
            <w:tcBorders>
              <w:left w:val="single" w:color="auto" w:sz="4" w:space="0"/>
              <w:right w:val="single" w:color="auto" w:sz="4" w:space="0"/>
            </w:tcBorders>
            <w:vAlign w:val="center"/>
          </w:tcPr>
          <w:p w14:paraId="0F6487EA">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17604C40">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经理</w:t>
            </w:r>
          </w:p>
        </w:tc>
        <w:tc>
          <w:tcPr>
            <w:tcW w:w="6191" w:type="dxa"/>
            <w:tcBorders>
              <w:top w:val="single" w:color="auto" w:sz="4" w:space="0"/>
              <w:left w:val="nil"/>
              <w:bottom w:val="single" w:color="auto" w:sz="4" w:space="0"/>
              <w:right w:val="single" w:color="auto" w:sz="4" w:space="0"/>
            </w:tcBorders>
            <w:vAlign w:val="center"/>
          </w:tcPr>
          <w:p w14:paraId="06925EE4">
            <w:pPr>
              <w:spacing w:line="400" w:lineRule="exact"/>
              <w:jc w:val="left"/>
            </w:pP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tc>
      </w:tr>
      <w:tr w14:paraId="772CF0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9" w:hRule="atLeast"/>
        </w:trPr>
        <w:tc>
          <w:tcPr>
            <w:tcW w:w="817" w:type="dxa"/>
            <w:vMerge w:val="continue"/>
            <w:tcBorders>
              <w:left w:val="single" w:color="auto" w:sz="4" w:space="0"/>
              <w:right w:val="single" w:color="auto" w:sz="4" w:space="0"/>
            </w:tcBorders>
            <w:vAlign w:val="center"/>
          </w:tcPr>
          <w:p w14:paraId="3F230510">
            <w:pPr>
              <w:spacing w:line="480" w:lineRule="exact"/>
              <w:jc w:val="center"/>
              <w:rPr>
                <w:rFonts w:asciiTheme="minorEastAsia" w:hAnsiTheme="minorEastAsia" w:eastAsiaTheme="minorEastAsia"/>
                <w:sz w:val="24"/>
                <w:szCs w:val="24"/>
              </w:rPr>
            </w:pPr>
            <w:bookmarkStart w:id="129" w:name="OLE_LINK11" w:colFirst="2" w:colLast="3"/>
          </w:p>
        </w:tc>
        <w:tc>
          <w:tcPr>
            <w:tcW w:w="736" w:type="dxa"/>
            <w:vMerge w:val="continue"/>
            <w:tcBorders>
              <w:left w:val="single" w:color="auto" w:sz="4" w:space="0"/>
              <w:right w:val="single" w:color="auto" w:sz="4" w:space="0"/>
            </w:tcBorders>
            <w:vAlign w:val="center"/>
          </w:tcPr>
          <w:p w14:paraId="5B95CDF5">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0458AA48">
            <w:pPr>
              <w:spacing w:line="360" w:lineRule="auto"/>
              <w:jc w:val="center"/>
              <w:rPr>
                <w:rFonts w:asciiTheme="minorEastAsia" w:hAnsiTheme="minorEastAsia" w:eastAsiaTheme="minorEastAsia"/>
                <w:sz w:val="24"/>
                <w:szCs w:val="24"/>
              </w:rPr>
            </w:pPr>
            <w:r>
              <w:rPr>
                <w:rFonts w:hint="eastAsia" w:ascii="宋体" w:hAnsi="宋体"/>
                <w:sz w:val="24"/>
                <w:szCs w:val="24"/>
                <w:highlight w:val="none"/>
              </w:rPr>
              <w:t>无商业贿赂和不正当竞争行为</w:t>
            </w:r>
          </w:p>
        </w:tc>
        <w:tc>
          <w:tcPr>
            <w:tcW w:w="6191" w:type="dxa"/>
            <w:tcBorders>
              <w:top w:val="single" w:color="auto" w:sz="4" w:space="0"/>
              <w:left w:val="nil"/>
              <w:bottom w:val="single" w:color="auto" w:sz="4" w:space="0"/>
              <w:right w:val="single" w:color="auto" w:sz="4" w:space="0"/>
            </w:tcBorders>
            <w:vAlign w:val="center"/>
          </w:tcPr>
          <w:p w14:paraId="17EBAC42">
            <w:pPr>
              <w:spacing w:line="40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响应人</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tc>
      </w:tr>
      <w:bookmarkEnd w:id="128"/>
      <w:tr w14:paraId="79BA84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24" w:hRule="atLeast"/>
        </w:trPr>
        <w:tc>
          <w:tcPr>
            <w:tcW w:w="817" w:type="dxa"/>
            <w:vMerge w:val="continue"/>
            <w:tcBorders>
              <w:left w:val="single" w:color="auto" w:sz="4" w:space="0"/>
              <w:right w:val="single" w:color="auto" w:sz="4" w:space="0"/>
            </w:tcBorders>
            <w:vAlign w:val="center"/>
          </w:tcPr>
          <w:p w14:paraId="27221888">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5D2E8341">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4E06E53D">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没有重大违法记录</w:t>
            </w:r>
          </w:p>
        </w:tc>
        <w:tc>
          <w:tcPr>
            <w:tcW w:w="6191" w:type="dxa"/>
            <w:tcBorders>
              <w:top w:val="single" w:color="auto" w:sz="4" w:space="0"/>
              <w:left w:val="nil"/>
              <w:bottom w:val="single" w:color="auto" w:sz="4" w:space="0"/>
              <w:right w:val="single" w:color="auto" w:sz="4" w:space="0"/>
            </w:tcBorders>
            <w:vAlign w:val="center"/>
          </w:tcPr>
          <w:p w14:paraId="1EC46000">
            <w:pPr>
              <w:spacing w:line="400" w:lineRule="exact"/>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参加政府采购活动近三年内，在经营活动中没有重大违法记录，须提供承诺书，格式</w:t>
            </w:r>
            <w:r>
              <w:rPr>
                <w:rFonts w:hint="eastAsia" w:cs="宋体" w:asciiTheme="minorEastAsia" w:hAnsiTheme="minorEastAsia" w:eastAsiaTheme="minorEastAsia"/>
                <w:kern w:val="0"/>
                <w:sz w:val="24"/>
                <w:szCs w:val="24"/>
                <w:lang w:val="en-US" w:eastAsia="zh-CN"/>
              </w:rPr>
              <w:t>见附件</w:t>
            </w:r>
            <w:r>
              <w:rPr>
                <w:rFonts w:hint="eastAsia" w:cs="宋体" w:asciiTheme="minorEastAsia" w:hAnsiTheme="minorEastAsia" w:eastAsiaTheme="minorEastAsia"/>
                <w:kern w:val="0"/>
                <w:sz w:val="24"/>
                <w:szCs w:val="24"/>
              </w:rPr>
              <w:t>；</w:t>
            </w:r>
          </w:p>
        </w:tc>
      </w:tr>
      <w:bookmarkEnd w:id="129"/>
      <w:tr w14:paraId="6261D6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016" w:hRule="atLeast"/>
        </w:trPr>
        <w:tc>
          <w:tcPr>
            <w:tcW w:w="817" w:type="dxa"/>
            <w:vMerge w:val="continue"/>
            <w:tcBorders>
              <w:left w:val="single" w:color="auto" w:sz="4" w:space="0"/>
              <w:right w:val="single" w:color="auto" w:sz="4" w:space="0"/>
            </w:tcBorders>
            <w:vAlign w:val="center"/>
          </w:tcPr>
          <w:p w14:paraId="2683775B">
            <w:pPr>
              <w:spacing w:line="480" w:lineRule="exact"/>
              <w:jc w:val="center"/>
              <w:rPr>
                <w:rFonts w:asciiTheme="minorEastAsia" w:hAnsiTheme="minorEastAsia" w:eastAsiaTheme="minorEastAsia"/>
                <w:sz w:val="24"/>
                <w:szCs w:val="24"/>
              </w:rPr>
            </w:pPr>
            <w:bookmarkStart w:id="130" w:name="OLE_LINK12" w:colFirst="2" w:colLast="3"/>
          </w:p>
        </w:tc>
        <w:tc>
          <w:tcPr>
            <w:tcW w:w="736" w:type="dxa"/>
            <w:vMerge w:val="continue"/>
            <w:tcBorders>
              <w:left w:val="single" w:color="auto" w:sz="4" w:space="0"/>
              <w:right w:val="single" w:color="auto" w:sz="4" w:space="0"/>
            </w:tcBorders>
            <w:vAlign w:val="center"/>
          </w:tcPr>
          <w:p w14:paraId="3A698A7B">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73CE47F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信用查询</w:t>
            </w:r>
          </w:p>
        </w:tc>
        <w:tc>
          <w:tcPr>
            <w:tcW w:w="6191" w:type="dxa"/>
            <w:tcBorders>
              <w:top w:val="single" w:color="auto" w:sz="4" w:space="0"/>
              <w:left w:val="nil"/>
              <w:bottom w:val="single" w:color="auto" w:sz="4" w:space="0"/>
              <w:right w:val="single" w:color="auto" w:sz="4" w:space="0"/>
            </w:tcBorders>
            <w:vAlign w:val="center"/>
          </w:tcPr>
          <w:p w14:paraId="749794BA">
            <w:pPr>
              <w:spacing w:line="480" w:lineRule="exact"/>
              <w:jc w:val="left"/>
              <w:rPr>
                <w:rFonts w:asciiTheme="minorEastAsia" w:hAnsiTheme="minorEastAsia" w:eastAsiaTheme="minorEastAsia"/>
                <w:sz w:val="24"/>
                <w:szCs w:val="24"/>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tc>
      </w:tr>
      <w:bookmarkEnd w:id="130"/>
      <w:tr w14:paraId="310B19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1" w:hRule="atLeast"/>
        </w:trPr>
        <w:tc>
          <w:tcPr>
            <w:tcW w:w="817" w:type="dxa"/>
            <w:vMerge w:val="continue"/>
            <w:tcBorders>
              <w:left w:val="single" w:color="auto" w:sz="4" w:space="0"/>
              <w:right w:val="single" w:color="auto" w:sz="4" w:space="0"/>
            </w:tcBorders>
            <w:vAlign w:val="center"/>
          </w:tcPr>
          <w:p w14:paraId="2E542F7C">
            <w:pPr>
              <w:spacing w:line="480" w:lineRule="exact"/>
              <w:jc w:val="center"/>
              <w:rPr>
                <w:rFonts w:asciiTheme="minorEastAsia" w:hAnsiTheme="minorEastAsia" w:eastAsiaTheme="minorEastAsia"/>
                <w:sz w:val="24"/>
                <w:szCs w:val="24"/>
              </w:rPr>
            </w:pPr>
            <w:bookmarkStart w:id="131" w:name="OLE_LINK13" w:colFirst="2" w:colLast="3"/>
          </w:p>
        </w:tc>
        <w:tc>
          <w:tcPr>
            <w:tcW w:w="736" w:type="dxa"/>
            <w:vMerge w:val="continue"/>
            <w:tcBorders>
              <w:left w:val="single" w:color="auto" w:sz="4" w:space="0"/>
              <w:right w:val="single" w:color="auto" w:sz="4" w:space="0"/>
            </w:tcBorders>
            <w:vAlign w:val="center"/>
          </w:tcPr>
          <w:p w14:paraId="05F53628">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right w:val="single" w:color="auto" w:sz="4" w:space="0"/>
            </w:tcBorders>
            <w:vAlign w:val="center"/>
          </w:tcPr>
          <w:p w14:paraId="424732B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w:t>
            </w:r>
          </w:p>
        </w:tc>
        <w:tc>
          <w:tcPr>
            <w:tcW w:w="6191" w:type="dxa"/>
            <w:tcBorders>
              <w:top w:val="single" w:color="auto" w:sz="4" w:space="0"/>
              <w:left w:val="nil"/>
              <w:bottom w:val="single" w:color="auto" w:sz="4" w:space="0"/>
              <w:right w:val="single" w:color="auto" w:sz="4" w:space="0"/>
            </w:tcBorders>
            <w:vAlign w:val="center"/>
          </w:tcPr>
          <w:p w14:paraId="0E77CDAA">
            <w:pPr>
              <w:spacing w:line="360" w:lineRule="auto"/>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本项目不接受联合体磋商，提供非联合体承诺，格式自拟</w:t>
            </w:r>
          </w:p>
        </w:tc>
      </w:tr>
      <w:bookmarkEnd w:id="131"/>
      <w:tr w14:paraId="5E0CE1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0201" w:type="dxa"/>
            <w:gridSpan w:val="4"/>
            <w:tcBorders>
              <w:top w:val="single" w:color="auto" w:sz="4" w:space="0"/>
              <w:left w:val="single" w:color="auto" w:sz="4" w:space="0"/>
              <w:right w:val="single" w:color="auto" w:sz="4" w:space="0"/>
            </w:tcBorders>
            <w:vAlign w:val="center"/>
          </w:tcPr>
          <w:p w14:paraId="16C7523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资格评审以投标文件为准，其上传资料真实性由投标人自行承担。</w:t>
            </w:r>
          </w:p>
        </w:tc>
      </w:tr>
      <w:tr w14:paraId="0F2052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1116028">
            <w:pPr>
              <w:jc w:val="center"/>
              <w:rPr>
                <w:rFonts w:cs="宋体" w:asciiTheme="minorEastAsia" w:hAnsiTheme="minorEastAsia" w:eastAsiaTheme="minorEastAsia"/>
                <w:sz w:val="24"/>
                <w:szCs w:val="24"/>
              </w:rPr>
            </w:pPr>
            <w:bookmarkStart w:id="132" w:name="OLE_LINK14" w:colFirst="2" w:colLast="3"/>
            <w:r>
              <w:rPr>
                <w:rFonts w:hint="eastAsia" w:cs="宋体" w:asciiTheme="minorEastAsia" w:hAnsiTheme="minorEastAsia" w:eastAsiaTheme="minorEastAsia"/>
                <w:sz w:val="24"/>
                <w:szCs w:val="24"/>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6E36F50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w:t>
            </w:r>
          </w:p>
          <w:p w14:paraId="75637AD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w:t>
            </w:r>
          </w:p>
          <w:p w14:paraId="66BE7FF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w:t>
            </w:r>
          </w:p>
          <w:p w14:paraId="3F594E7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w:t>
            </w:r>
          </w:p>
          <w:p w14:paraId="72DD78F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审</w:t>
            </w:r>
          </w:p>
        </w:tc>
        <w:tc>
          <w:tcPr>
            <w:tcW w:w="2457" w:type="dxa"/>
            <w:tcBorders>
              <w:top w:val="single" w:color="auto" w:sz="4" w:space="0"/>
              <w:left w:val="single" w:color="auto" w:sz="4" w:space="0"/>
              <w:right w:val="single" w:color="auto" w:sz="4" w:space="0"/>
            </w:tcBorders>
            <w:vAlign w:val="center"/>
          </w:tcPr>
          <w:p w14:paraId="01E5F760">
            <w:pPr>
              <w:spacing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计划工期</w:t>
            </w:r>
          </w:p>
        </w:tc>
        <w:tc>
          <w:tcPr>
            <w:tcW w:w="6191" w:type="dxa"/>
            <w:tcBorders>
              <w:top w:val="single" w:color="auto" w:sz="4" w:space="0"/>
              <w:left w:val="single" w:color="auto" w:sz="4" w:space="0"/>
              <w:right w:val="single" w:color="auto" w:sz="4" w:space="0"/>
            </w:tcBorders>
            <w:vAlign w:val="center"/>
          </w:tcPr>
          <w:p w14:paraId="417348D5">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90日历天</w:t>
            </w:r>
          </w:p>
        </w:tc>
      </w:tr>
      <w:bookmarkEnd w:id="132"/>
      <w:tr w14:paraId="299786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2AA3669">
            <w:pPr>
              <w:jc w:val="center"/>
              <w:rPr>
                <w:rFonts w:cs="宋体" w:asciiTheme="minorEastAsia" w:hAnsiTheme="minorEastAsia" w:eastAsiaTheme="minorEastAsia"/>
                <w:sz w:val="24"/>
                <w:szCs w:val="24"/>
              </w:rPr>
            </w:pPr>
            <w:bookmarkStart w:id="133" w:name="OLE_LINK15"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423623FF">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7881E7C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191" w:type="dxa"/>
            <w:tcBorders>
              <w:top w:val="single" w:color="auto" w:sz="4" w:space="0"/>
              <w:left w:val="single" w:color="auto" w:sz="4" w:space="0"/>
              <w:bottom w:val="single" w:color="auto" w:sz="4" w:space="0"/>
              <w:right w:val="single" w:color="auto" w:sz="4" w:space="0"/>
            </w:tcBorders>
            <w:vAlign w:val="center"/>
          </w:tcPr>
          <w:p w14:paraId="1AED2B0C">
            <w:pPr>
              <w:spacing w:line="360" w:lineRule="auto"/>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达到国家现行建设工程质量验收规范合格标准</w:t>
            </w:r>
          </w:p>
        </w:tc>
      </w:tr>
      <w:bookmarkEnd w:id="133"/>
      <w:tr w14:paraId="0434C8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BBFB436">
            <w:pPr>
              <w:jc w:val="center"/>
              <w:rPr>
                <w:rFonts w:cs="宋体" w:asciiTheme="minorEastAsia" w:hAnsiTheme="minorEastAsia" w:eastAsiaTheme="minorEastAsia"/>
                <w:sz w:val="24"/>
                <w:szCs w:val="24"/>
              </w:rPr>
            </w:pPr>
            <w:bookmarkStart w:id="134" w:name="OLE_LINK16"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A859558">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3131467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191" w:type="dxa"/>
            <w:tcBorders>
              <w:top w:val="single" w:color="auto" w:sz="4" w:space="0"/>
              <w:left w:val="single" w:color="auto" w:sz="4" w:space="0"/>
              <w:bottom w:val="single" w:color="auto" w:sz="4" w:space="0"/>
              <w:right w:val="single" w:color="auto" w:sz="4" w:space="0"/>
            </w:tcBorders>
            <w:vAlign w:val="center"/>
          </w:tcPr>
          <w:p w14:paraId="5C322A0B">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磋商截止之日起</w:t>
            </w:r>
            <w:r>
              <w:rPr>
                <w:rFonts w:hint="eastAsia" w:asciiTheme="minorEastAsia" w:hAnsiTheme="minorEastAsia" w:eastAsiaTheme="minorEastAsia"/>
                <w:sz w:val="24"/>
                <w:szCs w:val="24"/>
              </w:rPr>
              <w:t>60日历天</w:t>
            </w:r>
          </w:p>
        </w:tc>
      </w:tr>
      <w:bookmarkEnd w:id="134"/>
      <w:tr w14:paraId="1F1B6F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69C30FA">
            <w:pPr>
              <w:jc w:val="center"/>
              <w:rPr>
                <w:rFonts w:cs="宋体" w:asciiTheme="minorEastAsia" w:hAnsiTheme="minorEastAsia" w:eastAsiaTheme="minorEastAsia"/>
                <w:sz w:val="24"/>
                <w:szCs w:val="24"/>
              </w:rPr>
            </w:pPr>
            <w:bookmarkStart w:id="135" w:name="OLE_LINK17"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5FD7447">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15A214F6">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tc>
        <w:tc>
          <w:tcPr>
            <w:tcW w:w="6191" w:type="dxa"/>
            <w:tcBorders>
              <w:top w:val="single" w:color="auto" w:sz="4" w:space="0"/>
              <w:left w:val="single" w:color="auto" w:sz="4" w:space="0"/>
              <w:bottom w:val="single" w:color="auto" w:sz="4" w:space="0"/>
              <w:right w:val="single" w:color="auto" w:sz="4" w:space="0"/>
            </w:tcBorders>
            <w:vAlign w:val="center"/>
          </w:tcPr>
          <w:p w14:paraId="4B4AD81D">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响应人磋商总报价不得高于采购人公布的招标控制价，否则其投标将予否决。</w:t>
            </w:r>
          </w:p>
        </w:tc>
      </w:tr>
      <w:bookmarkEnd w:id="135"/>
    </w:tbl>
    <w:p w14:paraId="34477D58">
      <w:pPr>
        <w:spacing w:line="520" w:lineRule="exact"/>
        <w:rPr>
          <w:rFonts w:asciiTheme="minorEastAsia" w:hAnsiTheme="minorEastAsia" w:eastAsiaTheme="minorEastAsia"/>
          <w:b/>
          <w:szCs w:val="21"/>
        </w:rPr>
      </w:pPr>
    </w:p>
    <w:p w14:paraId="6F2DEAC3">
      <w:pPr>
        <w:rPr>
          <w:rFonts w:asciiTheme="minorEastAsia" w:hAnsiTheme="minorEastAsia" w:eastAsiaTheme="minorEastAsia"/>
          <w:b/>
          <w:bCs/>
          <w:sz w:val="30"/>
          <w:szCs w:val="30"/>
        </w:rPr>
      </w:pPr>
      <w:bookmarkStart w:id="136" w:name="_Toc109550798"/>
      <w:bookmarkStart w:id="137" w:name="_Toc109537522"/>
      <w:bookmarkStart w:id="138" w:name="_Toc269470330"/>
      <w:bookmarkStart w:id="139" w:name="_Toc90712538"/>
      <w:bookmarkStart w:id="140" w:name="_Toc90713357"/>
    </w:p>
    <w:p w14:paraId="39B81136">
      <w:pPr>
        <w:rPr>
          <w:rFonts w:hint="eastAsia" w:ascii="宋体" w:hAnsi="宋体"/>
          <w:b/>
          <w:color w:val="auto"/>
          <w:sz w:val="28"/>
          <w:szCs w:val="28"/>
          <w:highlight w:val="none"/>
        </w:rPr>
      </w:pPr>
    </w:p>
    <w:p w14:paraId="0766C256">
      <w:pPr>
        <w:rPr>
          <w:rFonts w:hint="eastAsia" w:ascii="宋体" w:hAnsi="宋体"/>
          <w:b/>
          <w:color w:val="auto"/>
          <w:sz w:val="28"/>
          <w:szCs w:val="28"/>
          <w:highlight w:val="none"/>
        </w:rPr>
      </w:pPr>
    </w:p>
    <w:p w14:paraId="3B370036">
      <w:pPr>
        <w:rPr>
          <w:rFonts w:hint="eastAsia" w:ascii="宋体" w:hAnsi="宋体"/>
          <w:b/>
          <w:color w:val="auto"/>
          <w:sz w:val="28"/>
          <w:szCs w:val="28"/>
          <w:highlight w:val="none"/>
        </w:rPr>
      </w:pPr>
    </w:p>
    <w:p w14:paraId="2C1E8F6D">
      <w:pPr>
        <w:rPr>
          <w:rFonts w:hint="eastAsia" w:ascii="宋体" w:hAnsi="宋体"/>
          <w:b/>
          <w:color w:val="auto"/>
          <w:sz w:val="28"/>
          <w:szCs w:val="28"/>
          <w:highlight w:val="none"/>
        </w:rPr>
      </w:pPr>
    </w:p>
    <w:p w14:paraId="4225B9B7">
      <w:pPr>
        <w:rPr>
          <w:rFonts w:hint="eastAsia" w:ascii="宋体" w:hAnsi="宋体"/>
          <w:b/>
          <w:color w:val="auto"/>
          <w:sz w:val="28"/>
          <w:szCs w:val="28"/>
          <w:highlight w:val="none"/>
        </w:rPr>
      </w:pPr>
    </w:p>
    <w:p w14:paraId="1A7A7B75">
      <w:pPr>
        <w:jc w:val="center"/>
        <w:rPr>
          <w:rFonts w:hint="eastAsia" w:ascii="宋体" w:hAnsi="宋体"/>
          <w:b/>
          <w:sz w:val="32"/>
          <w:szCs w:val="32"/>
          <w:highlight w:val="none"/>
        </w:rPr>
      </w:pPr>
      <w:r>
        <w:rPr>
          <w:rFonts w:hint="eastAsia"/>
          <w:b/>
          <w:bCs/>
          <w:sz w:val="30"/>
          <w:szCs w:val="30"/>
          <w:highlight w:val="none"/>
        </w:rPr>
        <w:t>详细评审表</w:t>
      </w:r>
    </w:p>
    <w:tbl>
      <w:tblPr>
        <w:tblStyle w:val="11"/>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4851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284" w:type="dxa"/>
            <w:gridSpan w:val="3"/>
            <w:noWrap w:val="0"/>
            <w:vAlign w:val="center"/>
          </w:tcPr>
          <w:p w14:paraId="38B319BC">
            <w:pPr>
              <w:snapToGrid w:val="0"/>
              <w:ind w:hanging="210"/>
              <w:jc w:val="center"/>
              <w:rPr>
                <w:rFonts w:ascii="宋体" w:hAnsi="宋体" w:cs="宋体"/>
                <w:color w:val="auto"/>
                <w:kern w:val="1"/>
                <w:sz w:val="24"/>
                <w:szCs w:val="24"/>
                <w:highlight w:val="none"/>
              </w:rPr>
            </w:pPr>
            <w:r>
              <w:rPr>
                <w:rFonts w:ascii="宋体" w:hAnsi="宋体" w:cs="宋体"/>
                <w:color w:val="auto"/>
                <w:kern w:val="1"/>
                <w:sz w:val="24"/>
                <w:szCs w:val="24"/>
                <w:highlight w:val="none"/>
              </w:rPr>
              <w:t>分值构成</w:t>
            </w:r>
          </w:p>
          <w:p w14:paraId="0A3DC4B6">
            <w:pPr>
              <w:jc w:val="center"/>
              <w:rPr>
                <w:rFonts w:ascii="宋体" w:hAnsi="宋体"/>
                <w:sz w:val="24"/>
                <w:szCs w:val="24"/>
                <w:highlight w:val="none"/>
              </w:rPr>
            </w:pPr>
            <w:r>
              <w:rPr>
                <w:rFonts w:ascii="宋体" w:hAnsi="宋体" w:cs="宋体"/>
                <w:color w:val="auto"/>
                <w:kern w:val="1"/>
                <w:sz w:val="24"/>
                <w:szCs w:val="24"/>
                <w:highlight w:val="none"/>
              </w:rPr>
              <w:t>(总分100分)</w:t>
            </w:r>
          </w:p>
        </w:tc>
        <w:tc>
          <w:tcPr>
            <w:tcW w:w="7083" w:type="dxa"/>
            <w:noWrap w:val="0"/>
            <w:vAlign w:val="center"/>
          </w:tcPr>
          <w:p w14:paraId="35B37442">
            <w:pPr>
              <w:jc w:val="both"/>
              <w:rPr>
                <w:rFonts w:ascii="宋体" w:hAnsi="宋体" w:cs="宋体"/>
                <w:color w:val="auto"/>
                <w:kern w:val="1"/>
                <w:sz w:val="24"/>
                <w:szCs w:val="24"/>
                <w:highlight w:val="none"/>
              </w:rPr>
            </w:pPr>
            <w:r>
              <w:rPr>
                <w:rFonts w:hint="eastAsia" w:ascii="宋体" w:hAnsi="宋体"/>
                <w:sz w:val="24"/>
                <w:szCs w:val="24"/>
                <w:highlight w:val="none"/>
              </w:rPr>
              <w:t>磋商报价</w:t>
            </w:r>
            <w:r>
              <w:rPr>
                <w:rFonts w:ascii="宋体" w:hAnsi="宋体" w:cs="宋体"/>
                <w:color w:val="auto"/>
                <w:kern w:val="1"/>
                <w:sz w:val="24"/>
                <w:szCs w:val="24"/>
                <w:highlight w:val="none"/>
              </w:rPr>
              <w:t>：</w:t>
            </w:r>
            <w:r>
              <w:rPr>
                <w:rFonts w:hint="eastAsia" w:ascii="宋体" w:hAnsi="宋体" w:cs="宋体"/>
                <w:color w:val="auto"/>
                <w:kern w:val="1"/>
                <w:sz w:val="24"/>
                <w:szCs w:val="24"/>
                <w:highlight w:val="none"/>
                <w:u w:val="single"/>
              </w:rPr>
              <w:t>30</w:t>
            </w:r>
            <w:r>
              <w:rPr>
                <w:rFonts w:ascii="宋体" w:hAnsi="宋体" w:cs="宋体"/>
                <w:color w:val="auto"/>
                <w:kern w:val="1"/>
                <w:sz w:val="24"/>
                <w:szCs w:val="24"/>
                <w:highlight w:val="none"/>
              </w:rPr>
              <w:t>分</w:t>
            </w:r>
          </w:p>
          <w:p w14:paraId="20F0F4B9">
            <w:pPr>
              <w:snapToGrid w:val="0"/>
              <w:rPr>
                <w:rFonts w:ascii="宋体" w:hAnsi="宋体" w:cs="宋体"/>
                <w:color w:val="auto"/>
                <w:kern w:val="1"/>
                <w:sz w:val="24"/>
                <w:szCs w:val="24"/>
                <w:highlight w:val="none"/>
              </w:rPr>
            </w:pPr>
            <w:r>
              <w:rPr>
                <w:rFonts w:ascii="宋体" w:hAnsi="宋体" w:cs="宋体"/>
                <w:color w:val="auto"/>
                <w:kern w:val="1"/>
                <w:sz w:val="24"/>
                <w:szCs w:val="24"/>
                <w:highlight w:val="none"/>
              </w:rPr>
              <w:t>技术标：</w:t>
            </w:r>
            <w:r>
              <w:rPr>
                <w:rFonts w:hint="eastAsia" w:ascii="宋体" w:hAnsi="宋体" w:cs="宋体"/>
                <w:color w:val="auto"/>
                <w:kern w:val="1"/>
                <w:sz w:val="24"/>
                <w:szCs w:val="24"/>
                <w:highlight w:val="none"/>
                <w:u w:val="single"/>
                <w:lang w:val="en-US" w:eastAsia="zh-CN"/>
              </w:rPr>
              <w:t>55</w:t>
            </w:r>
            <w:r>
              <w:rPr>
                <w:rFonts w:ascii="宋体" w:hAnsi="宋体" w:cs="宋体"/>
                <w:color w:val="auto"/>
                <w:kern w:val="1"/>
                <w:sz w:val="24"/>
                <w:szCs w:val="24"/>
                <w:highlight w:val="none"/>
              </w:rPr>
              <w:t>分</w:t>
            </w:r>
          </w:p>
          <w:p w14:paraId="2A69B755">
            <w:pPr>
              <w:jc w:val="both"/>
              <w:rPr>
                <w:rFonts w:ascii="宋体" w:hAnsi="宋体" w:cs="宋体"/>
                <w:color w:val="auto"/>
                <w:kern w:val="1"/>
                <w:sz w:val="24"/>
                <w:szCs w:val="24"/>
                <w:highlight w:val="none"/>
              </w:rPr>
            </w:pPr>
            <w:r>
              <w:rPr>
                <w:rFonts w:ascii="宋体" w:hAnsi="宋体" w:cs="宋体"/>
                <w:color w:val="auto"/>
                <w:kern w:val="1"/>
                <w:sz w:val="24"/>
                <w:szCs w:val="24"/>
                <w:highlight w:val="none"/>
              </w:rPr>
              <w:t>综合标：</w:t>
            </w:r>
            <w:r>
              <w:rPr>
                <w:rFonts w:hint="eastAsia" w:ascii="宋体" w:hAnsi="宋体" w:cs="宋体"/>
                <w:color w:val="auto"/>
                <w:kern w:val="1"/>
                <w:sz w:val="24"/>
                <w:szCs w:val="24"/>
                <w:highlight w:val="none"/>
                <w:u w:val="single"/>
                <w:lang w:val="en-US" w:eastAsia="zh-CN"/>
              </w:rPr>
              <w:t>15</w:t>
            </w:r>
            <w:r>
              <w:rPr>
                <w:rFonts w:ascii="宋体" w:hAnsi="宋体" w:cs="宋体"/>
                <w:color w:val="auto"/>
                <w:kern w:val="1"/>
                <w:sz w:val="24"/>
                <w:szCs w:val="24"/>
                <w:highlight w:val="none"/>
              </w:rPr>
              <w:t>分</w:t>
            </w:r>
          </w:p>
        </w:tc>
      </w:tr>
      <w:tr w14:paraId="3DA3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4" w:type="dxa"/>
            <w:noWrap w:val="0"/>
            <w:vAlign w:val="center"/>
          </w:tcPr>
          <w:p w14:paraId="72602004">
            <w:pPr>
              <w:jc w:val="center"/>
              <w:rPr>
                <w:rFonts w:hint="eastAsia" w:ascii="宋体" w:hAnsi="宋体"/>
                <w:sz w:val="24"/>
                <w:szCs w:val="24"/>
                <w:highlight w:val="none"/>
              </w:rPr>
            </w:pPr>
            <w:r>
              <w:rPr>
                <w:rFonts w:hint="eastAsia" w:ascii="宋体" w:hAnsi="宋体"/>
                <w:sz w:val="24"/>
                <w:szCs w:val="24"/>
                <w:highlight w:val="none"/>
              </w:rPr>
              <w:t>序号</w:t>
            </w:r>
          </w:p>
        </w:tc>
        <w:tc>
          <w:tcPr>
            <w:tcW w:w="1050" w:type="dxa"/>
            <w:noWrap w:val="0"/>
            <w:vAlign w:val="center"/>
          </w:tcPr>
          <w:p w14:paraId="138E3657">
            <w:pPr>
              <w:jc w:val="center"/>
              <w:rPr>
                <w:rFonts w:hint="eastAsia"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29463A94">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3F206645">
            <w:pPr>
              <w:jc w:val="center"/>
              <w:rPr>
                <w:rFonts w:hint="eastAsia" w:ascii="宋体" w:hAnsi="宋体"/>
                <w:sz w:val="24"/>
                <w:szCs w:val="24"/>
                <w:highlight w:val="none"/>
              </w:rPr>
            </w:pPr>
            <w:r>
              <w:rPr>
                <w:rFonts w:hint="eastAsia" w:ascii="宋体" w:hAnsi="宋体"/>
                <w:sz w:val="24"/>
                <w:szCs w:val="24"/>
                <w:highlight w:val="none"/>
              </w:rPr>
              <w:t>评分标准</w:t>
            </w:r>
          </w:p>
        </w:tc>
      </w:tr>
      <w:tr w14:paraId="0706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69E884C8">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05A31E5E">
            <w:pPr>
              <w:jc w:val="center"/>
              <w:rPr>
                <w:rFonts w:hint="eastAsia" w:ascii="宋体" w:hAnsi="宋体"/>
                <w:sz w:val="24"/>
                <w:szCs w:val="24"/>
                <w:highlight w:val="none"/>
              </w:rPr>
            </w:pPr>
            <w:r>
              <w:rPr>
                <w:rFonts w:hint="eastAsia" w:ascii="宋体" w:hAnsi="宋体"/>
                <w:sz w:val="24"/>
                <w:szCs w:val="24"/>
                <w:highlight w:val="none"/>
              </w:rPr>
              <w:t>磋商报价</w:t>
            </w:r>
          </w:p>
          <w:p w14:paraId="6D858678">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7FC08591">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161B56FC">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6DF8209">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5CBFBB25">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79F6C97C">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285873C8">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cs="宋体" w:asciiTheme="minorEastAsia" w:hAnsiTheme="minorEastAsia" w:eastAsiaTheme="minorEastAsia"/>
                <w:b/>
                <w:bCs/>
                <w:sz w:val="22"/>
                <w:szCs w:val="22"/>
                <w:highlight w:val="none"/>
              </w:rPr>
              <w:t>注：本项目专门面向中小企业（监狱企业、残疾人福利性企业视同小微企业）采购的项目，不再享受价格扣除优惠政策。</w:t>
            </w:r>
          </w:p>
        </w:tc>
      </w:tr>
      <w:tr w14:paraId="5049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28F1F28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0D419304">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40AA2232">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16B897D4">
            <w:pPr>
              <w:jc w:val="center"/>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44CE08DD">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3448BF64">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2C66546">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64F4E4E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7D3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684" w:type="dxa"/>
            <w:vMerge w:val="continue"/>
            <w:noWrap w:val="0"/>
            <w:vAlign w:val="center"/>
          </w:tcPr>
          <w:p w14:paraId="06BB12E0">
            <w:pPr>
              <w:jc w:val="center"/>
              <w:rPr>
                <w:rFonts w:hint="eastAsia" w:ascii="宋体" w:hAnsi="宋体"/>
                <w:sz w:val="24"/>
                <w:szCs w:val="24"/>
                <w:highlight w:val="none"/>
              </w:rPr>
            </w:pPr>
          </w:p>
        </w:tc>
        <w:tc>
          <w:tcPr>
            <w:tcW w:w="1050" w:type="dxa"/>
            <w:vMerge w:val="continue"/>
            <w:noWrap w:val="0"/>
            <w:vAlign w:val="center"/>
          </w:tcPr>
          <w:p w14:paraId="5C51673D">
            <w:pPr>
              <w:jc w:val="center"/>
              <w:rPr>
                <w:rFonts w:hint="eastAsia" w:ascii="宋体" w:hAnsi="宋体"/>
                <w:sz w:val="24"/>
                <w:szCs w:val="24"/>
                <w:highlight w:val="none"/>
              </w:rPr>
            </w:pPr>
          </w:p>
        </w:tc>
        <w:tc>
          <w:tcPr>
            <w:tcW w:w="1550" w:type="dxa"/>
            <w:noWrap w:val="0"/>
            <w:vAlign w:val="center"/>
          </w:tcPr>
          <w:p w14:paraId="72354E16">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5D403D95">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2D90D52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4965BC1D">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46EB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78367C5D">
            <w:pPr>
              <w:jc w:val="center"/>
              <w:rPr>
                <w:rFonts w:hint="eastAsia" w:ascii="宋体" w:hAnsi="宋体"/>
                <w:sz w:val="24"/>
                <w:szCs w:val="24"/>
                <w:highlight w:val="none"/>
              </w:rPr>
            </w:pPr>
          </w:p>
        </w:tc>
        <w:tc>
          <w:tcPr>
            <w:tcW w:w="1050" w:type="dxa"/>
            <w:vMerge w:val="continue"/>
            <w:noWrap w:val="0"/>
            <w:vAlign w:val="center"/>
          </w:tcPr>
          <w:p w14:paraId="2C3805FF">
            <w:pPr>
              <w:jc w:val="center"/>
              <w:rPr>
                <w:rFonts w:hint="eastAsia" w:ascii="宋体" w:hAnsi="宋体"/>
                <w:sz w:val="24"/>
                <w:szCs w:val="24"/>
                <w:highlight w:val="none"/>
              </w:rPr>
            </w:pPr>
          </w:p>
        </w:tc>
        <w:tc>
          <w:tcPr>
            <w:tcW w:w="1550" w:type="dxa"/>
            <w:noWrap w:val="0"/>
            <w:vAlign w:val="center"/>
          </w:tcPr>
          <w:p w14:paraId="02F0B584">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04C3CF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3CC2F003">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33D2FE64">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11889A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7673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4" w:type="dxa"/>
            <w:vMerge w:val="continue"/>
            <w:noWrap w:val="0"/>
            <w:vAlign w:val="center"/>
          </w:tcPr>
          <w:p w14:paraId="712A5DEB">
            <w:pPr>
              <w:jc w:val="center"/>
              <w:rPr>
                <w:rFonts w:hint="eastAsia" w:ascii="宋体" w:hAnsi="宋体"/>
                <w:sz w:val="24"/>
                <w:szCs w:val="24"/>
                <w:highlight w:val="none"/>
              </w:rPr>
            </w:pPr>
          </w:p>
        </w:tc>
        <w:tc>
          <w:tcPr>
            <w:tcW w:w="1050" w:type="dxa"/>
            <w:vMerge w:val="continue"/>
            <w:noWrap w:val="0"/>
            <w:vAlign w:val="center"/>
          </w:tcPr>
          <w:p w14:paraId="011FDC2E">
            <w:pPr>
              <w:jc w:val="center"/>
              <w:rPr>
                <w:rFonts w:hint="eastAsia" w:ascii="宋体" w:hAnsi="宋体"/>
                <w:sz w:val="24"/>
                <w:szCs w:val="24"/>
                <w:highlight w:val="none"/>
              </w:rPr>
            </w:pPr>
          </w:p>
        </w:tc>
        <w:tc>
          <w:tcPr>
            <w:tcW w:w="1550" w:type="dxa"/>
            <w:noWrap w:val="0"/>
            <w:vAlign w:val="center"/>
          </w:tcPr>
          <w:p w14:paraId="2ED1C24A">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00A18121">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86C6A1F">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32F4D14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2117DE44">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7E3A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166C7A58">
            <w:pPr>
              <w:jc w:val="center"/>
              <w:rPr>
                <w:rFonts w:hint="eastAsia" w:ascii="宋体" w:hAnsi="宋体"/>
                <w:sz w:val="24"/>
                <w:szCs w:val="24"/>
                <w:highlight w:val="none"/>
              </w:rPr>
            </w:pPr>
          </w:p>
        </w:tc>
        <w:tc>
          <w:tcPr>
            <w:tcW w:w="1050" w:type="dxa"/>
            <w:vMerge w:val="continue"/>
            <w:noWrap w:val="0"/>
            <w:vAlign w:val="center"/>
          </w:tcPr>
          <w:p w14:paraId="5CF00A2D">
            <w:pPr>
              <w:jc w:val="center"/>
              <w:rPr>
                <w:rFonts w:hint="eastAsia" w:ascii="宋体" w:hAnsi="宋体"/>
                <w:sz w:val="24"/>
                <w:szCs w:val="24"/>
                <w:highlight w:val="none"/>
              </w:rPr>
            </w:pPr>
          </w:p>
        </w:tc>
        <w:tc>
          <w:tcPr>
            <w:tcW w:w="1550" w:type="dxa"/>
            <w:noWrap w:val="0"/>
            <w:vAlign w:val="center"/>
          </w:tcPr>
          <w:p w14:paraId="4BB9FAFB">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56762609">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CF77123">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021D994F">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3FB8BFDC">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58CD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0A918FEF">
            <w:pPr>
              <w:jc w:val="center"/>
              <w:rPr>
                <w:rFonts w:hint="eastAsia" w:ascii="宋体" w:hAnsi="宋体"/>
                <w:sz w:val="24"/>
                <w:szCs w:val="24"/>
                <w:highlight w:val="none"/>
              </w:rPr>
            </w:pPr>
          </w:p>
        </w:tc>
        <w:tc>
          <w:tcPr>
            <w:tcW w:w="1050" w:type="dxa"/>
            <w:vMerge w:val="continue"/>
            <w:noWrap w:val="0"/>
            <w:vAlign w:val="center"/>
          </w:tcPr>
          <w:p w14:paraId="71142C48">
            <w:pPr>
              <w:jc w:val="center"/>
              <w:rPr>
                <w:rFonts w:hint="eastAsia" w:ascii="宋体" w:hAnsi="宋体"/>
                <w:sz w:val="24"/>
                <w:szCs w:val="24"/>
                <w:highlight w:val="none"/>
              </w:rPr>
            </w:pPr>
          </w:p>
        </w:tc>
        <w:tc>
          <w:tcPr>
            <w:tcW w:w="1550" w:type="dxa"/>
            <w:noWrap w:val="0"/>
            <w:vAlign w:val="center"/>
          </w:tcPr>
          <w:p w14:paraId="5A97EC57">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62CCFFE0">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76162DAB">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5208159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263C586D">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49E6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51FC85E9">
            <w:pPr>
              <w:jc w:val="center"/>
              <w:rPr>
                <w:rFonts w:hint="eastAsia" w:ascii="宋体" w:hAnsi="宋体"/>
                <w:sz w:val="24"/>
                <w:szCs w:val="24"/>
                <w:highlight w:val="none"/>
              </w:rPr>
            </w:pPr>
          </w:p>
        </w:tc>
        <w:tc>
          <w:tcPr>
            <w:tcW w:w="1050" w:type="dxa"/>
            <w:vMerge w:val="continue"/>
            <w:noWrap w:val="0"/>
            <w:vAlign w:val="center"/>
          </w:tcPr>
          <w:p w14:paraId="7DD58D9D">
            <w:pPr>
              <w:jc w:val="center"/>
              <w:rPr>
                <w:rFonts w:hint="eastAsia" w:ascii="宋体" w:hAnsi="宋体"/>
                <w:sz w:val="24"/>
                <w:szCs w:val="24"/>
                <w:highlight w:val="none"/>
              </w:rPr>
            </w:pPr>
          </w:p>
        </w:tc>
        <w:tc>
          <w:tcPr>
            <w:tcW w:w="1550" w:type="dxa"/>
            <w:noWrap w:val="0"/>
            <w:vAlign w:val="center"/>
          </w:tcPr>
          <w:p w14:paraId="67CFB6FF">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1766EF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5C44A94A">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3E0F331">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3D8B5D11">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12B1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59229376">
            <w:pPr>
              <w:jc w:val="center"/>
              <w:rPr>
                <w:rFonts w:hint="eastAsia" w:ascii="宋体" w:hAnsi="宋体"/>
                <w:sz w:val="24"/>
                <w:szCs w:val="24"/>
                <w:highlight w:val="none"/>
              </w:rPr>
            </w:pPr>
          </w:p>
        </w:tc>
        <w:tc>
          <w:tcPr>
            <w:tcW w:w="1050" w:type="dxa"/>
            <w:vMerge w:val="continue"/>
            <w:noWrap w:val="0"/>
            <w:vAlign w:val="center"/>
          </w:tcPr>
          <w:p w14:paraId="14330F3A">
            <w:pPr>
              <w:jc w:val="center"/>
              <w:rPr>
                <w:rFonts w:hint="eastAsia" w:ascii="宋体" w:hAnsi="宋体"/>
                <w:sz w:val="24"/>
                <w:szCs w:val="24"/>
                <w:highlight w:val="none"/>
              </w:rPr>
            </w:pPr>
          </w:p>
        </w:tc>
        <w:tc>
          <w:tcPr>
            <w:tcW w:w="1550" w:type="dxa"/>
            <w:noWrap w:val="0"/>
            <w:vAlign w:val="center"/>
          </w:tcPr>
          <w:p w14:paraId="57A44859">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5030828F">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60D04635">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292E799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2011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33124904">
            <w:pPr>
              <w:jc w:val="center"/>
              <w:rPr>
                <w:rFonts w:hint="eastAsia" w:ascii="宋体" w:hAnsi="宋体"/>
                <w:sz w:val="24"/>
                <w:szCs w:val="24"/>
                <w:highlight w:val="none"/>
              </w:rPr>
            </w:pPr>
          </w:p>
        </w:tc>
        <w:tc>
          <w:tcPr>
            <w:tcW w:w="1050" w:type="dxa"/>
            <w:vMerge w:val="continue"/>
            <w:noWrap w:val="0"/>
            <w:vAlign w:val="center"/>
          </w:tcPr>
          <w:p w14:paraId="7D0FF807">
            <w:pPr>
              <w:jc w:val="center"/>
              <w:rPr>
                <w:rFonts w:hint="eastAsia" w:ascii="宋体" w:hAnsi="宋体"/>
                <w:sz w:val="24"/>
                <w:szCs w:val="24"/>
                <w:highlight w:val="none"/>
              </w:rPr>
            </w:pPr>
          </w:p>
        </w:tc>
        <w:tc>
          <w:tcPr>
            <w:tcW w:w="1550" w:type="dxa"/>
            <w:noWrap w:val="0"/>
            <w:vAlign w:val="center"/>
          </w:tcPr>
          <w:p w14:paraId="25E11A4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4DF3FEB5">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52077882">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7CF9DCA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7F50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33ACDAF1">
            <w:pPr>
              <w:jc w:val="center"/>
              <w:rPr>
                <w:rFonts w:hint="eastAsia" w:ascii="宋体" w:hAnsi="宋体"/>
                <w:sz w:val="24"/>
                <w:szCs w:val="24"/>
                <w:highlight w:val="none"/>
              </w:rPr>
            </w:pPr>
          </w:p>
        </w:tc>
        <w:tc>
          <w:tcPr>
            <w:tcW w:w="1050" w:type="dxa"/>
            <w:vMerge w:val="continue"/>
            <w:noWrap w:val="0"/>
            <w:vAlign w:val="center"/>
          </w:tcPr>
          <w:p w14:paraId="6F4341C7">
            <w:pPr>
              <w:jc w:val="center"/>
              <w:rPr>
                <w:rFonts w:hint="eastAsia" w:ascii="宋体" w:hAnsi="宋体"/>
                <w:sz w:val="24"/>
                <w:szCs w:val="24"/>
                <w:highlight w:val="none"/>
              </w:rPr>
            </w:pPr>
          </w:p>
        </w:tc>
        <w:tc>
          <w:tcPr>
            <w:tcW w:w="1550" w:type="dxa"/>
            <w:noWrap w:val="0"/>
            <w:vAlign w:val="center"/>
          </w:tcPr>
          <w:p w14:paraId="59F12029">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53F04F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2ADC6D4B">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7AF4C18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4992797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37C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3EB9A85C">
            <w:pPr>
              <w:jc w:val="center"/>
              <w:rPr>
                <w:rFonts w:hint="eastAsia" w:ascii="宋体" w:hAnsi="宋体"/>
                <w:sz w:val="24"/>
                <w:szCs w:val="24"/>
                <w:highlight w:val="none"/>
              </w:rPr>
            </w:pPr>
          </w:p>
        </w:tc>
        <w:tc>
          <w:tcPr>
            <w:tcW w:w="1050" w:type="dxa"/>
            <w:vMerge w:val="continue"/>
            <w:noWrap w:val="0"/>
            <w:vAlign w:val="center"/>
          </w:tcPr>
          <w:p w14:paraId="0C625E56">
            <w:pPr>
              <w:jc w:val="center"/>
              <w:rPr>
                <w:rFonts w:hint="eastAsia" w:ascii="宋体" w:hAnsi="宋体"/>
                <w:sz w:val="24"/>
                <w:szCs w:val="24"/>
                <w:highlight w:val="none"/>
              </w:rPr>
            </w:pPr>
          </w:p>
        </w:tc>
        <w:tc>
          <w:tcPr>
            <w:tcW w:w="8633" w:type="dxa"/>
            <w:gridSpan w:val="2"/>
            <w:noWrap w:val="0"/>
            <w:vAlign w:val="center"/>
          </w:tcPr>
          <w:p w14:paraId="3902ECBD">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4E27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4250B477">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79723B7B">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5A31342B">
            <w:pPr>
              <w:jc w:val="center"/>
              <w:rPr>
                <w:rFonts w:hint="eastAsia" w:ascii="宋体" w:hAnsi="宋体"/>
                <w:sz w:val="24"/>
                <w:szCs w:val="24"/>
                <w:highlight w:val="none"/>
              </w:rPr>
            </w:pPr>
            <w:r>
              <w:rPr>
                <w:rFonts w:hint="eastAsia" w:ascii="宋体" w:hAnsi="宋体"/>
                <w:sz w:val="24"/>
                <w:szCs w:val="24"/>
                <w:highlight w:val="none"/>
              </w:rPr>
              <w:t>企业业绩</w:t>
            </w:r>
          </w:p>
          <w:p w14:paraId="2C2231F2">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55F93CCD">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2EC5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00EFE9D5">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5C62378D">
            <w:pPr>
              <w:jc w:val="center"/>
              <w:rPr>
                <w:rFonts w:hint="eastAsia" w:ascii="宋体" w:hAnsi="宋体"/>
                <w:sz w:val="24"/>
                <w:szCs w:val="24"/>
                <w:highlight w:val="none"/>
              </w:rPr>
            </w:pPr>
          </w:p>
        </w:tc>
        <w:tc>
          <w:tcPr>
            <w:tcW w:w="1550" w:type="dxa"/>
            <w:shd w:val="clear" w:color="auto" w:fill="auto"/>
            <w:noWrap w:val="0"/>
            <w:vAlign w:val="center"/>
          </w:tcPr>
          <w:p w14:paraId="20509398">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1D580C4B">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53BAC3E6">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14649612">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200409D3">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3C6F236">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3AA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595118F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1066BDB1">
            <w:pPr>
              <w:jc w:val="center"/>
              <w:rPr>
                <w:rFonts w:hint="eastAsia" w:ascii="宋体" w:hAnsi="宋体"/>
                <w:sz w:val="24"/>
                <w:szCs w:val="24"/>
                <w:highlight w:val="none"/>
              </w:rPr>
            </w:pPr>
          </w:p>
        </w:tc>
        <w:tc>
          <w:tcPr>
            <w:tcW w:w="1550" w:type="dxa"/>
            <w:noWrap w:val="0"/>
            <w:vAlign w:val="center"/>
          </w:tcPr>
          <w:p w14:paraId="441639E7">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3390DF08">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3128291A">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2490D17B">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52483E45">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22DAC2A7">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02C82C50">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3506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157D767A">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533D7D05">
            <w:pPr>
              <w:jc w:val="center"/>
              <w:rPr>
                <w:rFonts w:hint="eastAsia" w:ascii="宋体" w:hAnsi="宋体"/>
                <w:sz w:val="24"/>
                <w:szCs w:val="24"/>
                <w:highlight w:val="none"/>
              </w:rPr>
            </w:pPr>
          </w:p>
        </w:tc>
        <w:tc>
          <w:tcPr>
            <w:tcW w:w="8633" w:type="dxa"/>
            <w:gridSpan w:val="2"/>
            <w:noWrap w:val="0"/>
            <w:vAlign w:val="center"/>
          </w:tcPr>
          <w:p w14:paraId="08F2897A">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D0E825B">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7E154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3BF99EB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7431D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3A0D8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7B6A3CB4">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651EF990">
      <w:pPr>
        <w:pStyle w:val="9"/>
        <w:rPr>
          <w:color w:val="auto"/>
          <w:highlight w:val="none"/>
        </w:rPr>
      </w:pPr>
    </w:p>
    <w:p w14:paraId="58AFBF5B">
      <w:pPr>
        <w:pStyle w:val="3"/>
        <w:spacing w:line="360" w:lineRule="auto"/>
        <w:jc w:val="center"/>
        <w:rPr>
          <w:rFonts w:asciiTheme="minorEastAsia" w:hAnsiTheme="minorEastAsia" w:eastAsiaTheme="minorEastAsia"/>
          <w:b/>
          <w:bCs/>
          <w:sz w:val="30"/>
          <w:szCs w:val="30"/>
        </w:rPr>
        <w:sectPr>
          <w:footerReference r:id="rId4" w:type="default"/>
          <w:pgSz w:w="11900" w:h="16838"/>
          <w:pgMar w:top="1077" w:right="1134" w:bottom="1077" w:left="1134" w:header="720" w:footer="720" w:gutter="0"/>
          <w:cols w:space="720" w:num="1"/>
          <w:docGrid w:type="lines" w:linePitch="360" w:charSpace="0"/>
        </w:sectPr>
      </w:pPr>
      <w:r>
        <w:rPr>
          <w:rFonts w:asciiTheme="minorEastAsia" w:hAnsiTheme="minorEastAsia" w:eastAsiaTheme="minorEastAsia"/>
          <w:b/>
          <w:bCs/>
          <w:sz w:val="30"/>
          <w:szCs w:val="30"/>
        </w:rPr>
        <w:br w:type="page"/>
      </w:r>
      <w:bookmarkEnd w:id="136"/>
      <w:bookmarkEnd w:id="137"/>
      <w:bookmarkEnd w:id="138"/>
      <w:bookmarkEnd w:id="139"/>
      <w:bookmarkEnd w:id="140"/>
      <w:bookmarkStart w:id="141" w:name="_Toc40390795"/>
      <w:bookmarkStart w:id="142" w:name="_Toc100846872"/>
      <w:bookmarkStart w:id="143" w:name="_Toc816"/>
      <w:bookmarkStart w:id="144" w:name="_Toc3954"/>
    </w:p>
    <w:p w14:paraId="60E4013F">
      <w:pPr>
        <w:pStyle w:val="3"/>
        <w:spacing w:line="360" w:lineRule="auto"/>
        <w:jc w:val="center"/>
        <w:rPr>
          <w:rFonts w:asciiTheme="minorEastAsia" w:hAnsiTheme="minorEastAsia" w:eastAsiaTheme="minorEastAsia"/>
          <w:b w:val="0"/>
          <w:bCs w:val="0"/>
          <w:sz w:val="32"/>
          <w:szCs w:val="32"/>
        </w:rPr>
      </w:pPr>
      <w:r>
        <w:rPr>
          <w:rFonts w:asciiTheme="minorEastAsia" w:hAnsiTheme="minorEastAsia" w:eastAsiaTheme="minorEastAsia"/>
          <w:b w:val="0"/>
          <w:bCs w:val="0"/>
          <w:sz w:val="32"/>
          <w:szCs w:val="32"/>
        </w:rPr>
        <w:t>第四章  合同条款及格式</w:t>
      </w:r>
      <w:bookmarkEnd w:id="141"/>
      <w:bookmarkEnd w:id="142"/>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FU0NkAAAAKAQAADwAAAAAAAAABACAAAAAiAAAAZHJz&#10;L2Rvd25yZXYueG1sUEsBAhQAFAAAAAgAh07iQLFURhgDAgAADAQAAA4AAAAAAAAAAQAgAAAAKAEA&#10;AGRycy9lMm9Eb2MueG1sUEsFBgAAAAAGAAYAWQEAAJ0FA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39AD3D48">
      <w:pPr>
        <w:pStyle w:val="5"/>
        <w:rPr>
          <w:rFonts w:ascii="Times New Roman" w:hAnsi="Times New Roman"/>
          <w:b/>
          <w:highlight w:val="none"/>
        </w:rPr>
      </w:pPr>
    </w:p>
    <w:p w14:paraId="07DA7190">
      <w:pPr>
        <w:rPr>
          <w:rFonts w:ascii="Times New Roman" w:hAnsi="Times New Roman"/>
          <w:b/>
          <w:highlight w:val="none"/>
        </w:rPr>
      </w:pPr>
    </w:p>
    <w:p w14:paraId="464B5A63">
      <w:pPr>
        <w:pStyle w:val="5"/>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145" w:name="_Toc500423701"/>
      <w:bookmarkStart w:id="146" w:name="_Toc529438828"/>
      <w:bookmarkStart w:id="147" w:name="_Toc14975637"/>
      <w:r>
        <w:rPr>
          <w:rFonts w:hint="eastAsia" w:ascii="宋体" w:hAnsi="宋体"/>
          <w:b/>
          <w:bCs/>
          <w:sz w:val="32"/>
          <w:szCs w:val="32"/>
          <w:highlight w:val="none"/>
        </w:rPr>
        <w:t>一、</w:t>
      </w:r>
      <w:r>
        <w:rPr>
          <w:rFonts w:ascii="宋体" w:hAnsi="宋体"/>
          <w:b/>
          <w:bCs/>
          <w:sz w:val="32"/>
          <w:szCs w:val="32"/>
          <w:highlight w:val="none"/>
        </w:rPr>
        <w:t>合同协议书</w:t>
      </w:r>
      <w:bookmarkEnd w:id="145"/>
      <w:bookmarkEnd w:id="146"/>
      <w:bookmarkEnd w:id="147"/>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default" w:ascii="宋体" w:hAnsi="宋体"/>
          <w:szCs w:val="21"/>
          <w:highlight w:val="none"/>
          <w:u w:val="single"/>
          <w:lang w:val="en-US"/>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148" w:name="_Toc351203494"/>
      <w:bookmarkStart w:id="149" w:name="_Toc374731479"/>
      <w:bookmarkStart w:id="150" w:name="_Toc14997"/>
      <w:bookmarkStart w:id="151" w:name="_Toc402950277"/>
      <w:bookmarkStart w:id="152" w:name="_Toc389632252"/>
      <w:bookmarkStart w:id="153" w:name="_Toc363126442"/>
      <w:bookmarkStart w:id="154" w:name="_Toc369702838"/>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155"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148"/>
      <w:bookmarkEnd w:id="155"/>
      <w:bookmarkStart w:id="156" w:name="_Toc337558727"/>
    </w:p>
    <w:bookmarkEnd w:id="149"/>
    <w:bookmarkEnd w:id="150"/>
    <w:bookmarkEnd w:id="151"/>
    <w:bookmarkEnd w:id="152"/>
    <w:bookmarkEnd w:id="153"/>
    <w:bookmarkEnd w:id="154"/>
    <w:bookmarkEnd w:id="156"/>
    <w:p w14:paraId="482AC0AC">
      <w:pPr>
        <w:spacing w:line="360" w:lineRule="auto"/>
        <w:ind w:firstLine="403" w:firstLineChars="192"/>
        <w:rPr>
          <w:rFonts w:hint="eastAsia" w:ascii="宋体" w:hAnsi="宋体"/>
          <w:szCs w:val="21"/>
          <w:highlight w:val="none"/>
        </w:rPr>
      </w:pPr>
      <w:bookmarkStart w:id="157" w:name="_Toc500423703"/>
      <w:bookmarkStart w:id="158" w:name="_Toc529438830"/>
      <w:bookmarkStart w:id="159" w:name="_Toc366231650"/>
      <w:bookmarkStart w:id="160" w:name="_Toc395798699"/>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161" w:name="_Toc14975639"/>
      <w:r>
        <w:rPr>
          <w:rFonts w:hint="eastAsia" w:ascii="宋体" w:hAnsi="宋体"/>
          <w:b/>
          <w:bCs/>
          <w:sz w:val="32"/>
          <w:szCs w:val="32"/>
          <w:highlight w:val="none"/>
        </w:rPr>
        <w:t>三、专用合同条款</w:t>
      </w:r>
      <w:bookmarkEnd w:id="157"/>
      <w:bookmarkEnd w:id="158"/>
      <w:bookmarkEnd w:id="159"/>
      <w:bookmarkEnd w:id="160"/>
      <w:bookmarkEnd w:id="161"/>
    </w:p>
    <w:p w14:paraId="4F13D8CB">
      <w:pPr>
        <w:rPr>
          <w:rFonts w:hint="eastAsia"/>
          <w:b/>
          <w:sz w:val="24"/>
          <w:szCs w:val="24"/>
          <w:highlight w:val="none"/>
        </w:rPr>
      </w:pPr>
      <w:bookmarkStart w:id="162" w:name="_Toc417659703"/>
      <w:bookmarkStart w:id="163" w:name="_Toc14975640"/>
      <w:bookmarkStart w:id="164" w:name="_Toc529438831"/>
      <w:bookmarkStart w:id="165" w:name="_Toc500423704"/>
      <w:r>
        <w:rPr>
          <w:rFonts w:hint="eastAsia"/>
          <w:b/>
          <w:sz w:val="24"/>
          <w:szCs w:val="24"/>
          <w:highlight w:val="none"/>
        </w:rPr>
        <w:t>1. 一般约定</w:t>
      </w:r>
      <w:bookmarkEnd w:id="162"/>
      <w:bookmarkEnd w:id="163"/>
      <w:bookmarkEnd w:id="164"/>
      <w:bookmarkEnd w:id="165"/>
    </w:p>
    <w:p w14:paraId="1C3FEEF0">
      <w:pPr>
        <w:rPr>
          <w:rFonts w:hint="eastAsia"/>
          <w:highlight w:val="none"/>
        </w:rPr>
      </w:pPr>
      <w:bookmarkStart w:id="166" w:name="_Toc417659704"/>
      <w:r>
        <w:rPr>
          <w:rFonts w:hint="eastAsia"/>
          <w:highlight w:val="none"/>
        </w:rPr>
        <w:t>1.1 词语定义</w:t>
      </w:r>
      <w:bookmarkEnd w:id="166"/>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167" w:name="_Toc417659705"/>
      <w:r>
        <w:rPr>
          <w:rFonts w:hint="eastAsia"/>
          <w:b/>
          <w:highlight w:val="none"/>
        </w:rPr>
        <w:t>1.3法律</w:t>
      </w:r>
      <w:bookmarkEnd w:id="167"/>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168" w:name="_Toc417659706"/>
      <w:r>
        <w:rPr>
          <w:rFonts w:hint="eastAsia"/>
          <w:b/>
          <w:highlight w:val="none"/>
        </w:rPr>
        <w:t>1.4 标准和规范</w:t>
      </w:r>
      <w:bookmarkEnd w:id="168"/>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169" w:name="_Toc417659707"/>
      <w:r>
        <w:rPr>
          <w:rFonts w:hint="eastAsia"/>
          <w:b/>
          <w:highlight w:val="none"/>
        </w:rPr>
        <w:t>1.5 合同文件的优先顺序</w:t>
      </w:r>
      <w:bookmarkEnd w:id="169"/>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170" w:name="_Toc417659708"/>
      <w:r>
        <w:rPr>
          <w:rFonts w:hint="eastAsia"/>
          <w:b/>
          <w:highlight w:val="none"/>
        </w:rPr>
        <w:t>1.6 图纸和承包人文件</w:t>
      </w:r>
      <w:bookmarkEnd w:id="170"/>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171" w:name="_Toc417659709"/>
      <w:r>
        <w:rPr>
          <w:rFonts w:hint="eastAsia" w:ascii="宋体" w:hAnsi="宋体"/>
          <w:b/>
          <w:highlight w:val="none"/>
        </w:rPr>
        <w:t>1.7 联络</w:t>
      </w:r>
      <w:bookmarkEnd w:id="171"/>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172" w:name="_Toc417659710"/>
      <w:r>
        <w:rPr>
          <w:rFonts w:hint="eastAsia"/>
          <w:b/>
          <w:highlight w:val="none"/>
        </w:rPr>
        <w:t>1.10 交通运输</w:t>
      </w:r>
      <w:bookmarkEnd w:id="172"/>
    </w:p>
    <w:p w14:paraId="14E656AE">
      <w:pPr>
        <w:spacing w:line="440" w:lineRule="atLeast"/>
        <w:ind w:firstLine="420" w:firstLineChars="200"/>
        <w:rPr>
          <w:rFonts w:hint="eastAsia" w:ascii="宋体" w:hAnsi="宋体"/>
          <w:highlight w:val="none"/>
        </w:rPr>
      </w:pPr>
      <w:bookmarkStart w:id="173" w:name="_Toc417659711"/>
      <w:r>
        <w:rPr>
          <w:rFonts w:hint="eastAsia" w:ascii="宋体" w:hAnsi="宋体"/>
          <w:highlight w:val="none"/>
        </w:rPr>
        <w:t>1</w:t>
      </w:r>
      <w:bookmarkStart w:id="174" w:name="_Toc312677986"/>
      <w:bookmarkEnd w:id="174"/>
      <w:bookmarkStart w:id="175" w:name="_Toc318581155"/>
      <w:bookmarkEnd w:id="175"/>
      <w:bookmarkStart w:id="176" w:name="_Toc304295521"/>
      <w:bookmarkEnd w:id="176"/>
      <w:bookmarkStart w:id="177" w:name="_Toc303539100"/>
      <w:bookmarkEnd w:id="177"/>
      <w:bookmarkStart w:id="178" w:name="_Toc300934943"/>
      <w:r>
        <w:rPr>
          <w:rFonts w:hint="eastAsia" w:ascii="宋体" w:hAnsi="宋体"/>
          <w:highlight w:val="none"/>
        </w:rPr>
        <w:t>.10.1 出入现场的权利</w:t>
      </w:r>
      <w:bookmarkEnd w:id="178"/>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179" w:name="_Toc318581156"/>
      <w:bookmarkEnd w:id="179"/>
      <w:bookmarkStart w:id="180" w:name="_Toc303539101"/>
      <w:bookmarkEnd w:id="180"/>
      <w:bookmarkStart w:id="181" w:name="_Toc304295522"/>
      <w:bookmarkEnd w:id="181"/>
      <w:bookmarkStart w:id="182" w:name="_Toc312677987"/>
      <w:bookmarkEnd w:id="182"/>
      <w:bookmarkStart w:id="183" w:name="_Toc300934944"/>
      <w:r>
        <w:rPr>
          <w:rFonts w:hint="eastAsia" w:ascii="宋体" w:hAnsi="宋体"/>
          <w:highlight w:val="none"/>
        </w:rPr>
        <w:t>.10.3 场内交通</w:t>
      </w:r>
      <w:bookmarkEnd w:id="183"/>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184" w:name="_Toc318581157"/>
      <w:bookmarkEnd w:id="184"/>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173"/>
    </w:p>
    <w:p w14:paraId="46DD0699">
      <w:pPr>
        <w:spacing w:line="440" w:lineRule="atLeast"/>
        <w:ind w:firstLine="424" w:firstLineChars="202"/>
        <w:rPr>
          <w:rFonts w:hint="eastAsia" w:ascii="宋体" w:hAnsi="宋体"/>
          <w:highlight w:val="none"/>
        </w:rPr>
      </w:pPr>
      <w:bookmarkStart w:id="185"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185"/>
    </w:p>
    <w:p w14:paraId="7A229D80">
      <w:pPr>
        <w:spacing w:line="440" w:lineRule="atLeast"/>
        <w:ind w:firstLine="424" w:firstLineChars="202"/>
        <w:rPr>
          <w:rFonts w:hint="eastAsia" w:ascii="宋体" w:hAnsi="宋体"/>
          <w:highlight w:val="none"/>
        </w:rPr>
      </w:pPr>
      <w:bookmarkStart w:id="186" w:name="_Toc500423705"/>
      <w:bookmarkStart w:id="187" w:name="_Toc529438832"/>
      <w:bookmarkStart w:id="188" w:name="_Toc417659713"/>
      <w:bookmarkStart w:id="189" w:name="_Toc14975641"/>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186"/>
      <w:bookmarkEnd w:id="187"/>
      <w:bookmarkEnd w:id="188"/>
      <w:bookmarkEnd w:id="189"/>
    </w:p>
    <w:p w14:paraId="47D2DAAC">
      <w:pPr>
        <w:ind w:firstLine="422" w:firstLineChars="200"/>
        <w:rPr>
          <w:rFonts w:hint="eastAsia"/>
          <w:b/>
          <w:highlight w:val="none"/>
        </w:rPr>
      </w:pPr>
      <w:bookmarkStart w:id="190" w:name="_Toc417659714"/>
      <w:r>
        <w:rPr>
          <w:rFonts w:hint="eastAsia"/>
          <w:b/>
          <w:highlight w:val="none"/>
        </w:rPr>
        <w:t>2.2 发包人代表</w:t>
      </w:r>
      <w:bookmarkEnd w:id="190"/>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191" w:name="_Toc14975649"/>
      <w:bookmarkStart w:id="192" w:name="_Toc500423713"/>
      <w:bookmarkStart w:id="193" w:name="_Toc529438840"/>
      <w:bookmarkStart w:id="194" w:name="_Toc41765975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195" w:name="_Toc351203635"/>
      <w:bookmarkEnd w:id="195"/>
      <w:r>
        <w:rPr>
          <w:rFonts w:hint="eastAsia"/>
          <w:highlight w:val="none"/>
        </w:rPr>
        <w:t>3</w:t>
      </w:r>
      <w:bookmarkStart w:id="196" w:name="_Toc292559868"/>
      <w:bookmarkEnd w:id="196"/>
      <w:bookmarkStart w:id="197" w:name="_Toc296944497"/>
      <w:bookmarkEnd w:id="197"/>
      <w:bookmarkStart w:id="198" w:name="_Toc296346659"/>
      <w:bookmarkEnd w:id="198"/>
      <w:bookmarkStart w:id="199" w:name="_Toc296347157"/>
      <w:bookmarkEnd w:id="199"/>
      <w:bookmarkStart w:id="200" w:name="_Toc297120458"/>
      <w:bookmarkEnd w:id="200"/>
      <w:bookmarkStart w:id="201" w:name="_Toc296890986"/>
      <w:bookmarkEnd w:id="201"/>
      <w:bookmarkStart w:id="202" w:name="_Toc296891198"/>
      <w:bookmarkEnd w:id="202"/>
      <w:bookmarkStart w:id="203" w:name="_Toc296503158"/>
      <w:bookmarkEnd w:id="203"/>
      <w:bookmarkStart w:id="204" w:name="_Toc297048344"/>
      <w:bookmarkEnd w:id="204"/>
      <w:bookmarkStart w:id="205" w:name="_Toc292559363"/>
      <w:r>
        <w:rPr>
          <w:rFonts w:hint="eastAsia"/>
          <w:highlight w:val="none"/>
        </w:rPr>
        <w:t xml:space="preserve">. </w:t>
      </w:r>
      <w:r>
        <w:rPr>
          <w:rFonts w:hint="eastAsia" w:ascii="黑体" w:hAnsi="黑体"/>
          <w:highlight w:val="none"/>
        </w:rPr>
        <w:t>承包人</w:t>
      </w:r>
      <w:bookmarkEnd w:id="205"/>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206" w:name="_Toc296347158"/>
      <w:bookmarkEnd w:id="206"/>
      <w:bookmarkStart w:id="207" w:name="_Toc296346660"/>
      <w:bookmarkEnd w:id="207"/>
      <w:bookmarkStart w:id="208" w:name="_Toc297048345"/>
      <w:bookmarkEnd w:id="208"/>
      <w:bookmarkStart w:id="209" w:name="_Toc303539102"/>
      <w:bookmarkEnd w:id="209"/>
      <w:bookmarkStart w:id="210" w:name="_Toc312677988"/>
      <w:bookmarkEnd w:id="210"/>
      <w:bookmarkStart w:id="211" w:name="_Toc296890987"/>
      <w:bookmarkEnd w:id="211"/>
      <w:bookmarkStart w:id="212" w:name="_Toc297120459"/>
      <w:bookmarkEnd w:id="212"/>
      <w:bookmarkStart w:id="213" w:name="_Toc296503159"/>
      <w:bookmarkEnd w:id="213"/>
      <w:bookmarkStart w:id="214" w:name="_Toc296891199"/>
      <w:bookmarkEnd w:id="214"/>
      <w:bookmarkStart w:id="215" w:name="_Toc297216151"/>
      <w:bookmarkEnd w:id="215"/>
      <w:bookmarkStart w:id="216" w:name="_Toc296944498"/>
      <w:bookmarkEnd w:id="216"/>
      <w:bookmarkStart w:id="217" w:name="_Toc304295523"/>
      <w:bookmarkEnd w:id="217"/>
      <w:bookmarkStart w:id="218" w:name="_Toc292559869"/>
      <w:bookmarkEnd w:id="218"/>
      <w:bookmarkStart w:id="219" w:name="_Toc297123492"/>
      <w:bookmarkEnd w:id="219"/>
      <w:bookmarkStart w:id="220" w:name="_Toc300934945"/>
      <w:bookmarkEnd w:id="220"/>
      <w:bookmarkStart w:id="221" w:name="_Toc292559364"/>
      <w:r>
        <w:rPr>
          <w:rFonts w:hint="eastAsia" w:ascii="宋体" w:hAnsi="宋体"/>
          <w:b/>
          <w:bCs/>
          <w:highlight w:val="none"/>
        </w:rPr>
        <w:t xml:space="preserve">.5 </w:t>
      </w:r>
      <w:bookmarkEnd w:id="221"/>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222" w:name="_Toc296944499"/>
      <w:bookmarkEnd w:id="222"/>
      <w:bookmarkStart w:id="223" w:name="_Toc303539103"/>
      <w:bookmarkEnd w:id="223"/>
      <w:bookmarkStart w:id="224" w:name="_Toc297216152"/>
      <w:bookmarkEnd w:id="224"/>
      <w:bookmarkStart w:id="225" w:name="_Toc292559365"/>
      <w:bookmarkEnd w:id="225"/>
      <w:bookmarkStart w:id="226" w:name="_Toc296347159"/>
      <w:bookmarkEnd w:id="226"/>
      <w:bookmarkStart w:id="227" w:name="_Toc304295524"/>
      <w:bookmarkEnd w:id="227"/>
      <w:bookmarkStart w:id="228" w:name="_Toc292559870"/>
      <w:bookmarkEnd w:id="228"/>
      <w:bookmarkStart w:id="229" w:name="_Toc296891200"/>
      <w:bookmarkEnd w:id="229"/>
      <w:bookmarkStart w:id="230" w:name="_Toc312677989"/>
      <w:bookmarkEnd w:id="230"/>
      <w:bookmarkStart w:id="231" w:name="_Toc300934946"/>
      <w:bookmarkEnd w:id="231"/>
      <w:bookmarkStart w:id="232" w:name="_Toc296346661"/>
      <w:bookmarkEnd w:id="232"/>
      <w:bookmarkStart w:id="233" w:name="_Toc297120460"/>
      <w:bookmarkEnd w:id="233"/>
      <w:bookmarkStart w:id="234" w:name="_Toc296503160"/>
      <w:bookmarkEnd w:id="234"/>
      <w:bookmarkStart w:id="235" w:name="_Toc297123493"/>
      <w:bookmarkEnd w:id="235"/>
      <w:bookmarkStart w:id="236" w:name="_Toc297048346"/>
      <w:bookmarkEnd w:id="236"/>
      <w:bookmarkStart w:id="237" w:name="_Toc296890988"/>
      <w:bookmarkEnd w:id="237"/>
      <w:bookmarkStart w:id="238" w:name="_Toc318581158"/>
      <w:r>
        <w:rPr>
          <w:rFonts w:hint="eastAsia" w:ascii="宋体" w:hAnsi="宋体"/>
          <w:highlight w:val="none"/>
        </w:rPr>
        <w:t>.5.1 分包的一般约定</w:t>
      </w:r>
      <w:bookmarkEnd w:id="238"/>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239" w:name="_Toc304295525"/>
      <w:bookmarkEnd w:id="239"/>
      <w:bookmarkStart w:id="240" w:name="_Toc297048347"/>
      <w:bookmarkEnd w:id="240"/>
      <w:bookmarkStart w:id="241" w:name="_Toc303539104"/>
      <w:bookmarkEnd w:id="241"/>
      <w:bookmarkStart w:id="242" w:name="_Toc296944500"/>
      <w:bookmarkEnd w:id="242"/>
      <w:bookmarkStart w:id="243" w:name="_Toc296503161"/>
      <w:bookmarkEnd w:id="243"/>
      <w:bookmarkStart w:id="244" w:name="_Toc296347160"/>
      <w:bookmarkEnd w:id="244"/>
      <w:bookmarkStart w:id="245" w:name="_Toc296346662"/>
      <w:bookmarkEnd w:id="245"/>
      <w:bookmarkStart w:id="246" w:name="_Toc300934947"/>
      <w:bookmarkEnd w:id="246"/>
      <w:bookmarkStart w:id="247" w:name="_Toc296891201"/>
      <w:bookmarkEnd w:id="247"/>
      <w:bookmarkStart w:id="248" w:name="_Toc297120461"/>
      <w:bookmarkEnd w:id="248"/>
      <w:bookmarkStart w:id="249" w:name="_Toc297216153"/>
      <w:bookmarkEnd w:id="249"/>
      <w:bookmarkStart w:id="250" w:name="_Toc296890989"/>
      <w:bookmarkEnd w:id="250"/>
      <w:bookmarkStart w:id="251" w:name="_Toc297123494"/>
      <w:bookmarkEnd w:id="251"/>
    </w:p>
    <w:p w14:paraId="4C1EEF83">
      <w:pPr>
        <w:spacing w:line="440" w:lineRule="atLeast"/>
        <w:rPr>
          <w:rFonts w:hint="eastAsia" w:ascii="宋体" w:hAnsi="宋体"/>
          <w:highlight w:val="none"/>
        </w:rPr>
      </w:pPr>
      <w:r>
        <w:rPr>
          <w:rFonts w:hint="eastAsia" w:ascii="宋体" w:hAnsi="宋体"/>
          <w:highlight w:val="none"/>
        </w:rPr>
        <w:t>3</w:t>
      </w:r>
      <w:bookmarkStart w:id="252" w:name="_Toc318581159"/>
      <w:bookmarkEnd w:id="252"/>
      <w:bookmarkStart w:id="253" w:name="_Toc312677990"/>
      <w:r>
        <w:rPr>
          <w:rFonts w:hint="eastAsia" w:ascii="宋体" w:hAnsi="宋体"/>
          <w:highlight w:val="none"/>
        </w:rPr>
        <w:t>.5.2分包的确定</w:t>
      </w:r>
      <w:bookmarkEnd w:id="253"/>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254" w:name="_Toc351203636"/>
      <w:bookmarkEnd w:id="254"/>
      <w:r>
        <w:rPr>
          <w:rFonts w:hint="eastAsia"/>
          <w:b/>
          <w:highlight w:val="none"/>
        </w:rPr>
        <w:t>4</w:t>
      </w:r>
      <w:bookmarkStart w:id="255" w:name="_Toc296890990"/>
      <w:bookmarkEnd w:id="255"/>
      <w:bookmarkStart w:id="256" w:name="_Toc292559871"/>
      <w:bookmarkEnd w:id="256"/>
      <w:bookmarkStart w:id="257" w:name="_Toc296346663"/>
      <w:bookmarkEnd w:id="257"/>
      <w:bookmarkStart w:id="258" w:name="_Toc296891202"/>
      <w:bookmarkEnd w:id="258"/>
      <w:bookmarkStart w:id="259" w:name="_Toc296944501"/>
      <w:bookmarkEnd w:id="259"/>
      <w:bookmarkStart w:id="260" w:name="_Toc296347161"/>
      <w:bookmarkEnd w:id="260"/>
      <w:bookmarkStart w:id="261" w:name="_Toc297048348"/>
      <w:bookmarkEnd w:id="261"/>
      <w:bookmarkStart w:id="262" w:name="_Toc267251413"/>
      <w:bookmarkEnd w:id="262"/>
      <w:bookmarkStart w:id="263" w:name="_Toc297120462"/>
      <w:bookmarkEnd w:id="263"/>
      <w:bookmarkStart w:id="264" w:name="_Toc292559366"/>
      <w:bookmarkEnd w:id="264"/>
      <w:bookmarkStart w:id="265" w:name="_Toc296503162"/>
      <w:r>
        <w:rPr>
          <w:rFonts w:hint="eastAsia"/>
          <w:b/>
          <w:highlight w:val="none"/>
        </w:rPr>
        <w:t>. 监</w:t>
      </w:r>
      <w:bookmarkEnd w:id="265"/>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266" w:name="_Toc267251418"/>
      <w:bookmarkEnd w:id="266"/>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267" w:name="_Toc351203637"/>
      <w:bookmarkEnd w:id="267"/>
      <w:r>
        <w:rPr>
          <w:rFonts w:hint="eastAsia"/>
          <w:b/>
          <w:highlight w:val="none"/>
        </w:rPr>
        <w:t>5</w:t>
      </w:r>
      <w:bookmarkStart w:id="268" w:name="_Toc296503163"/>
      <w:bookmarkEnd w:id="268"/>
      <w:bookmarkStart w:id="269" w:name="_Toc296347162"/>
      <w:bookmarkEnd w:id="269"/>
      <w:bookmarkStart w:id="270" w:name="_Toc292559367"/>
      <w:bookmarkEnd w:id="270"/>
      <w:bookmarkStart w:id="271" w:name="_Toc297048349"/>
      <w:bookmarkEnd w:id="271"/>
      <w:bookmarkStart w:id="272" w:name="_Toc297120463"/>
      <w:bookmarkEnd w:id="272"/>
      <w:bookmarkStart w:id="273" w:name="_Toc296890991"/>
      <w:bookmarkEnd w:id="273"/>
      <w:bookmarkStart w:id="274" w:name="_Toc296346664"/>
      <w:bookmarkEnd w:id="274"/>
      <w:bookmarkStart w:id="275" w:name="_Toc296944502"/>
      <w:bookmarkEnd w:id="275"/>
      <w:bookmarkStart w:id="276" w:name="_Toc296891203"/>
      <w:bookmarkEnd w:id="276"/>
      <w:bookmarkStart w:id="277" w:name="_Toc292559872"/>
      <w:r>
        <w:rPr>
          <w:rFonts w:hint="eastAsia"/>
          <w:b/>
          <w:highlight w:val="none"/>
        </w:rPr>
        <w:t>. 工程质量</w:t>
      </w:r>
      <w:bookmarkEnd w:id="277"/>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278" w:name="_Toc300934949"/>
      <w:bookmarkEnd w:id="278"/>
      <w:bookmarkStart w:id="279" w:name="_Toc304295527"/>
      <w:bookmarkEnd w:id="279"/>
      <w:bookmarkStart w:id="280" w:name="_Toc312677997"/>
      <w:bookmarkEnd w:id="280"/>
      <w:bookmarkStart w:id="281" w:name="_Toc297123496"/>
      <w:bookmarkEnd w:id="281"/>
      <w:bookmarkStart w:id="282" w:name="_Toc318581164"/>
      <w:bookmarkEnd w:id="282"/>
      <w:bookmarkStart w:id="283" w:name="_Toc303539106"/>
      <w:bookmarkEnd w:id="283"/>
      <w:bookmarkStart w:id="284" w:name="_Toc297216155"/>
      <w:r>
        <w:rPr>
          <w:rFonts w:hint="eastAsia" w:ascii="宋体" w:hAnsi="宋体"/>
          <w:highlight w:val="none"/>
        </w:rPr>
        <w:t>.1.1 特殊质量标准和要求：</w:t>
      </w:r>
      <w:bookmarkEnd w:id="284"/>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285" w:name="_Toc351203638"/>
      <w:bookmarkEnd w:id="285"/>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286" w:name="_Toc351203639"/>
      <w:bookmarkEnd w:id="286"/>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287" w:name="_Toc300934966"/>
      <w:bookmarkEnd w:id="287"/>
      <w:bookmarkStart w:id="288" w:name="_Toc297216173"/>
      <w:bookmarkEnd w:id="288"/>
      <w:bookmarkStart w:id="289" w:name="_Toc297123514"/>
      <w:bookmarkEnd w:id="289"/>
      <w:bookmarkStart w:id="290" w:name="_Toc303539123"/>
      <w:bookmarkEnd w:id="290"/>
      <w:bookmarkStart w:id="291" w:name="_Toc312678005"/>
      <w:bookmarkEnd w:id="291"/>
      <w:bookmarkStart w:id="292" w:name="_Toc304295541"/>
      <w:bookmarkEnd w:id="292"/>
      <w:bookmarkStart w:id="293" w:name="_Toc312677479"/>
      <w:r>
        <w:rPr>
          <w:rFonts w:hint="eastAsia" w:ascii="宋体" w:hAnsi="宋体"/>
          <w:b/>
          <w:bCs/>
          <w:highlight w:val="none"/>
        </w:rPr>
        <w:t>.2</w:t>
      </w:r>
      <w:bookmarkEnd w:id="293"/>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294" w:name="_Toc312677484"/>
      <w:bookmarkEnd w:id="294"/>
      <w:bookmarkStart w:id="295" w:name="_Toc300934968"/>
      <w:bookmarkEnd w:id="295"/>
      <w:bookmarkStart w:id="296" w:name="_Toc303539125"/>
      <w:bookmarkEnd w:id="296"/>
      <w:bookmarkStart w:id="297" w:name="_Toc304295546"/>
      <w:bookmarkEnd w:id="297"/>
      <w:bookmarkStart w:id="298" w:name="_Toc297216175"/>
      <w:bookmarkEnd w:id="298"/>
      <w:bookmarkStart w:id="299" w:name="_Toc312678010"/>
      <w:bookmarkEnd w:id="299"/>
      <w:bookmarkStart w:id="300" w:name="_Toc297123516"/>
      <w:r>
        <w:rPr>
          <w:rFonts w:hint="eastAsia" w:ascii="宋体" w:hAnsi="宋体"/>
          <w:b/>
          <w:bCs/>
          <w:highlight w:val="none"/>
        </w:rPr>
        <w:t>.5</w:t>
      </w:r>
      <w:bookmarkEnd w:id="300"/>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301" w:name="_Toc304295548"/>
      <w:bookmarkEnd w:id="301"/>
      <w:bookmarkStart w:id="302" w:name="_Toc300934970"/>
      <w:bookmarkEnd w:id="302"/>
      <w:bookmarkStart w:id="303" w:name="_Toc297216177"/>
      <w:bookmarkEnd w:id="303"/>
      <w:bookmarkStart w:id="304" w:name="_Toc312677486"/>
      <w:bookmarkEnd w:id="304"/>
      <w:bookmarkStart w:id="305" w:name="_Toc297123518"/>
      <w:bookmarkEnd w:id="305"/>
      <w:bookmarkStart w:id="306" w:name="_Toc303539127"/>
      <w:bookmarkEnd w:id="306"/>
      <w:bookmarkStart w:id="307" w:name="_Toc312678012"/>
      <w:bookmarkEnd w:id="307"/>
      <w:bookmarkStart w:id="308" w:name="_Toc318581169"/>
      <w:r>
        <w:rPr>
          <w:rFonts w:hint="eastAsia" w:ascii="宋体" w:hAnsi="宋体"/>
          <w:highlight w:val="none"/>
        </w:rPr>
        <w:t>.5.2 因承包人原因导致工期延误</w:t>
      </w:r>
      <w:bookmarkEnd w:id="308"/>
    </w:p>
    <w:p w14:paraId="190860F6">
      <w:pPr>
        <w:spacing w:line="440" w:lineRule="atLeast"/>
        <w:rPr>
          <w:rFonts w:hint="eastAsia" w:ascii="宋体" w:hAnsi="宋体"/>
          <w:highlight w:val="none"/>
        </w:rPr>
      </w:pPr>
      <w:r>
        <w:rPr>
          <w:rFonts w:hint="eastAsia" w:ascii="宋体" w:hAnsi="宋体"/>
          <w:highlight w:val="none"/>
        </w:rPr>
        <w:t>因</w:t>
      </w:r>
      <w:bookmarkStart w:id="309" w:name="_Toc318581170"/>
      <w:bookmarkEnd w:id="309"/>
      <w:bookmarkStart w:id="310" w:name="_Toc312678013"/>
      <w:bookmarkEnd w:id="310"/>
      <w:bookmarkStart w:id="311" w:name="_Toc312677487"/>
      <w:r>
        <w:rPr>
          <w:rFonts w:hint="eastAsia" w:ascii="宋体" w:hAnsi="宋体"/>
          <w:highlight w:val="none"/>
        </w:rPr>
        <w:t>承包人原因造成工期延误，逾期竣工违约金的计算方法为：</w:t>
      </w:r>
      <w:bookmarkEnd w:id="311"/>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312" w:name="_Toc318581171"/>
      <w:bookmarkEnd w:id="312"/>
      <w:bookmarkStart w:id="313" w:name="_Toc312678014"/>
      <w:r>
        <w:rPr>
          <w:rFonts w:hint="eastAsia" w:ascii="宋体" w:hAnsi="宋体"/>
          <w:highlight w:val="none"/>
        </w:rPr>
        <w:t>期竣工违约金的上限：</w:t>
      </w:r>
      <w:bookmarkEnd w:id="313"/>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314" w:name="_Toc297216178"/>
      <w:bookmarkEnd w:id="314"/>
      <w:bookmarkStart w:id="315" w:name="_Toc300934971"/>
      <w:bookmarkEnd w:id="315"/>
      <w:bookmarkStart w:id="316" w:name="_Toc303539128"/>
      <w:bookmarkEnd w:id="316"/>
      <w:bookmarkStart w:id="317" w:name="_Toc297123519"/>
      <w:bookmarkEnd w:id="317"/>
      <w:bookmarkStart w:id="318" w:name="_Toc312678015"/>
      <w:bookmarkEnd w:id="318"/>
      <w:bookmarkStart w:id="319" w:name="_Toc304295549"/>
      <w:r>
        <w:rPr>
          <w:rFonts w:hint="eastAsia" w:ascii="宋体" w:hAnsi="宋体"/>
          <w:b/>
          <w:bCs/>
          <w:highlight w:val="none"/>
        </w:rPr>
        <w:t>.6</w:t>
      </w:r>
      <w:bookmarkEnd w:id="319"/>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320" w:name="_Toc312678016"/>
      <w:bookmarkEnd w:id="320"/>
      <w:bookmarkStart w:id="321" w:name="_Toc303539129"/>
      <w:bookmarkEnd w:id="321"/>
      <w:bookmarkStart w:id="322" w:name="_Toc297216179"/>
      <w:bookmarkEnd w:id="322"/>
      <w:bookmarkStart w:id="323" w:name="_Toc318581172"/>
      <w:bookmarkEnd w:id="323"/>
      <w:bookmarkStart w:id="324" w:name="_Toc300934972"/>
      <w:bookmarkEnd w:id="324"/>
      <w:bookmarkStart w:id="325" w:name="_Toc297123520"/>
      <w:bookmarkEnd w:id="325"/>
      <w:bookmarkStart w:id="326" w:name="_Toc304295550"/>
      <w:r>
        <w:rPr>
          <w:rFonts w:hint="eastAsia" w:ascii="宋体" w:hAnsi="宋体"/>
          <w:highlight w:val="none"/>
        </w:rPr>
        <w:t>不利物质条件的其他情形和有关约定：</w:t>
      </w:r>
      <w:bookmarkEnd w:id="326"/>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327" w:name="_Toc297216180"/>
      <w:bookmarkEnd w:id="327"/>
      <w:bookmarkStart w:id="328" w:name="_Toc297123521"/>
      <w:bookmarkEnd w:id="328"/>
      <w:bookmarkStart w:id="329" w:name="_Toc303539130"/>
      <w:bookmarkEnd w:id="329"/>
      <w:bookmarkStart w:id="330" w:name="_Toc300934973"/>
      <w:bookmarkEnd w:id="330"/>
      <w:bookmarkStart w:id="331" w:name="_Toc304295551"/>
      <w:bookmarkEnd w:id="331"/>
      <w:bookmarkStart w:id="332" w:name="_Toc312678017"/>
      <w:r>
        <w:rPr>
          <w:rFonts w:hint="eastAsia" w:ascii="宋体" w:hAnsi="宋体"/>
          <w:b/>
          <w:bCs/>
          <w:highlight w:val="none"/>
        </w:rPr>
        <w:t>.7</w:t>
      </w:r>
      <w:bookmarkEnd w:id="332"/>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333" w:name="_Toc351203640"/>
      <w:bookmarkEnd w:id="333"/>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334" w:name="_Toc280868654"/>
      <w:bookmarkEnd w:id="334"/>
      <w:bookmarkStart w:id="335" w:name="_Toc303539136"/>
      <w:bookmarkEnd w:id="335"/>
      <w:bookmarkStart w:id="336" w:name="_Toc296944506"/>
      <w:bookmarkEnd w:id="336"/>
      <w:bookmarkStart w:id="337" w:name="_Toc297048353"/>
      <w:bookmarkEnd w:id="337"/>
      <w:bookmarkStart w:id="338" w:name="_Toc304295556"/>
      <w:bookmarkEnd w:id="338"/>
      <w:bookmarkStart w:id="339" w:name="_Toc296503167"/>
      <w:bookmarkEnd w:id="339"/>
      <w:bookmarkStart w:id="340" w:name="_Toc300934979"/>
      <w:bookmarkEnd w:id="340"/>
      <w:bookmarkStart w:id="341" w:name="_Toc312677493"/>
      <w:bookmarkEnd w:id="341"/>
      <w:bookmarkStart w:id="342" w:name="_Toc297123527"/>
      <w:bookmarkEnd w:id="342"/>
      <w:bookmarkStart w:id="343" w:name="_Toc296890995"/>
      <w:bookmarkEnd w:id="343"/>
      <w:bookmarkStart w:id="344" w:name="_Toc312678019"/>
      <w:bookmarkEnd w:id="344"/>
      <w:bookmarkStart w:id="345" w:name="_Toc292559877"/>
      <w:bookmarkEnd w:id="345"/>
      <w:bookmarkStart w:id="346" w:name="_Toc296347166"/>
      <w:bookmarkEnd w:id="346"/>
      <w:bookmarkStart w:id="347" w:name="_Toc297120467"/>
      <w:bookmarkEnd w:id="347"/>
      <w:bookmarkStart w:id="348" w:name="_Toc280868655"/>
      <w:bookmarkEnd w:id="348"/>
      <w:bookmarkStart w:id="349" w:name="_Toc292559372"/>
      <w:bookmarkEnd w:id="349"/>
      <w:bookmarkStart w:id="350" w:name="_Toc296346668"/>
      <w:bookmarkEnd w:id="350"/>
      <w:bookmarkStart w:id="351" w:name="_Toc297216186"/>
      <w:bookmarkEnd w:id="351"/>
      <w:bookmarkStart w:id="352" w:name="_Toc267251424"/>
      <w:bookmarkEnd w:id="352"/>
      <w:bookmarkStart w:id="353" w:name="_Toc296891207"/>
      <w:bookmarkEnd w:id="353"/>
      <w:bookmarkStart w:id="354" w:name="_Toc280868656"/>
      <w:r>
        <w:rPr>
          <w:rFonts w:hint="eastAsia" w:ascii="宋体" w:hAnsi="宋体"/>
          <w:b/>
          <w:bCs/>
          <w:highlight w:val="none"/>
        </w:rPr>
        <w:t>.4</w:t>
      </w:r>
      <w:bookmarkEnd w:id="354"/>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355" w:name="_Toc300934980"/>
      <w:bookmarkEnd w:id="355"/>
      <w:bookmarkStart w:id="356" w:name="_Toc312678020"/>
      <w:bookmarkEnd w:id="356"/>
      <w:bookmarkStart w:id="357" w:name="_Toc297048354"/>
      <w:bookmarkEnd w:id="357"/>
      <w:bookmarkStart w:id="358" w:name="_Toc303539137"/>
      <w:bookmarkEnd w:id="358"/>
      <w:bookmarkStart w:id="359" w:name="_Toc296347167"/>
      <w:bookmarkEnd w:id="359"/>
      <w:bookmarkStart w:id="360" w:name="_Toc296891208"/>
      <w:bookmarkEnd w:id="360"/>
      <w:bookmarkStart w:id="361" w:name="_Toc296346669"/>
      <w:bookmarkEnd w:id="361"/>
      <w:bookmarkStart w:id="362" w:name="_Toc297216187"/>
      <w:bookmarkEnd w:id="362"/>
      <w:bookmarkStart w:id="363" w:name="_Toc297120468"/>
      <w:bookmarkEnd w:id="363"/>
      <w:bookmarkStart w:id="364" w:name="_Toc296890996"/>
      <w:bookmarkEnd w:id="364"/>
      <w:bookmarkStart w:id="365" w:name="_Toc304295557"/>
      <w:bookmarkEnd w:id="365"/>
      <w:bookmarkStart w:id="366" w:name="_Toc292559373"/>
      <w:bookmarkEnd w:id="366"/>
      <w:bookmarkStart w:id="367" w:name="_Toc318581173"/>
      <w:bookmarkEnd w:id="367"/>
      <w:bookmarkStart w:id="368" w:name="_Toc292559878"/>
      <w:bookmarkEnd w:id="368"/>
      <w:bookmarkStart w:id="369" w:name="_Toc297123528"/>
      <w:bookmarkEnd w:id="369"/>
      <w:bookmarkStart w:id="370" w:name="_Toc296503168"/>
      <w:bookmarkEnd w:id="370"/>
      <w:bookmarkStart w:id="371" w:name="_Toc296944507"/>
      <w:bookmarkEnd w:id="371"/>
      <w:bookmarkStart w:id="372" w:name="_Toc312677494"/>
      <w:r>
        <w:rPr>
          <w:rFonts w:hint="eastAsia" w:ascii="宋体" w:hAnsi="宋体"/>
          <w:highlight w:val="none"/>
        </w:rPr>
        <w:t>.4.1发包人供应的材料设备的保管费用的承担：</w:t>
      </w:r>
      <w:bookmarkEnd w:id="372"/>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373" w:name="_Toc351203641"/>
      <w:bookmarkEnd w:id="373"/>
      <w:r>
        <w:rPr>
          <w:rFonts w:hint="eastAsia"/>
          <w:b/>
          <w:highlight w:val="none"/>
        </w:rPr>
        <w:t>9</w:t>
      </w:r>
      <w:bookmarkStart w:id="374" w:name="_Toc297123533"/>
      <w:bookmarkEnd w:id="374"/>
      <w:bookmarkStart w:id="375" w:name="_Toc312678021"/>
      <w:bookmarkEnd w:id="375"/>
      <w:bookmarkStart w:id="376" w:name="_Toc297216192"/>
      <w:bookmarkEnd w:id="376"/>
      <w:bookmarkStart w:id="377" w:name="_Toc292559883"/>
      <w:bookmarkEnd w:id="377"/>
      <w:bookmarkStart w:id="378" w:name="_Toc296944512"/>
      <w:bookmarkEnd w:id="378"/>
      <w:bookmarkStart w:id="379" w:name="_Toc303539139"/>
      <w:bookmarkEnd w:id="379"/>
      <w:bookmarkStart w:id="380" w:name="_Toc296891001"/>
      <w:bookmarkEnd w:id="380"/>
      <w:bookmarkStart w:id="381" w:name="_Toc292559378"/>
      <w:bookmarkEnd w:id="381"/>
      <w:bookmarkStart w:id="382" w:name="_Toc300934982"/>
      <w:bookmarkEnd w:id="382"/>
      <w:bookmarkStart w:id="383" w:name="_Toc304295559"/>
      <w:bookmarkEnd w:id="383"/>
      <w:bookmarkStart w:id="384" w:name="_Toc296503173"/>
      <w:bookmarkEnd w:id="384"/>
      <w:bookmarkStart w:id="385" w:name="_Toc267251428"/>
      <w:bookmarkEnd w:id="385"/>
      <w:bookmarkStart w:id="386" w:name="_Toc296346674"/>
      <w:bookmarkEnd w:id="386"/>
      <w:bookmarkStart w:id="387" w:name="_Toc312677495"/>
      <w:bookmarkEnd w:id="387"/>
      <w:bookmarkStart w:id="388" w:name="_Toc267251427"/>
      <w:bookmarkEnd w:id="388"/>
      <w:bookmarkStart w:id="389" w:name="_Toc296347172"/>
      <w:bookmarkEnd w:id="389"/>
      <w:bookmarkStart w:id="390" w:name="_Toc296891213"/>
      <w:bookmarkEnd w:id="390"/>
      <w:bookmarkStart w:id="391" w:name="_Toc297120473"/>
      <w:bookmarkEnd w:id="391"/>
      <w:bookmarkStart w:id="392" w:name="_Toc297048359"/>
      <w:r>
        <w:rPr>
          <w:rFonts w:hint="eastAsia"/>
          <w:b/>
          <w:highlight w:val="none"/>
        </w:rPr>
        <w:t>. 试验与检验</w:t>
      </w:r>
      <w:bookmarkEnd w:id="392"/>
    </w:p>
    <w:p w14:paraId="64A6809B">
      <w:pPr>
        <w:spacing w:line="440" w:lineRule="atLeast"/>
        <w:rPr>
          <w:rFonts w:hint="eastAsia" w:ascii="宋体" w:hAnsi="宋体"/>
          <w:highlight w:val="none"/>
        </w:rPr>
      </w:pPr>
      <w:r>
        <w:rPr>
          <w:rFonts w:hint="eastAsia" w:ascii="宋体" w:hAnsi="宋体"/>
          <w:b/>
          <w:bCs/>
          <w:highlight w:val="none"/>
        </w:rPr>
        <w:t>9</w:t>
      </w:r>
      <w:bookmarkStart w:id="393" w:name="_Toc312678022"/>
      <w:bookmarkEnd w:id="393"/>
      <w:bookmarkStart w:id="394" w:name="_Toc303539140"/>
      <w:bookmarkEnd w:id="394"/>
      <w:bookmarkStart w:id="395" w:name="_Toc297123534"/>
      <w:bookmarkEnd w:id="395"/>
      <w:bookmarkStart w:id="396" w:name="_Toc300934983"/>
      <w:bookmarkEnd w:id="396"/>
      <w:bookmarkStart w:id="397" w:name="_Toc297216193"/>
      <w:bookmarkEnd w:id="397"/>
      <w:bookmarkStart w:id="398" w:name="_Toc304295560"/>
      <w:bookmarkEnd w:id="398"/>
      <w:bookmarkStart w:id="399" w:name="_Toc312677496"/>
      <w:r>
        <w:rPr>
          <w:rFonts w:hint="eastAsia" w:ascii="宋体" w:hAnsi="宋体"/>
          <w:b/>
          <w:bCs/>
          <w:highlight w:val="none"/>
        </w:rPr>
        <w:t>.1</w:t>
      </w:r>
      <w:bookmarkEnd w:id="399"/>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400" w:name="_Toc312678023"/>
      <w:bookmarkEnd w:id="400"/>
      <w:bookmarkStart w:id="401" w:name="_Toc297216194"/>
      <w:bookmarkEnd w:id="401"/>
      <w:bookmarkStart w:id="402" w:name="_Toc303539141"/>
      <w:bookmarkEnd w:id="402"/>
      <w:bookmarkStart w:id="403" w:name="_Toc312677497"/>
      <w:bookmarkEnd w:id="403"/>
      <w:bookmarkStart w:id="404" w:name="_Toc304295561"/>
      <w:bookmarkEnd w:id="404"/>
      <w:bookmarkStart w:id="405" w:name="_Toc300934984"/>
      <w:bookmarkEnd w:id="405"/>
      <w:bookmarkStart w:id="406" w:name="_Toc297123535"/>
      <w:bookmarkEnd w:id="406"/>
      <w:bookmarkStart w:id="407" w:name="_Toc318581174"/>
      <w:r>
        <w:rPr>
          <w:rFonts w:hint="eastAsia" w:ascii="宋体" w:hAnsi="宋体"/>
          <w:highlight w:val="none"/>
        </w:rPr>
        <w:t>.1.2 试验设备</w:t>
      </w:r>
      <w:bookmarkEnd w:id="407"/>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408" w:name="_Toc297123536"/>
      <w:bookmarkEnd w:id="408"/>
      <w:bookmarkStart w:id="409" w:name="_Toc312678024"/>
      <w:bookmarkEnd w:id="409"/>
      <w:bookmarkStart w:id="410" w:name="_Toc297216195"/>
      <w:bookmarkEnd w:id="410"/>
      <w:bookmarkStart w:id="411" w:name="_Toc303539142"/>
      <w:bookmarkEnd w:id="411"/>
      <w:bookmarkStart w:id="412" w:name="_Toc304295562"/>
      <w:bookmarkEnd w:id="412"/>
      <w:bookmarkStart w:id="413" w:name="_Toc312677498"/>
      <w:bookmarkEnd w:id="413"/>
      <w:bookmarkStart w:id="414" w:name="_Toc300934985"/>
      <w:bookmarkEnd w:id="414"/>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191"/>
    <w:bookmarkEnd w:id="192"/>
    <w:bookmarkEnd w:id="193"/>
    <w:bookmarkEnd w:id="194"/>
    <w:p w14:paraId="480734DD">
      <w:pPr>
        <w:ind w:firstLine="422" w:firstLineChars="200"/>
        <w:rPr>
          <w:rFonts w:hint="eastAsia"/>
          <w:b/>
          <w:highlight w:val="none"/>
        </w:rPr>
      </w:pPr>
      <w:bookmarkStart w:id="415" w:name="_Toc417659756"/>
      <w:bookmarkStart w:id="416" w:name="_Toc500423714"/>
      <w:bookmarkStart w:id="417" w:name="_Toc351203643"/>
      <w:r>
        <w:rPr>
          <w:rFonts w:hint="eastAsia"/>
          <w:b/>
          <w:highlight w:val="none"/>
        </w:rPr>
        <w:t>1</w:t>
      </w:r>
      <w:bookmarkStart w:id="418" w:name="_Toc303539146"/>
      <w:bookmarkEnd w:id="418"/>
      <w:bookmarkStart w:id="419" w:name="_Toc267251437"/>
      <w:bookmarkEnd w:id="419"/>
      <w:bookmarkStart w:id="420" w:name="_Toc304295566"/>
      <w:bookmarkEnd w:id="420"/>
      <w:bookmarkStart w:id="421" w:name="_Toc312678025"/>
      <w:bookmarkEnd w:id="421"/>
      <w:bookmarkStart w:id="422" w:name="_Toc267251440"/>
      <w:bookmarkEnd w:id="422"/>
      <w:bookmarkStart w:id="423" w:name="_Toc296503193"/>
      <w:bookmarkEnd w:id="423"/>
      <w:bookmarkStart w:id="424" w:name="_Toc267251433"/>
      <w:bookmarkEnd w:id="424"/>
      <w:bookmarkStart w:id="425" w:name="_Toc300934989"/>
      <w:bookmarkEnd w:id="425"/>
      <w:bookmarkStart w:id="426" w:name="_Toc312677499"/>
      <w:bookmarkEnd w:id="426"/>
      <w:bookmarkStart w:id="427" w:name="_Toc297048379"/>
      <w:bookmarkEnd w:id="427"/>
      <w:bookmarkStart w:id="428" w:name="_Toc267251441"/>
      <w:bookmarkEnd w:id="428"/>
      <w:bookmarkStart w:id="429" w:name="_Toc296346694"/>
      <w:bookmarkEnd w:id="429"/>
      <w:bookmarkStart w:id="430" w:name="_Toc267251439"/>
      <w:bookmarkEnd w:id="430"/>
      <w:bookmarkStart w:id="431" w:name="_Toc292559903"/>
      <w:bookmarkEnd w:id="431"/>
      <w:bookmarkStart w:id="432" w:name="_Toc297120493"/>
      <w:bookmarkEnd w:id="432"/>
      <w:bookmarkStart w:id="433" w:name="_Toc296891233"/>
      <w:bookmarkEnd w:id="433"/>
      <w:bookmarkStart w:id="434" w:name="_Toc296944532"/>
      <w:bookmarkEnd w:id="434"/>
      <w:bookmarkStart w:id="435" w:name="_Toc292559398"/>
      <w:bookmarkEnd w:id="435"/>
      <w:bookmarkStart w:id="436" w:name="_Toc297216199"/>
      <w:bookmarkEnd w:id="436"/>
      <w:bookmarkStart w:id="437" w:name="_Toc296891021"/>
      <w:bookmarkEnd w:id="437"/>
      <w:bookmarkStart w:id="438" w:name="_Toc267251435"/>
      <w:bookmarkEnd w:id="438"/>
      <w:bookmarkStart w:id="439" w:name="_Toc296347192"/>
      <w:bookmarkEnd w:id="439"/>
      <w:bookmarkStart w:id="440" w:name="_Toc297123540"/>
      <w:bookmarkEnd w:id="440"/>
      <w:bookmarkStart w:id="441" w:name="_Toc267251442"/>
      <w:r>
        <w:rPr>
          <w:rFonts w:hint="eastAsia"/>
          <w:b/>
          <w:highlight w:val="none"/>
        </w:rPr>
        <w:t>0. 变更</w:t>
      </w:r>
      <w:bookmarkEnd w:id="441"/>
    </w:p>
    <w:p w14:paraId="55AFD6F2">
      <w:pPr>
        <w:spacing w:line="440" w:lineRule="atLeast"/>
        <w:rPr>
          <w:rFonts w:hint="eastAsia" w:ascii="宋体" w:hAnsi="宋体"/>
          <w:highlight w:val="none"/>
        </w:rPr>
      </w:pPr>
      <w:r>
        <w:rPr>
          <w:rFonts w:hint="eastAsia" w:ascii="宋体" w:hAnsi="宋体"/>
          <w:b/>
          <w:bCs/>
          <w:highlight w:val="none"/>
        </w:rPr>
        <w:t>1</w:t>
      </w:r>
      <w:bookmarkStart w:id="442" w:name="_Toc292559904"/>
      <w:bookmarkEnd w:id="442"/>
      <w:bookmarkStart w:id="443" w:name="_Toc296346695"/>
      <w:bookmarkEnd w:id="443"/>
      <w:bookmarkStart w:id="444" w:name="_Toc296891234"/>
      <w:bookmarkEnd w:id="444"/>
      <w:bookmarkStart w:id="445" w:name="_Toc312677500"/>
      <w:bookmarkEnd w:id="445"/>
      <w:bookmarkStart w:id="446" w:name="_Toc292559399"/>
      <w:bookmarkEnd w:id="446"/>
      <w:bookmarkStart w:id="447" w:name="_Toc297120494"/>
      <w:bookmarkEnd w:id="447"/>
      <w:bookmarkStart w:id="448" w:name="_Toc300934990"/>
      <w:bookmarkEnd w:id="448"/>
      <w:bookmarkStart w:id="449" w:name="_Toc297216200"/>
      <w:bookmarkEnd w:id="449"/>
      <w:bookmarkStart w:id="450" w:name="_Toc296503194"/>
      <w:bookmarkEnd w:id="450"/>
      <w:bookmarkStart w:id="451" w:name="_Toc296347193"/>
      <w:bookmarkEnd w:id="451"/>
      <w:bookmarkStart w:id="452" w:name="_Toc304295567"/>
      <w:bookmarkEnd w:id="452"/>
      <w:bookmarkStart w:id="453" w:name="_Toc297123541"/>
      <w:bookmarkEnd w:id="453"/>
      <w:bookmarkStart w:id="454" w:name="_Toc296891022"/>
      <w:bookmarkEnd w:id="454"/>
      <w:bookmarkStart w:id="455" w:name="_Toc297048380"/>
      <w:bookmarkEnd w:id="455"/>
      <w:bookmarkStart w:id="456" w:name="_Toc312678026"/>
      <w:bookmarkEnd w:id="456"/>
      <w:bookmarkStart w:id="457" w:name="_Toc303539147"/>
      <w:bookmarkEnd w:id="457"/>
      <w:bookmarkStart w:id="458" w:name="_Toc296944533"/>
      <w:r>
        <w:rPr>
          <w:rFonts w:hint="eastAsia" w:ascii="宋体" w:hAnsi="宋体"/>
          <w:b/>
          <w:bCs/>
          <w:highlight w:val="none"/>
        </w:rPr>
        <w:t>0.1</w:t>
      </w:r>
      <w:bookmarkEnd w:id="458"/>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459" w:name="_Toc297048383"/>
      <w:bookmarkEnd w:id="459"/>
      <w:bookmarkStart w:id="460" w:name="_Toc304295570"/>
      <w:bookmarkEnd w:id="460"/>
      <w:bookmarkStart w:id="461" w:name="_Toc312678029"/>
      <w:bookmarkEnd w:id="461"/>
      <w:bookmarkStart w:id="462" w:name="_Toc292559402"/>
      <w:bookmarkEnd w:id="462"/>
      <w:bookmarkStart w:id="463" w:name="_Toc297123544"/>
      <w:bookmarkEnd w:id="463"/>
      <w:bookmarkStart w:id="464" w:name="_Toc296346698"/>
      <w:bookmarkEnd w:id="464"/>
      <w:bookmarkStart w:id="465" w:name="_Toc296503197"/>
      <w:bookmarkEnd w:id="465"/>
      <w:bookmarkStart w:id="466" w:name="_Toc296891237"/>
      <w:bookmarkEnd w:id="466"/>
      <w:bookmarkStart w:id="467" w:name="_Toc296891025"/>
      <w:bookmarkEnd w:id="467"/>
      <w:bookmarkStart w:id="468" w:name="_Toc296944536"/>
      <w:bookmarkEnd w:id="468"/>
      <w:bookmarkStart w:id="469" w:name="_Toc312677503"/>
      <w:bookmarkEnd w:id="469"/>
      <w:bookmarkStart w:id="470" w:name="_Toc300934993"/>
      <w:bookmarkEnd w:id="470"/>
      <w:bookmarkStart w:id="471" w:name="_Toc303539150"/>
      <w:bookmarkEnd w:id="471"/>
      <w:bookmarkStart w:id="472" w:name="_Toc297120497"/>
      <w:bookmarkEnd w:id="472"/>
      <w:bookmarkStart w:id="473" w:name="_Toc297216203"/>
      <w:bookmarkEnd w:id="473"/>
      <w:bookmarkStart w:id="474" w:name="_Toc292559907"/>
      <w:bookmarkEnd w:id="474"/>
      <w:bookmarkStart w:id="475" w:name="_Toc296347196"/>
      <w:bookmarkEnd w:id="475"/>
      <w:r>
        <w:rPr>
          <w:rFonts w:hint="eastAsia" w:ascii="宋体" w:hAnsi="宋体"/>
          <w:b/>
          <w:bCs/>
          <w:highlight w:val="none"/>
        </w:rPr>
        <w:t>0.5</w:t>
      </w:r>
      <w:r>
        <w:rPr>
          <w:rFonts w:hint="eastAsia" w:ascii="宋体" w:hAnsi="宋体"/>
          <w:highlight w:val="none"/>
        </w:rPr>
        <w:t>承</w:t>
      </w:r>
      <w:bookmarkStart w:id="476" w:name="_Toc296944542"/>
      <w:bookmarkEnd w:id="476"/>
      <w:bookmarkStart w:id="477" w:name="_Toc296891243"/>
      <w:bookmarkEnd w:id="477"/>
      <w:bookmarkStart w:id="478" w:name="_Toc296346704"/>
      <w:bookmarkEnd w:id="478"/>
      <w:bookmarkStart w:id="479" w:name="_Toc297048389"/>
      <w:bookmarkEnd w:id="479"/>
      <w:bookmarkStart w:id="480" w:name="_Toc297120503"/>
      <w:bookmarkEnd w:id="480"/>
      <w:bookmarkStart w:id="481" w:name="_Toc303539151"/>
      <w:bookmarkEnd w:id="481"/>
      <w:bookmarkStart w:id="482" w:name="_Toc296503203"/>
      <w:bookmarkEnd w:id="482"/>
      <w:bookmarkStart w:id="483" w:name="_Toc292559408"/>
      <w:bookmarkEnd w:id="483"/>
      <w:bookmarkStart w:id="484" w:name="_Toc292559913"/>
      <w:bookmarkEnd w:id="484"/>
      <w:bookmarkStart w:id="485" w:name="_Toc297216204"/>
      <w:bookmarkEnd w:id="485"/>
      <w:bookmarkStart w:id="486" w:name="_Toc296891031"/>
      <w:bookmarkEnd w:id="486"/>
      <w:bookmarkStart w:id="487" w:name="_Toc296347202"/>
      <w:bookmarkEnd w:id="487"/>
      <w:bookmarkStart w:id="488" w:name="_Toc297123545"/>
      <w:bookmarkEnd w:id="488"/>
      <w:bookmarkStart w:id="489" w:name="_Toc300934994"/>
      <w:bookmarkEnd w:id="489"/>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490" w:name="_Toc303539152"/>
      <w:bookmarkEnd w:id="490"/>
      <w:bookmarkStart w:id="491" w:name="_Toc292559409"/>
      <w:bookmarkEnd w:id="491"/>
      <w:bookmarkStart w:id="492" w:name="_Toc297216205"/>
      <w:bookmarkEnd w:id="492"/>
      <w:bookmarkStart w:id="493" w:name="_Toc297123546"/>
      <w:bookmarkEnd w:id="493"/>
      <w:bookmarkStart w:id="494" w:name="_Toc296891032"/>
      <w:bookmarkEnd w:id="494"/>
      <w:bookmarkStart w:id="495" w:name="_Toc296347203"/>
      <w:bookmarkEnd w:id="495"/>
      <w:bookmarkStart w:id="496" w:name="_Toc297120504"/>
      <w:bookmarkEnd w:id="496"/>
      <w:bookmarkStart w:id="497" w:name="_Toc296503204"/>
      <w:bookmarkEnd w:id="497"/>
      <w:bookmarkStart w:id="498" w:name="_Toc300934995"/>
      <w:bookmarkEnd w:id="498"/>
      <w:bookmarkStart w:id="499" w:name="_Toc296891244"/>
      <w:bookmarkEnd w:id="499"/>
      <w:bookmarkStart w:id="500" w:name="_Toc297048390"/>
      <w:bookmarkEnd w:id="500"/>
      <w:bookmarkStart w:id="501" w:name="_Toc318581175"/>
      <w:bookmarkEnd w:id="501"/>
      <w:bookmarkStart w:id="502" w:name="_Toc296944543"/>
      <w:bookmarkEnd w:id="502"/>
      <w:bookmarkStart w:id="503" w:name="_Toc304295571"/>
      <w:bookmarkEnd w:id="503"/>
      <w:bookmarkStart w:id="504" w:name="_Toc292559914"/>
      <w:bookmarkEnd w:id="504"/>
      <w:bookmarkStart w:id="505" w:name="_Toc312677504"/>
      <w:bookmarkEnd w:id="505"/>
      <w:bookmarkStart w:id="506" w:name="_Toc312678030"/>
      <w:bookmarkEnd w:id="506"/>
      <w:bookmarkStart w:id="507" w:name="_Toc296346705"/>
      <w:r>
        <w:rPr>
          <w:rFonts w:hint="eastAsia" w:ascii="宋体" w:hAnsi="宋体"/>
          <w:highlight w:val="none"/>
        </w:rPr>
        <w:t>包人提出的合理化建议降低了合同价格或者提高了工程经济效益的奖励的方法和金额为：</w:t>
      </w:r>
      <w:bookmarkEnd w:id="507"/>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508" w:name="_Toc297120499"/>
      <w:bookmarkEnd w:id="508"/>
      <w:bookmarkStart w:id="509" w:name="_Toc312678033"/>
      <w:bookmarkEnd w:id="509"/>
      <w:bookmarkStart w:id="510" w:name="_Toc297048385"/>
      <w:bookmarkEnd w:id="510"/>
      <w:bookmarkStart w:id="511" w:name="_Toc296346700"/>
      <w:bookmarkEnd w:id="511"/>
      <w:bookmarkStart w:id="512" w:name="_Toc297216207"/>
      <w:bookmarkEnd w:id="512"/>
      <w:bookmarkStart w:id="513" w:name="_Toc292559404"/>
      <w:bookmarkEnd w:id="513"/>
      <w:bookmarkStart w:id="514" w:name="_Toc296347198"/>
      <w:bookmarkEnd w:id="514"/>
      <w:bookmarkStart w:id="515" w:name="_Toc303539154"/>
      <w:bookmarkEnd w:id="515"/>
      <w:bookmarkStart w:id="516" w:name="_Toc312677507"/>
      <w:bookmarkEnd w:id="516"/>
      <w:bookmarkStart w:id="517" w:name="_Toc297123548"/>
      <w:bookmarkEnd w:id="517"/>
      <w:bookmarkStart w:id="518" w:name="_Toc304295574"/>
      <w:bookmarkEnd w:id="518"/>
      <w:bookmarkStart w:id="519" w:name="_Toc296891027"/>
      <w:bookmarkEnd w:id="519"/>
      <w:bookmarkStart w:id="520" w:name="_Toc292559909"/>
      <w:bookmarkEnd w:id="520"/>
      <w:bookmarkStart w:id="521" w:name="_Toc300934997"/>
      <w:bookmarkEnd w:id="521"/>
      <w:bookmarkStart w:id="522" w:name="_Toc296891239"/>
      <w:bookmarkEnd w:id="522"/>
      <w:bookmarkStart w:id="523" w:name="_Toc296503199"/>
      <w:bookmarkEnd w:id="523"/>
      <w:bookmarkStart w:id="524" w:name="_Toc296944538"/>
      <w:r>
        <w:rPr>
          <w:rFonts w:hint="eastAsia" w:ascii="宋体" w:hAnsi="宋体"/>
          <w:b/>
          <w:bCs/>
          <w:highlight w:val="none"/>
        </w:rPr>
        <w:t>0.7</w:t>
      </w:r>
      <w:bookmarkEnd w:id="524"/>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525" w:name="_Toc312678034"/>
      <w:bookmarkEnd w:id="525"/>
      <w:bookmarkStart w:id="526" w:name="_Toc318581176"/>
      <w:bookmarkEnd w:id="526"/>
      <w:bookmarkStart w:id="527" w:name="_Toc312677508"/>
      <w:r>
        <w:rPr>
          <w:rFonts w:hint="eastAsia" w:ascii="宋体" w:hAnsi="宋体"/>
          <w:highlight w:val="none"/>
        </w:rPr>
        <w:t>估价材料和工程设备的明细</w:t>
      </w:r>
      <w:bookmarkEnd w:id="527"/>
    </w:p>
    <w:p w14:paraId="6CDB72AA">
      <w:pPr>
        <w:spacing w:line="440" w:lineRule="atLeast"/>
        <w:rPr>
          <w:rFonts w:hint="eastAsia" w:ascii="宋体" w:hAnsi="宋体"/>
          <w:highlight w:val="none"/>
        </w:rPr>
      </w:pPr>
      <w:r>
        <w:rPr>
          <w:rFonts w:hint="eastAsia" w:ascii="宋体" w:hAnsi="宋体"/>
          <w:highlight w:val="none"/>
        </w:rPr>
        <w:t>1</w:t>
      </w:r>
      <w:bookmarkStart w:id="528" w:name="_Toc318581177"/>
      <w:bookmarkEnd w:id="528"/>
      <w:bookmarkStart w:id="529" w:name="_Toc312678035"/>
      <w:bookmarkEnd w:id="529"/>
      <w:bookmarkStart w:id="530" w:name="_Toc312677509"/>
      <w:r>
        <w:rPr>
          <w:rFonts w:hint="eastAsia" w:ascii="宋体" w:hAnsi="宋体"/>
          <w:highlight w:val="none"/>
        </w:rPr>
        <w:t>0.7.1 依法必须招标的暂估价项目</w:t>
      </w:r>
      <w:bookmarkEnd w:id="530"/>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531" w:name="_Toc529438841"/>
      <w:bookmarkStart w:id="532" w:name="_Toc14975650"/>
      <w:r>
        <w:rPr>
          <w:rFonts w:ascii="宋体" w:hAnsi="宋体" w:cs="宋体"/>
          <w:b/>
          <w:sz w:val="24"/>
          <w:szCs w:val="24"/>
          <w:highlight w:val="none"/>
        </w:rPr>
        <w:t>11. 价格调整</w:t>
      </w:r>
      <w:bookmarkEnd w:id="415"/>
      <w:bookmarkEnd w:id="416"/>
      <w:bookmarkEnd w:id="417"/>
      <w:bookmarkEnd w:id="531"/>
      <w:bookmarkEnd w:id="532"/>
    </w:p>
    <w:p w14:paraId="308CC631">
      <w:pPr>
        <w:spacing w:line="360" w:lineRule="auto"/>
        <w:ind w:firstLine="422" w:firstLineChars="200"/>
        <w:outlineLvl w:val="4"/>
        <w:rPr>
          <w:rFonts w:ascii="宋体" w:hAnsi="宋体"/>
          <w:b/>
          <w:bCs/>
          <w:szCs w:val="21"/>
          <w:highlight w:val="none"/>
        </w:rPr>
      </w:pPr>
      <w:bookmarkStart w:id="533" w:name="_Toc417659757"/>
      <w:bookmarkStart w:id="534" w:name="_Toc304295577"/>
      <w:bookmarkStart w:id="535" w:name="_Toc303539157"/>
      <w:bookmarkStart w:id="536" w:name="_Toc297216209"/>
      <w:bookmarkStart w:id="537" w:name="_Toc292559911"/>
      <w:bookmarkStart w:id="538" w:name="_Toc296891241"/>
      <w:bookmarkStart w:id="539" w:name="_Toc296346702"/>
      <w:bookmarkStart w:id="540" w:name="_Toc296944540"/>
      <w:bookmarkStart w:id="541" w:name="_Toc297120501"/>
      <w:bookmarkStart w:id="542" w:name="_Toc312678039"/>
      <w:bookmarkStart w:id="543" w:name="_Toc296347200"/>
      <w:bookmarkStart w:id="544" w:name="_Toc297123550"/>
      <w:bookmarkStart w:id="545" w:name="_Toc300935000"/>
      <w:bookmarkStart w:id="546" w:name="_Toc296503201"/>
      <w:bookmarkStart w:id="547" w:name="_Toc297048387"/>
      <w:bookmarkStart w:id="548" w:name="_Toc292559406"/>
      <w:bookmarkStart w:id="549" w:name="_Toc296891029"/>
      <w:r>
        <w:rPr>
          <w:rFonts w:ascii="宋体" w:hAnsi="宋体"/>
          <w:b/>
          <w:bCs/>
          <w:szCs w:val="21"/>
          <w:highlight w:val="none"/>
        </w:rPr>
        <w:t>11.1 市场价格波动引起的调整</w:t>
      </w:r>
      <w:bookmarkEnd w:id="533"/>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18598CDC">
      <w:pPr>
        <w:spacing w:line="360" w:lineRule="auto"/>
        <w:ind w:firstLine="420" w:firstLineChars="200"/>
        <w:jc w:val="left"/>
        <w:rPr>
          <w:rFonts w:ascii="宋体" w:hAnsi="宋体"/>
          <w:szCs w:val="21"/>
          <w:highlight w:val="none"/>
        </w:rPr>
      </w:pPr>
      <w:bookmarkStart w:id="550" w:name="_Toc500423715"/>
      <w:bookmarkStart w:id="551" w:name="_Toc417659758"/>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552" w:name="_Toc529438842"/>
      <w:bookmarkStart w:id="553" w:name="_Toc14975651"/>
      <w:r>
        <w:rPr>
          <w:rFonts w:hint="eastAsia"/>
          <w:b/>
          <w:highlight w:val="none"/>
        </w:rPr>
        <w:t>12. 合同价格、计量与支付</w:t>
      </w:r>
      <w:bookmarkEnd w:id="550"/>
      <w:bookmarkEnd w:id="551"/>
      <w:bookmarkEnd w:id="552"/>
      <w:bookmarkEnd w:id="553"/>
    </w:p>
    <w:p w14:paraId="3AF527AF">
      <w:pPr>
        <w:spacing w:line="440" w:lineRule="atLeast"/>
        <w:rPr>
          <w:rFonts w:hint="eastAsia" w:ascii="宋体" w:hAnsi="宋体"/>
          <w:highlight w:val="none"/>
        </w:rPr>
      </w:pPr>
      <w:bookmarkStart w:id="554"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554"/>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555" w:name="_Toc417659761"/>
      <w:r>
        <w:rPr>
          <w:rFonts w:hint="eastAsia"/>
          <w:b/>
          <w:highlight w:val="none"/>
        </w:rPr>
        <w:t>12.3 计量</w:t>
      </w:r>
      <w:bookmarkEnd w:id="555"/>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556" w:name="_Toc417659762"/>
      <w:r>
        <w:rPr>
          <w:rFonts w:hint="eastAsia"/>
          <w:b/>
          <w:highlight w:val="none"/>
        </w:rPr>
        <w:t>12.4 工程进度款支付方式</w:t>
      </w:r>
      <w:bookmarkEnd w:id="556"/>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557" w:name="_Toc292559424"/>
      <w:r>
        <w:rPr>
          <w:rFonts w:hint="eastAsia"/>
          <w:b/>
          <w:highlight w:val="none"/>
        </w:rPr>
        <w:t>13. 验收和工程试车</w:t>
      </w:r>
      <w:bookmarkEnd w:id="557"/>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558" w:name="_Toc267251474"/>
      <w:bookmarkEnd w:id="558"/>
      <w:bookmarkStart w:id="559" w:name="_Toc267251471"/>
      <w:bookmarkEnd w:id="559"/>
      <w:bookmarkStart w:id="560" w:name="_Toc292559428"/>
      <w:bookmarkEnd w:id="560"/>
      <w:bookmarkStart w:id="561" w:name="_Toc292559933"/>
      <w:bookmarkEnd w:id="561"/>
      <w:bookmarkStart w:id="562" w:name="_Toc296503223"/>
      <w:bookmarkEnd w:id="562"/>
      <w:bookmarkStart w:id="563" w:name="_Toc303539173"/>
      <w:bookmarkEnd w:id="563"/>
      <w:bookmarkStart w:id="564" w:name="_Toc267251472"/>
      <w:bookmarkEnd w:id="564"/>
      <w:bookmarkStart w:id="565" w:name="_Toc297216224"/>
      <w:bookmarkEnd w:id="565"/>
      <w:bookmarkStart w:id="566" w:name="_Toc267251470"/>
      <w:bookmarkEnd w:id="566"/>
      <w:bookmarkStart w:id="567" w:name="_Toc267251475"/>
      <w:bookmarkEnd w:id="567"/>
      <w:bookmarkStart w:id="568" w:name="_Toc296891263"/>
      <w:bookmarkEnd w:id="568"/>
      <w:bookmarkStart w:id="569" w:name="_Toc300935016"/>
      <w:bookmarkEnd w:id="569"/>
      <w:bookmarkStart w:id="570" w:name="_Toc297048409"/>
      <w:bookmarkEnd w:id="570"/>
      <w:bookmarkStart w:id="571" w:name="_Toc296944562"/>
      <w:bookmarkEnd w:id="571"/>
      <w:bookmarkStart w:id="572" w:name="_Toc296891051"/>
      <w:bookmarkEnd w:id="572"/>
      <w:bookmarkStart w:id="573" w:name="_Toc296347222"/>
      <w:bookmarkEnd w:id="573"/>
      <w:bookmarkStart w:id="574" w:name="_Toc304295596"/>
      <w:bookmarkEnd w:id="574"/>
      <w:bookmarkStart w:id="575" w:name="_Toc312678056"/>
      <w:bookmarkEnd w:id="575"/>
      <w:bookmarkStart w:id="576" w:name="_Toc296346724"/>
      <w:bookmarkEnd w:id="576"/>
      <w:bookmarkStart w:id="577" w:name="_Toc297123565"/>
      <w:bookmarkEnd w:id="577"/>
      <w:bookmarkStart w:id="578" w:name="_Toc297120523"/>
      <w:bookmarkEnd w:id="578"/>
      <w:bookmarkStart w:id="579" w:name="_Toc267251473"/>
      <w:bookmarkEnd w:id="579"/>
      <w:bookmarkStart w:id="580" w:name="_Toc267251476"/>
      <w:r>
        <w:rPr>
          <w:rFonts w:hint="eastAsia" w:ascii="宋体" w:hAnsi="宋体"/>
          <w:b/>
          <w:bCs/>
          <w:highlight w:val="none"/>
        </w:rPr>
        <w:t>13.2</w:t>
      </w:r>
      <w:bookmarkEnd w:id="580"/>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581" w:name="_Toc280868709"/>
      <w:bookmarkEnd w:id="581"/>
      <w:bookmarkStart w:id="582" w:name="_Toc280868705"/>
      <w:bookmarkEnd w:id="582"/>
      <w:bookmarkStart w:id="583" w:name="_Toc280868707"/>
      <w:bookmarkEnd w:id="583"/>
      <w:bookmarkStart w:id="584" w:name="_Toc280868706"/>
      <w:bookmarkEnd w:id="584"/>
      <w:bookmarkStart w:id="585" w:name="_Toc280868704"/>
      <w:bookmarkEnd w:id="585"/>
      <w:bookmarkStart w:id="586" w:name="_Toc280868708"/>
      <w:bookmarkEnd w:id="586"/>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587" w:name="_Toc351203646"/>
      <w:bookmarkEnd w:id="587"/>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588" w:name="_Toc267251502"/>
      <w:bookmarkEnd w:id="588"/>
      <w:bookmarkStart w:id="589" w:name="_Toc267251510"/>
      <w:bookmarkEnd w:id="589"/>
      <w:bookmarkStart w:id="590" w:name="_Toc267251506"/>
      <w:bookmarkEnd w:id="590"/>
      <w:bookmarkStart w:id="591" w:name="_Toc267251499"/>
      <w:bookmarkEnd w:id="591"/>
      <w:bookmarkStart w:id="592" w:name="_Toc267251493"/>
      <w:bookmarkEnd w:id="592"/>
      <w:bookmarkStart w:id="593" w:name="_Toc267251484"/>
      <w:bookmarkEnd w:id="593"/>
      <w:bookmarkStart w:id="594" w:name="_Toc351203647"/>
      <w:bookmarkEnd w:id="594"/>
      <w:bookmarkStart w:id="595" w:name="_Toc267251497"/>
      <w:bookmarkEnd w:id="595"/>
      <w:bookmarkStart w:id="596" w:name="_Toc267251486"/>
      <w:bookmarkEnd w:id="596"/>
      <w:bookmarkStart w:id="597" w:name="_Toc267251501"/>
      <w:bookmarkEnd w:id="597"/>
      <w:bookmarkStart w:id="598" w:name="_Toc267251490"/>
      <w:bookmarkEnd w:id="598"/>
      <w:bookmarkStart w:id="599" w:name="_Toc267251503"/>
      <w:bookmarkEnd w:id="599"/>
      <w:bookmarkStart w:id="600" w:name="_Toc267251492"/>
      <w:bookmarkEnd w:id="600"/>
      <w:bookmarkStart w:id="601" w:name="_Toc267251491"/>
      <w:bookmarkEnd w:id="601"/>
      <w:bookmarkStart w:id="602" w:name="_Toc267251482"/>
      <w:bookmarkEnd w:id="602"/>
      <w:bookmarkStart w:id="603" w:name="_Toc267251507"/>
      <w:bookmarkEnd w:id="603"/>
      <w:bookmarkStart w:id="604" w:name="_Toc267251489"/>
      <w:bookmarkEnd w:id="604"/>
      <w:bookmarkStart w:id="605" w:name="_Toc267251504"/>
      <w:bookmarkEnd w:id="605"/>
      <w:bookmarkStart w:id="606" w:name="_Toc267251515"/>
      <w:bookmarkEnd w:id="606"/>
      <w:bookmarkStart w:id="607" w:name="_Toc267251496"/>
      <w:bookmarkEnd w:id="607"/>
      <w:bookmarkStart w:id="608" w:name="_Toc267251513"/>
      <w:bookmarkEnd w:id="608"/>
      <w:bookmarkStart w:id="609" w:name="_Toc267251494"/>
      <w:bookmarkEnd w:id="609"/>
      <w:bookmarkStart w:id="610" w:name="_Toc267251488"/>
      <w:bookmarkEnd w:id="610"/>
      <w:bookmarkStart w:id="611" w:name="_Toc267251509"/>
      <w:bookmarkEnd w:id="611"/>
      <w:bookmarkStart w:id="612" w:name="_Toc267251495"/>
      <w:bookmarkEnd w:id="612"/>
      <w:bookmarkStart w:id="613" w:name="_Toc267251498"/>
      <w:bookmarkEnd w:id="613"/>
      <w:bookmarkStart w:id="614" w:name="_Toc267251514"/>
      <w:bookmarkEnd w:id="614"/>
      <w:bookmarkStart w:id="615" w:name="_Toc267251485"/>
      <w:bookmarkEnd w:id="615"/>
      <w:bookmarkStart w:id="616" w:name="_Toc267251483"/>
      <w:bookmarkEnd w:id="616"/>
      <w:bookmarkStart w:id="617" w:name="_Toc267251508"/>
      <w:bookmarkEnd w:id="617"/>
      <w:bookmarkStart w:id="618" w:name="_Toc267251511"/>
      <w:r>
        <w:rPr>
          <w:rFonts w:hint="eastAsia"/>
          <w:b/>
          <w:highlight w:val="none"/>
        </w:rPr>
        <w:t>15. 缺陷责任期与保修</w:t>
      </w:r>
      <w:bookmarkEnd w:id="618"/>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619" w:name="_Toc351203649"/>
      <w:bookmarkEnd w:id="619"/>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620" w:name="_Toc351203650"/>
      <w:bookmarkEnd w:id="620"/>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621" w:name="_Toc351203651"/>
      <w:bookmarkEnd w:id="621"/>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628B0C5D">
      <w:pPr>
        <w:snapToGrid w:val="0"/>
        <w:spacing w:line="360" w:lineRule="auto"/>
        <w:jc w:val="center"/>
        <w:rPr>
          <w:rFonts w:asciiTheme="minorEastAsia" w:hAnsiTheme="minorEastAsia" w:eastAsiaTheme="minorEastAsia"/>
          <w:sz w:val="24"/>
          <w:szCs w:val="24"/>
        </w:rPr>
      </w:pPr>
    </w:p>
    <w:p w14:paraId="44B47DF4">
      <w:pPr>
        <w:snapToGrid w:val="0"/>
        <w:spacing w:line="360" w:lineRule="auto"/>
        <w:jc w:val="center"/>
        <w:rPr>
          <w:rFonts w:asciiTheme="minorEastAsia" w:hAnsiTheme="minorEastAsia" w:eastAsiaTheme="minorEastAsia"/>
          <w:sz w:val="24"/>
          <w:szCs w:val="24"/>
        </w:rPr>
      </w:pPr>
    </w:p>
    <w:p w14:paraId="73C0D7CD">
      <w:pPr>
        <w:snapToGrid w:val="0"/>
        <w:spacing w:line="360" w:lineRule="auto"/>
        <w:jc w:val="center"/>
        <w:rPr>
          <w:rFonts w:asciiTheme="minorEastAsia" w:hAnsiTheme="minorEastAsia" w:eastAsiaTheme="minorEastAsia"/>
          <w:sz w:val="24"/>
          <w:szCs w:val="24"/>
        </w:rPr>
      </w:pPr>
    </w:p>
    <w:p w14:paraId="63ED5501">
      <w:pPr>
        <w:snapToGrid w:val="0"/>
        <w:spacing w:line="360" w:lineRule="auto"/>
        <w:jc w:val="center"/>
        <w:rPr>
          <w:rFonts w:asciiTheme="minorEastAsia" w:hAnsiTheme="minorEastAsia" w:eastAsiaTheme="minorEastAsia"/>
          <w:sz w:val="24"/>
          <w:szCs w:val="24"/>
        </w:rPr>
      </w:pPr>
    </w:p>
    <w:p w14:paraId="48B185E3">
      <w:pPr>
        <w:snapToGrid w:val="0"/>
        <w:spacing w:line="360" w:lineRule="auto"/>
        <w:jc w:val="center"/>
        <w:rPr>
          <w:rFonts w:asciiTheme="minorEastAsia" w:hAnsiTheme="minorEastAsia" w:eastAsiaTheme="minorEastAsia"/>
          <w:sz w:val="24"/>
          <w:szCs w:val="24"/>
        </w:rPr>
      </w:pPr>
    </w:p>
    <w:p w14:paraId="4A662EEC">
      <w:pPr>
        <w:snapToGrid w:val="0"/>
        <w:spacing w:line="360" w:lineRule="auto"/>
        <w:jc w:val="center"/>
        <w:rPr>
          <w:rFonts w:asciiTheme="minorEastAsia" w:hAnsiTheme="minorEastAsia" w:eastAsiaTheme="minorEastAsia"/>
          <w:sz w:val="24"/>
          <w:szCs w:val="24"/>
        </w:rPr>
      </w:pPr>
    </w:p>
    <w:p w14:paraId="427D924C">
      <w:pPr>
        <w:snapToGrid w:val="0"/>
        <w:spacing w:line="360" w:lineRule="auto"/>
        <w:jc w:val="center"/>
        <w:rPr>
          <w:rFonts w:asciiTheme="minorEastAsia" w:hAnsiTheme="minorEastAsia" w:eastAsiaTheme="minorEastAsia"/>
          <w:sz w:val="24"/>
          <w:szCs w:val="24"/>
        </w:rPr>
      </w:pPr>
    </w:p>
    <w:p w14:paraId="2DBD4E16">
      <w:pPr>
        <w:widowControl/>
        <w:jc w:val="left"/>
        <w:rPr>
          <w:rFonts w:hint="eastAsia" w:asciiTheme="minorEastAsia" w:hAnsiTheme="minorEastAsia" w:eastAsiaTheme="minorEastAsia"/>
          <w:b w:val="0"/>
          <w:bCs w:val="0"/>
          <w:sz w:val="32"/>
          <w:szCs w:val="32"/>
        </w:rPr>
        <w:sectPr>
          <w:pgSz w:w="11900" w:h="16838"/>
          <w:pgMar w:top="1077" w:right="1134" w:bottom="1077" w:left="1134" w:header="720" w:footer="720" w:gutter="0"/>
          <w:cols w:space="720" w:num="1"/>
          <w:docGrid w:type="lines" w:linePitch="360" w:charSpace="0"/>
        </w:sectPr>
      </w:pPr>
      <w:bookmarkStart w:id="622" w:name="_Toc100846873"/>
    </w:p>
    <w:p w14:paraId="4ACFE963">
      <w:pPr>
        <w:pStyle w:val="3"/>
        <w:spacing w:line="360" w:lineRule="auto"/>
        <w:jc w:val="center"/>
        <w:rPr>
          <w:rFonts w:asciiTheme="minorEastAsia" w:hAnsiTheme="minorEastAsia" w:eastAsiaTheme="minorEastAsia"/>
          <w:b w:val="0"/>
          <w:bCs w:val="0"/>
          <w:sz w:val="32"/>
          <w:szCs w:val="32"/>
        </w:rPr>
      </w:pPr>
      <w:r>
        <w:rPr>
          <w:rFonts w:hint="eastAsia" w:asciiTheme="minorEastAsia" w:hAnsiTheme="minorEastAsia" w:eastAsiaTheme="minorEastAsia"/>
          <w:b w:val="0"/>
          <w:bCs w:val="0"/>
          <w:sz w:val="32"/>
          <w:szCs w:val="32"/>
        </w:rPr>
        <w:t>第五章   工程量清单</w:t>
      </w:r>
      <w:bookmarkEnd w:id="143"/>
      <w:bookmarkEnd w:id="144"/>
      <w:bookmarkEnd w:id="622"/>
    </w:p>
    <w:p w14:paraId="767F745A">
      <w:pPr>
        <w:jc w:val="center"/>
        <w:rPr>
          <w:rFonts w:cs="宋体" w:asciiTheme="minorEastAsia" w:hAnsiTheme="minorEastAsia" w:eastAsiaTheme="minorEastAsia"/>
          <w:b/>
          <w:bCs/>
          <w:sz w:val="24"/>
        </w:rPr>
      </w:pPr>
    </w:p>
    <w:p w14:paraId="712973EA">
      <w:pPr>
        <w:jc w:val="center"/>
        <w:rPr>
          <w:rFonts w:cs="宋体" w:asciiTheme="minorEastAsia" w:hAnsiTheme="minorEastAsia" w:eastAsiaTheme="minorEastAsia"/>
          <w:b/>
          <w:bCs/>
          <w:sz w:val="24"/>
        </w:rPr>
      </w:pPr>
    </w:p>
    <w:p w14:paraId="6554EDA8">
      <w:pPr>
        <w:jc w:val="center"/>
        <w:rPr>
          <w:rFonts w:cs="宋体" w:asciiTheme="minorEastAsia" w:hAnsiTheme="minorEastAsia" w:eastAsiaTheme="minorEastAsia"/>
          <w:b/>
          <w:bCs/>
          <w:sz w:val="24"/>
        </w:rPr>
      </w:pPr>
    </w:p>
    <w:p w14:paraId="3FF343B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另附 </w:t>
      </w:r>
    </w:p>
    <w:p w14:paraId="701D5F14">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17388D52">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10129163">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346D57F">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CEE9F1B">
      <w:pPr>
        <w:jc w:val="center"/>
        <w:outlineLvl w:val="0"/>
        <w:rPr>
          <w:rFonts w:cs="宋体" w:asciiTheme="minorEastAsia" w:hAnsiTheme="minorEastAsia" w:eastAsiaTheme="minorEastAsia"/>
          <w:sz w:val="24"/>
        </w:rPr>
      </w:pPr>
      <w:r>
        <w:rPr>
          <w:rFonts w:hint="eastAsia" w:cs="宋体" w:asciiTheme="minorEastAsia" w:hAnsiTheme="minorEastAsia" w:eastAsiaTheme="minorEastAsia"/>
          <w:b/>
          <w:bCs/>
          <w:sz w:val="30"/>
          <w:szCs w:val="30"/>
        </w:rPr>
        <w:br w:type="page"/>
      </w:r>
      <w:bookmarkStart w:id="623" w:name="_Toc100846874"/>
      <w:bookmarkStart w:id="624" w:name="_Toc6700"/>
      <w:bookmarkStart w:id="625" w:name="_Toc2243"/>
      <w:r>
        <w:rPr>
          <w:rFonts w:hint="eastAsia" w:asciiTheme="minorEastAsia" w:hAnsiTheme="minorEastAsia" w:eastAsiaTheme="minorEastAsia"/>
          <w:b/>
          <w:bCs/>
          <w:sz w:val="30"/>
          <w:szCs w:val="30"/>
        </w:rPr>
        <w:t>第六章  技术要求</w:t>
      </w:r>
      <w:bookmarkEnd w:id="623"/>
      <w:bookmarkEnd w:id="624"/>
      <w:bookmarkEnd w:id="625"/>
    </w:p>
    <w:p w14:paraId="4068996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依据技术文件要求，本项目的材料、设备、施工必须达到现行中华人民共和国及省市行业的一切有关法规、规范的要求。</w:t>
      </w:r>
    </w:p>
    <w:p w14:paraId="3C4E8671">
      <w:pPr>
        <w:jc w:val="center"/>
        <w:rPr>
          <w:rFonts w:asciiTheme="minorEastAsia" w:hAnsiTheme="minorEastAsia" w:eastAsiaTheme="minorEastAsia"/>
          <w:b/>
          <w:bCs/>
          <w:sz w:val="30"/>
          <w:szCs w:val="30"/>
        </w:rPr>
      </w:pPr>
      <w:r>
        <w:rPr>
          <w:rFonts w:cs="宋体" w:asciiTheme="minorEastAsia" w:hAnsiTheme="minorEastAsia" w:eastAsiaTheme="minorEastAsia"/>
          <w:bCs/>
          <w:sz w:val="24"/>
          <w:szCs w:val="24"/>
        </w:rPr>
        <w:br w:type="page"/>
      </w:r>
    </w:p>
    <w:p w14:paraId="64B8DE66">
      <w:pPr>
        <w:jc w:val="center"/>
        <w:outlineLvl w:val="0"/>
        <w:rPr>
          <w:rFonts w:asciiTheme="minorEastAsia" w:hAnsiTheme="minorEastAsia" w:eastAsiaTheme="minorEastAsia"/>
          <w:b/>
          <w:bCs/>
          <w:sz w:val="30"/>
          <w:szCs w:val="30"/>
        </w:rPr>
      </w:pPr>
      <w:bookmarkStart w:id="626" w:name="_Toc17513"/>
      <w:bookmarkStart w:id="627" w:name="_Toc2316"/>
      <w:bookmarkStart w:id="628" w:name="_Toc100846875"/>
      <w:r>
        <w:rPr>
          <w:rFonts w:hint="eastAsia" w:asciiTheme="minorEastAsia" w:hAnsiTheme="minorEastAsia" w:eastAsiaTheme="minorEastAsia"/>
          <w:b/>
          <w:bCs/>
          <w:sz w:val="36"/>
          <w:szCs w:val="36"/>
        </w:rPr>
        <w:t>第七章  响应文件格式</w:t>
      </w:r>
      <w:bookmarkEnd w:id="626"/>
      <w:bookmarkEnd w:id="627"/>
      <w:bookmarkEnd w:id="628"/>
    </w:p>
    <w:p w14:paraId="3239B2A0">
      <w:pPr>
        <w:jc w:val="center"/>
        <w:rPr>
          <w:rFonts w:asciiTheme="minorEastAsia" w:hAnsiTheme="minorEastAsia" w:eastAsiaTheme="minorEastAsia"/>
          <w:b/>
          <w:bCs/>
          <w:kern w:val="0"/>
          <w:sz w:val="36"/>
          <w:szCs w:val="36"/>
        </w:rPr>
      </w:pPr>
      <w:r>
        <w:rPr>
          <w:rFonts w:hint="eastAsia" w:asciiTheme="minorEastAsia" w:hAnsiTheme="minorEastAsia" w:eastAsiaTheme="minorEastAsia"/>
          <w:b/>
          <w:bCs/>
          <w:kern w:val="0"/>
          <w:sz w:val="36"/>
          <w:szCs w:val="36"/>
        </w:rPr>
        <w:t xml:space="preserve">                                                                                          </w:t>
      </w:r>
    </w:p>
    <w:p w14:paraId="4A229258">
      <w:pPr>
        <w:spacing w:line="360" w:lineRule="auto"/>
        <w:ind w:left="0" w:leftChars="0" w:firstLine="0" w:firstLineChars="0"/>
        <w:jc w:val="center"/>
        <w:rPr>
          <w:rFonts w:hint="default"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响应文件格式</w:t>
      </w:r>
    </w:p>
    <w:p w14:paraId="79CCB4F1">
      <w:pPr>
        <w:spacing w:line="360" w:lineRule="auto"/>
        <w:rPr>
          <w:rFonts w:cs="宋体" w:asciiTheme="minorEastAsia" w:hAnsiTheme="minorEastAsia" w:eastAsiaTheme="minorEastAsia"/>
          <w:sz w:val="24"/>
          <w:u w:val="single"/>
        </w:rPr>
      </w:pPr>
    </w:p>
    <w:p w14:paraId="4D3436A3">
      <w:pPr>
        <w:jc w:val="center"/>
        <w:rPr>
          <w:rFonts w:cs="宋体" w:asciiTheme="minorEastAsia" w:hAnsiTheme="minorEastAsia" w:eastAsiaTheme="minorEastAsia"/>
          <w:sz w:val="44"/>
          <w:szCs w:val="44"/>
        </w:rPr>
      </w:pPr>
      <w:bookmarkStart w:id="629" w:name="_Toc28974"/>
      <w:bookmarkStart w:id="630" w:name="_Toc15366"/>
      <w:bookmarkStart w:id="631" w:name="_Toc24054"/>
      <w:r>
        <w:rPr>
          <w:rFonts w:hint="eastAsia" w:cs="宋体" w:asciiTheme="minorEastAsia" w:hAnsiTheme="minorEastAsia" w:eastAsiaTheme="minorEastAsia"/>
          <w:sz w:val="28"/>
          <w:szCs w:val="28"/>
          <w:u w:val="single"/>
        </w:rPr>
        <w:t>（项目名称）</w:t>
      </w:r>
      <w:bookmarkEnd w:id="629"/>
      <w:bookmarkEnd w:id="630"/>
      <w:bookmarkEnd w:id="631"/>
    </w:p>
    <w:p w14:paraId="73E33012">
      <w:pPr>
        <w:jc w:val="center"/>
        <w:rPr>
          <w:rFonts w:cs="宋体" w:asciiTheme="minorEastAsia" w:hAnsiTheme="minorEastAsia" w:eastAsiaTheme="minorEastAsia"/>
          <w:sz w:val="44"/>
          <w:szCs w:val="44"/>
        </w:rPr>
      </w:pPr>
      <w:bookmarkStart w:id="632" w:name="_Toc14209"/>
      <w:bookmarkStart w:id="633" w:name="_Toc13495"/>
      <w:bookmarkStart w:id="634" w:name="_Toc26224"/>
      <w:r>
        <w:rPr>
          <w:rFonts w:hint="eastAsia" w:cs="宋体" w:asciiTheme="minorEastAsia" w:hAnsiTheme="minorEastAsia" w:eastAsiaTheme="minorEastAsia"/>
          <w:sz w:val="44"/>
          <w:szCs w:val="44"/>
        </w:rPr>
        <w:t>响  应  文  件</w:t>
      </w:r>
      <w:bookmarkEnd w:id="632"/>
      <w:bookmarkEnd w:id="633"/>
      <w:bookmarkEnd w:id="634"/>
    </w:p>
    <w:p w14:paraId="3C6BF9CF">
      <w:pPr>
        <w:spacing w:line="360" w:lineRule="auto"/>
        <w:ind w:firstLine="2760" w:firstLineChars="1150"/>
        <w:rPr>
          <w:rFonts w:cs="宋体" w:asciiTheme="minorEastAsia" w:hAnsiTheme="minorEastAsia" w:eastAsiaTheme="minorEastAsia"/>
          <w:sz w:val="24"/>
        </w:rPr>
      </w:pPr>
    </w:p>
    <w:p w14:paraId="614E049D">
      <w:pPr>
        <w:spacing w:line="360" w:lineRule="auto"/>
        <w:ind w:firstLine="2760" w:firstLineChars="1150"/>
        <w:rPr>
          <w:rFonts w:cs="宋体" w:asciiTheme="minorEastAsia" w:hAnsiTheme="minorEastAsia" w:eastAsiaTheme="minorEastAsia"/>
          <w:sz w:val="24"/>
        </w:rPr>
      </w:pPr>
    </w:p>
    <w:p w14:paraId="5CC77ECF">
      <w:pPr>
        <w:spacing w:line="360" w:lineRule="auto"/>
        <w:ind w:firstLine="2760" w:firstLineChars="1150"/>
        <w:rPr>
          <w:rFonts w:cs="宋体" w:asciiTheme="minorEastAsia" w:hAnsiTheme="minorEastAsia" w:eastAsiaTheme="minorEastAsia"/>
          <w:sz w:val="24"/>
        </w:rPr>
      </w:pPr>
    </w:p>
    <w:p w14:paraId="2F9E88CE">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79B2AC78">
      <w:pPr>
        <w:spacing w:line="360" w:lineRule="auto"/>
        <w:jc w:val="center"/>
        <w:rPr>
          <w:rFonts w:cs="宋体" w:asciiTheme="minorEastAsia" w:hAnsiTheme="minorEastAsia" w:eastAsiaTheme="minorEastAsia"/>
          <w:sz w:val="24"/>
        </w:rPr>
      </w:pPr>
    </w:p>
    <w:p w14:paraId="1F6623C6">
      <w:pPr>
        <w:spacing w:line="360" w:lineRule="auto"/>
        <w:jc w:val="center"/>
        <w:rPr>
          <w:rFonts w:cs="宋体" w:asciiTheme="minorEastAsia" w:hAnsiTheme="minorEastAsia" w:eastAsiaTheme="minorEastAsia"/>
          <w:sz w:val="24"/>
        </w:rPr>
      </w:pPr>
    </w:p>
    <w:p w14:paraId="51F14F14">
      <w:pPr>
        <w:spacing w:line="360" w:lineRule="auto"/>
        <w:jc w:val="center"/>
        <w:rPr>
          <w:rFonts w:cs="宋体" w:asciiTheme="minorEastAsia" w:hAnsiTheme="minorEastAsia" w:eastAsiaTheme="minorEastAsia"/>
          <w:sz w:val="24"/>
        </w:rPr>
      </w:pPr>
    </w:p>
    <w:p w14:paraId="728F317C">
      <w:pPr>
        <w:spacing w:line="360" w:lineRule="auto"/>
        <w:jc w:val="center"/>
        <w:rPr>
          <w:rFonts w:cs="宋体" w:asciiTheme="minorEastAsia" w:hAnsiTheme="minorEastAsia" w:eastAsiaTheme="minorEastAsia"/>
          <w:sz w:val="24"/>
        </w:rPr>
      </w:pPr>
    </w:p>
    <w:p w14:paraId="232518AF">
      <w:pPr>
        <w:spacing w:line="360" w:lineRule="auto"/>
        <w:rPr>
          <w:rFonts w:cs="宋体" w:asciiTheme="minorEastAsia" w:hAnsiTheme="minorEastAsia" w:eastAsiaTheme="minorEastAsia"/>
          <w:sz w:val="24"/>
        </w:rPr>
      </w:pPr>
    </w:p>
    <w:p w14:paraId="3D506F4B">
      <w:pPr>
        <w:pStyle w:val="10"/>
        <w:ind w:firstLine="240"/>
        <w:rPr>
          <w:rFonts w:cs="宋体" w:asciiTheme="minorEastAsia" w:hAnsiTheme="minorEastAsia" w:eastAsiaTheme="minorEastAsia"/>
          <w:sz w:val="24"/>
        </w:rPr>
      </w:pPr>
    </w:p>
    <w:p w14:paraId="53120DC9">
      <w:pPr>
        <w:pStyle w:val="10"/>
        <w:ind w:firstLine="240"/>
        <w:rPr>
          <w:rFonts w:cs="宋体" w:asciiTheme="minorEastAsia" w:hAnsiTheme="minorEastAsia" w:eastAsiaTheme="minorEastAsia"/>
          <w:sz w:val="24"/>
        </w:rPr>
      </w:pPr>
    </w:p>
    <w:p w14:paraId="1FF144FE">
      <w:pPr>
        <w:spacing w:line="360" w:lineRule="auto"/>
        <w:jc w:val="center"/>
        <w:rPr>
          <w:rFonts w:cs="宋体" w:asciiTheme="minorEastAsia" w:hAnsiTheme="minorEastAsia" w:eastAsiaTheme="minorEastAsia"/>
          <w:sz w:val="24"/>
        </w:rPr>
      </w:pPr>
    </w:p>
    <w:p w14:paraId="2339508D">
      <w:pPr>
        <w:spacing w:line="360" w:lineRule="auto"/>
        <w:jc w:val="center"/>
        <w:rPr>
          <w:rFonts w:cs="宋体" w:asciiTheme="minorEastAsia" w:hAnsiTheme="minorEastAsia" w:eastAsiaTheme="minorEastAsia"/>
          <w:sz w:val="24"/>
        </w:rPr>
      </w:pPr>
    </w:p>
    <w:p w14:paraId="7758D88D">
      <w:pPr>
        <w:jc w:val="center"/>
        <w:rPr>
          <w:rFonts w:cs="宋体" w:asciiTheme="minorEastAsia" w:hAnsiTheme="minorEastAsia" w:eastAsiaTheme="minorEastAsia"/>
          <w:sz w:val="24"/>
        </w:rPr>
      </w:pPr>
      <w:bookmarkStart w:id="635" w:name="_Toc16543"/>
      <w:bookmarkStart w:id="636" w:name="_Toc26563"/>
      <w:bookmarkStart w:id="637" w:name="_Toc3755"/>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响应人：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bookmarkEnd w:id="635"/>
      <w:bookmarkEnd w:id="636"/>
      <w:bookmarkEnd w:id="637"/>
    </w:p>
    <w:p w14:paraId="05ABCAD1">
      <w:pPr>
        <w:spacing w:line="358" w:lineRule="exact"/>
        <w:jc w:val="center"/>
        <w:rPr>
          <w:rFonts w:cs="宋体" w:asciiTheme="minorEastAsia" w:hAnsiTheme="minorEastAsia" w:eastAsiaTheme="minorEastAsia"/>
          <w:sz w:val="24"/>
        </w:rPr>
      </w:pPr>
    </w:p>
    <w:p w14:paraId="60A6AC06">
      <w:pPr>
        <w:jc w:val="center"/>
        <w:rPr>
          <w:rFonts w:cs="宋体" w:asciiTheme="minorEastAsia" w:hAnsiTheme="minorEastAsia" w:eastAsiaTheme="minorEastAsia"/>
          <w:sz w:val="24"/>
        </w:rPr>
      </w:pPr>
      <w:bookmarkStart w:id="638" w:name="_Toc16729"/>
      <w:bookmarkStart w:id="639" w:name="_Toc15935"/>
      <w:bookmarkStart w:id="640" w:name="_Toc24251"/>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bookmarkEnd w:id="638"/>
      <w:bookmarkEnd w:id="639"/>
      <w:bookmarkEnd w:id="640"/>
    </w:p>
    <w:p w14:paraId="6837D2EF">
      <w:pPr>
        <w:spacing w:line="358" w:lineRule="exact"/>
        <w:jc w:val="center"/>
        <w:rPr>
          <w:rFonts w:cs="宋体" w:asciiTheme="minorEastAsia" w:hAnsiTheme="minorEastAsia" w:eastAsiaTheme="minorEastAsia"/>
          <w:sz w:val="24"/>
          <w:u w:val="single"/>
        </w:rPr>
      </w:pPr>
    </w:p>
    <w:p w14:paraId="38943134">
      <w:pPr>
        <w:jc w:val="center"/>
        <w:rPr>
          <w:rFonts w:cs="宋体" w:asciiTheme="minorEastAsia" w:hAnsiTheme="minorEastAsia" w:eastAsiaTheme="minorEastAsia"/>
          <w:sz w:val="24"/>
        </w:rPr>
      </w:pPr>
      <w:bookmarkStart w:id="641" w:name="_Toc22871"/>
      <w:bookmarkStart w:id="642" w:name="_Toc6022"/>
      <w:bookmarkStart w:id="643" w:name="_Toc11028"/>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bookmarkEnd w:id="641"/>
      <w:bookmarkEnd w:id="642"/>
      <w:bookmarkEnd w:id="643"/>
    </w:p>
    <w:p w14:paraId="5B63A165">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 </w:t>
      </w:r>
    </w:p>
    <w:p w14:paraId="7931F5CB">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3A4913DB">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6170FD94">
      <w:pPr>
        <w:spacing w:line="520" w:lineRule="exact"/>
        <w:ind w:firstLine="240" w:firstLineChars="10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（格式自拟）</w:t>
      </w:r>
    </w:p>
    <w:p w14:paraId="5B7E77D7">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20BF3F77">
      <w:pPr>
        <w:spacing w:line="0" w:lineRule="atLeast"/>
        <w:jc w:val="center"/>
        <w:outlineLvl w:val="1"/>
        <w:rPr>
          <w:rFonts w:cs="宋体" w:asciiTheme="minorEastAsia" w:hAnsiTheme="minorEastAsia" w:eastAsiaTheme="minorEastAsia"/>
          <w:b/>
          <w:bCs/>
          <w:sz w:val="30"/>
          <w:szCs w:val="30"/>
        </w:rPr>
      </w:pPr>
      <w:bookmarkStart w:id="644" w:name="_Toc11316"/>
      <w:bookmarkStart w:id="645" w:name="_Toc21074"/>
      <w:bookmarkStart w:id="646" w:name="_Toc9992"/>
      <w:bookmarkStart w:id="647" w:name="_Toc16807"/>
      <w:r>
        <w:rPr>
          <w:rFonts w:hint="eastAsia" w:cs="宋体" w:asciiTheme="minorEastAsia" w:hAnsiTheme="minorEastAsia" w:eastAsiaTheme="minorEastAsia"/>
          <w:b/>
          <w:bCs/>
          <w:sz w:val="30"/>
          <w:szCs w:val="30"/>
        </w:rPr>
        <w:t>一、磋商函及磋商函附录</w:t>
      </w:r>
      <w:bookmarkEnd w:id="644"/>
      <w:bookmarkEnd w:id="645"/>
      <w:bookmarkEnd w:id="646"/>
      <w:bookmarkEnd w:id="647"/>
    </w:p>
    <w:p w14:paraId="4A893D4A">
      <w:pPr>
        <w:spacing w:line="0" w:lineRule="atLeast"/>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70D5DE50">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69A3119A">
      <w:pPr>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6BACE510">
      <w:pPr>
        <w:spacing w:line="4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582481E4">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（项目名称）竞争性磋商文件的全部内容，愿以人民币（大写：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元）的磋商总报价。 按合同约定实施和完成承包工程，修补工程中的任何缺陷。</w:t>
      </w:r>
    </w:p>
    <w:p w14:paraId="77F8B65D">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日历天内竣工，并确保工程质量</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。我方同意本磋商函在竞争性磋商文件规定的提交响应文件截止时间后，在竞争性磋商文件规定的磋商有效期期满前对我方具有约束力，且随时准备接受你方发出的中标（成交）通知书。</w:t>
      </w:r>
    </w:p>
    <w:p w14:paraId="4E4288F3">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01191882">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3C393CB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472F80E0">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0B246DFB">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（3）我方承诺按照竞争性磋商文件规定向你方递交履约保证金（如有）。</w:t>
      </w:r>
    </w:p>
    <w:p w14:paraId="1A7FD6B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（4）我方承诺在合同约定的期限内完成并移交全部合同工程。</w:t>
      </w:r>
    </w:p>
    <w:p w14:paraId="4ADA748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（5）我方承诺满足合同专用条款中补充条款的内容。</w:t>
      </w:r>
    </w:p>
    <w:p w14:paraId="7E0136F9">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（6）我方承诺并理解采购人不以最低磋商标价为中标价的唯一选择。</w:t>
      </w:r>
    </w:p>
    <w:p w14:paraId="41DAC968">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6D867D3F">
      <w:pPr>
        <w:spacing w:line="460" w:lineRule="exact"/>
        <w:ind w:firstLine="3840" w:firstLineChars="1600"/>
        <w:jc w:val="left"/>
        <w:rPr>
          <w:rFonts w:cs="宋体" w:asciiTheme="minorEastAsia" w:hAnsiTheme="minorEastAsia" w:eastAsiaTheme="minorEastAsia"/>
          <w:sz w:val="24"/>
        </w:rPr>
      </w:pPr>
    </w:p>
    <w:p w14:paraId="70952EAB">
      <w:pPr>
        <w:spacing w:line="460" w:lineRule="exact"/>
        <w:ind w:firstLine="3840" w:firstLineChars="16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6D8420EE">
      <w:pPr>
        <w:spacing w:line="700" w:lineRule="exact"/>
        <w:ind w:right="480" w:firstLine="3360" w:firstLineChars="1400"/>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14:paraId="6CE0AE9B">
      <w:pPr>
        <w:wordWrap w:val="0"/>
        <w:spacing w:line="700" w:lineRule="exact"/>
        <w:ind w:firstLine="540"/>
        <w:jc w:val="right"/>
        <w:rPr>
          <w:rFonts w:cs="宋体" w:asciiTheme="minorEastAsia" w:hAnsiTheme="minorEastAsia" w:eastAsiaTheme="minorEastAsia"/>
          <w:sz w:val="24"/>
        </w:rPr>
      </w:pP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14:paraId="3DC210F5">
      <w:pPr>
        <w:spacing w:line="700" w:lineRule="exact"/>
        <w:ind w:right="480" w:firstLine="4680" w:firstLineChars="1950"/>
        <w:rPr>
          <w:rFonts w:asciiTheme="minorEastAsia" w:hAnsiTheme="minorEastAsia" w:eastAsiaTheme="minorEastAsia"/>
          <w:sz w:val="24"/>
        </w:rPr>
      </w:pPr>
      <w:r>
        <w:rPr>
          <w:rFonts w:hint="eastAsia" w:cs="宋体" w:asciiTheme="minorEastAsia" w:hAnsiTheme="minorEastAsia" w:eastAsiaTheme="minorEastAsia"/>
          <w:sz w:val="24"/>
        </w:rPr>
        <w:t xml:space="preserve">日  期：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5EA52ECF">
      <w:pPr>
        <w:spacing w:line="23" w:lineRule="exact"/>
        <w:rPr>
          <w:rFonts w:cs="宋体" w:asciiTheme="minorEastAsia" w:hAnsiTheme="minorEastAsia" w:eastAsiaTheme="minorEastAsia"/>
          <w:sz w:val="24"/>
        </w:rPr>
      </w:pPr>
    </w:p>
    <w:p w14:paraId="6D68F664">
      <w:pPr>
        <w:widowControl/>
        <w:jc w:val="left"/>
        <w:rPr>
          <w:rFonts w:cs="宋体" w:asciiTheme="minorEastAsia" w:hAnsiTheme="minorEastAsia" w:eastAsiaTheme="minorEastAsia"/>
          <w:sz w:val="24"/>
        </w:rPr>
        <w:sectPr>
          <w:pgSz w:w="11900" w:h="16838"/>
          <w:pgMar w:top="1077" w:right="1134" w:bottom="1077" w:left="1134" w:header="720" w:footer="720" w:gutter="0"/>
          <w:cols w:space="720" w:num="1"/>
          <w:docGrid w:type="lines" w:linePitch="360" w:charSpace="0"/>
        </w:sectPr>
      </w:pPr>
    </w:p>
    <w:p w14:paraId="5574369C">
      <w:pPr>
        <w:spacing w:before="312" w:beforeLines="100" w:after="156" w:afterLines="50" w:line="240" w:lineRule="exact"/>
        <w:jc w:val="center"/>
        <w:textAlignment w:val="center"/>
        <w:rPr>
          <w:rFonts w:cs="宋体" w:asciiTheme="minorEastAsia" w:hAnsiTheme="minorEastAsia" w:eastAsiaTheme="minorEastAsia"/>
          <w:b/>
          <w:bCs/>
          <w:sz w:val="30"/>
          <w:szCs w:val="30"/>
        </w:rPr>
      </w:pPr>
      <w:bookmarkStart w:id="648" w:name="page58"/>
      <w:bookmarkEnd w:id="648"/>
    </w:p>
    <w:p w14:paraId="33CEE8A2">
      <w:pPr>
        <w:spacing w:before="312" w:beforeLines="100" w:after="156"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08AA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627800C">
            <w:pPr>
              <w:spacing w:line="331"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21AE9DE7">
            <w:pPr>
              <w:spacing w:line="331" w:lineRule="exact"/>
              <w:jc w:val="center"/>
              <w:rPr>
                <w:rFonts w:cs="宋体" w:asciiTheme="minorEastAsia" w:hAnsiTheme="minorEastAsia" w:eastAsiaTheme="minorEastAsia"/>
                <w:sz w:val="24"/>
              </w:rPr>
            </w:pPr>
          </w:p>
        </w:tc>
      </w:tr>
      <w:tr w14:paraId="02CE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0DEE680">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1BED66E3">
            <w:pPr>
              <w:spacing w:line="300" w:lineRule="exact"/>
              <w:jc w:val="center"/>
              <w:rPr>
                <w:rFonts w:cs="宋体" w:asciiTheme="minorEastAsia" w:hAnsiTheme="minorEastAsia" w:eastAsiaTheme="minorEastAsia"/>
                <w:sz w:val="24"/>
              </w:rPr>
            </w:pPr>
          </w:p>
        </w:tc>
      </w:tr>
      <w:tr w14:paraId="4419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87243FE">
            <w:pPr>
              <w:spacing w:line="300" w:lineRule="exact"/>
              <w:ind w:right="-239"/>
              <w:jc w:val="center"/>
              <w:rPr>
                <w:rFonts w:cs="宋体" w:asciiTheme="minorEastAsia" w:hAnsiTheme="minorEastAsia" w:eastAsiaTheme="minorEastAsia"/>
                <w:spacing w:val="-1"/>
                <w:sz w:val="24"/>
              </w:rPr>
            </w:pPr>
            <w:r>
              <w:rPr>
                <w:rFonts w:hint="eastAsia" w:cs="宋体" w:asciiTheme="minorEastAsia" w:hAnsiTheme="minorEastAsia" w:eastAsiaTheme="minorEastAsia"/>
                <w:spacing w:val="-1"/>
                <w:sz w:val="24"/>
              </w:rPr>
              <w:t>资质等级</w:t>
            </w:r>
          </w:p>
        </w:tc>
        <w:tc>
          <w:tcPr>
            <w:tcW w:w="6589" w:type="dxa"/>
            <w:gridSpan w:val="5"/>
            <w:tcBorders>
              <w:top w:val="single" w:color="auto" w:sz="4" w:space="0"/>
              <w:left w:val="nil"/>
              <w:bottom w:val="single" w:color="auto" w:sz="4" w:space="0"/>
              <w:right w:val="single" w:color="auto" w:sz="4" w:space="0"/>
            </w:tcBorders>
            <w:vAlign w:val="center"/>
          </w:tcPr>
          <w:p w14:paraId="1828D8C3">
            <w:pPr>
              <w:spacing w:line="300" w:lineRule="exact"/>
              <w:jc w:val="center"/>
              <w:rPr>
                <w:rFonts w:cs="宋体" w:asciiTheme="minorEastAsia" w:hAnsiTheme="minorEastAsia" w:eastAsiaTheme="minorEastAsia"/>
                <w:sz w:val="24"/>
              </w:rPr>
            </w:pPr>
          </w:p>
        </w:tc>
      </w:tr>
      <w:tr w14:paraId="4BD4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8F0ADE4">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14:paraId="47F7C596">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14:paraId="57E90F58">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0EB9432F">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14:paraId="3BCE9C01">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437A14ED">
            <w:pPr>
              <w:spacing w:line="300" w:lineRule="exact"/>
              <w:jc w:val="center"/>
              <w:rPr>
                <w:rFonts w:cs="宋体" w:asciiTheme="minorEastAsia" w:hAnsiTheme="minorEastAsia" w:eastAsiaTheme="minorEastAsia"/>
                <w:sz w:val="24"/>
              </w:rPr>
            </w:pPr>
          </w:p>
        </w:tc>
      </w:tr>
      <w:tr w14:paraId="5CED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22CD2F5">
            <w:pPr>
              <w:spacing w:line="295"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7ADDA60F">
            <w:pPr>
              <w:spacing w:line="295" w:lineRule="exact"/>
              <w:jc w:val="center"/>
              <w:rPr>
                <w:rFonts w:cs="宋体" w:asciiTheme="minorEastAsia" w:hAnsiTheme="minorEastAsia" w:eastAsiaTheme="minorEastAsia"/>
                <w:sz w:val="24"/>
                <w:u w:val="single"/>
              </w:rPr>
            </w:pPr>
          </w:p>
        </w:tc>
      </w:tr>
      <w:tr w14:paraId="1894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285C506">
            <w:pPr>
              <w:spacing w:line="295" w:lineRule="exact"/>
              <w:ind w:right="-239"/>
              <w:jc w:val="center"/>
              <w:rPr>
                <w:rFonts w:hint="default" w:cs="宋体" w:asciiTheme="minorEastAsia" w:hAnsiTheme="minorEastAsia" w:eastAsiaTheme="minorEastAsia"/>
                <w:spacing w:val="-1"/>
                <w:sz w:val="24"/>
                <w:lang w:val="en-US" w:eastAsia="zh-CN"/>
              </w:rPr>
            </w:pPr>
            <w:r>
              <w:rPr>
                <w:rFonts w:hint="eastAsia" w:cs="宋体" w:asciiTheme="minorEastAsia" w:hAnsiTheme="minorEastAsia" w:eastAsiaTheme="minorEastAsia"/>
                <w:spacing w:val="-1"/>
                <w:sz w:val="24"/>
                <w:lang w:val="en-US" w:eastAsia="zh-CN"/>
              </w:rPr>
              <w:t>磋商范围</w:t>
            </w:r>
          </w:p>
        </w:tc>
        <w:tc>
          <w:tcPr>
            <w:tcW w:w="6589" w:type="dxa"/>
            <w:gridSpan w:val="5"/>
            <w:tcBorders>
              <w:top w:val="single" w:color="auto" w:sz="4" w:space="0"/>
              <w:left w:val="nil"/>
              <w:bottom w:val="single" w:color="auto" w:sz="4" w:space="0"/>
              <w:right w:val="single" w:color="auto" w:sz="4" w:space="0"/>
            </w:tcBorders>
            <w:vAlign w:val="center"/>
          </w:tcPr>
          <w:p w14:paraId="34C223EA">
            <w:pPr>
              <w:spacing w:line="295" w:lineRule="exact"/>
              <w:jc w:val="center"/>
              <w:rPr>
                <w:rFonts w:cs="宋体" w:asciiTheme="minorEastAsia" w:hAnsiTheme="minorEastAsia" w:eastAsiaTheme="minorEastAsia"/>
                <w:sz w:val="24"/>
                <w:u w:val="single"/>
              </w:rPr>
            </w:pPr>
          </w:p>
        </w:tc>
      </w:tr>
      <w:tr w14:paraId="1775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072CD5E">
            <w:pPr>
              <w:spacing w:line="240" w:lineRule="exact"/>
              <w:ind w:left="1164" w:right="-239"/>
              <w:jc w:val="center"/>
              <w:rPr>
                <w:rFonts w:cs="宋体" w:asciiTheme="minorEastAsia" w:hAnsiTheme="minorEastAsia" w:eastAsiaTheme="minorEastAsia"/>
                <w:sz w:val="24"/>
              </w:rPr>
            </w:pPr>
          </w:p>
          <w:p w14:paraId="34C1F402">
            <w:pPr>
              <w:spacing w:line="30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1342EF16">
            <w:pPr>
              <w:spacing w:line="240" w:lineRule="exact"/>
              <w:ind w:left="108" w:right="-239"/>
              <w:jc w:val="center"/>
              <w:rPr>
                <w:rFonts w:cs="宋体" w:asciiTheme="minorEastAsia" w:hAnsiTheme="minorEastAsia" w:eastAsiaTheme="minorEastAsia"/>
                <w:sz w:val="24"/>
              </w:rPr>
            </w:pPr>
          </w:p>
          <w:p w14:paraId="22003774">
            <w:pPr>
              <w:spacing w:line="307" w:lineRule="exact"/>
              <w:ind w:left="108"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大写：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1"/>
                <w:sz w:val="24"/>
              </w:rPr>
              <w:t>小写：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元</w:t>
            </w:r>
          </w:p>
        </w:tc>
      </w:tr>
      <w:tr w14:paraId="1F62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A2324ED">
            <w:pPr>
              <w:spacing w:line="38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4C54F742">
            <w:pPr>
              <w:spacing w:line="387" w:lineRule="exact"/>
              <w:jc w:val="center"/>
              <w:rPr>
                <w:rFonts w:cs="宋体" w:asciiTheme="minorEastAsia" w:hAnsiTheme="minorEastAsia" w:eastAsiaTheme="minorEastAsia"/>
                <w:sz w:val="24"/>
                <w:u w:val="single"/>
              </w:rPr>
            </w:pPr>
          </w:p>
        </w:tc>
      </w:tr>
      <w:tr w14:paraId="6F9E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CD92712">
            <w:pPr>
              <w:spacing w:line="42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1E36E702">
            <w:pPr>
              <w:spacing w:line="423"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杜绝死亡事故</w:t>
            </w:r>
          </w:p>
        </w:tc>
      </w:tr>
    </w:tbl>
    <w:p w14:paraId="44AE8CF4">
      <w:pPr>
        <w:spacing w:line="440" w:lineRule="exact"/>
        <w:rPr>
          <w:rFonts w:cs="宋体" w:asciiTheme="minorEastAsia" w:hAnsiTheme="minorEastAsia" w:eastAsiaTheme="minorEastAsia"/>
          <w:sz w:val="24"/>
        </w:rPr>
      </w:pPr>
    </w:p>
    <w:p w14:paraId="6A70A637">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（公章签章）</w:t>
      </w:r>
    </w:p>
    <w:p w14:paraId="66803BCD">
      <w:pPr>
        <w:spacing w:line="700" w:lineRule="exact"/>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14:paraId="643B96B4">
      <w:pPr>
        <w:spacing w:line="700" w:lineRule="exac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33F1AF7E">
      <w:pPr>
        <w:spacing w:line="440" w:lineRule="exact"/>
        <w:jc w:val="center"/>
        <w:outlineLvl w:val="1"/>
        <w:rPr>
          <w:rFonts w:cs="宋体" w:asciiTheme="minorEastAsia" w:hAnsiTheme="minorEastAsia" w:eastAsiaTheme="minorEastAsia"/>
          <w:b/>
          <w:bCs/>
          <w:sz w:val="24"/>
        </w:rPr>
      </w:pPr>
      <w:bookmarkStart w:id="649" w:name="_Toc6390"/>
      <w:r>
        <w:rPr>
          <w:rFonts w:hint="eastAsia" w:cs="宋体" w:asciiTheme="minorEastAsia" w:hAnsiTheme="minorEastAsia" w:eastAsiaTheme="minorEastAsia"/>
          <w:b/>
          <w:bCs/>
          <w:sz w:val="30"/>
          <w:szCs w:val="30"/>
        </w:rPr>
        <w:br w:type="page"/>
      </w:r>
      <w:bookmarkStart w:id="650" w:name="_Toc4763"/>
      <w:bookmarkStart w:id="651" w:name="_Toc25657"/>
      <w:bookmarkStart w:id="652" w:name="_Toc9432"/>
      <w:r>
        <w:rPr>
          <w:rFonts w:hint="eastAsia" w:cs="宋体" w:asciiTheme="minorEastAsia" w:hAnsiTheme="minorEastAsia" w:eastAsiaTheme="minorEastAsia"/>
          <w:b/>
          <w:bCs/>
          <w:sz w:val="30"/>
          <w:szCs w:val="30"/>
        </w:rPr>
        <w:t>二、法定代表人身份证明</w:t>
      </w:r>
      <w:bookmarkEnd w:id="649"/>
      <w:bookmarkEnd w:id="650"/>
      <w:bookmarkEnd w:id="651"/>
      <w:bookmarkEnd w:id="652"/>
    </w:p>
    <w:p w14:paraId="4AE60F6E">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E8EAB6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4F7D6F8C">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53AE1DCD">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5D05E2F6">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0D503A3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215C659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41BF3A7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62D2D0D6">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（响应人名称）的法定代表人。</w:t>
      </w:r>
    </w:p>
    <w:p w14:paraId="3265664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1B0F64AB">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7C4088C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732F9BF">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14:paraId="67F6D7BB">
      <w:pPr>
        <w:spacing w:line="480" w:lineRule="exact"/>
        <w:textAlignment w:val="center"/>
        <w:rPr>
          <w:rFonts w:cs="宋体" w:asciiTheme="minorEastAsia" w:hAnsiTheme="minorEastAsia" w:eastAsiaTheme="minorEastAsia"/>
          <w:sz w:val="24"/>
          <w:u w:val="single"/>
        </w:rPr>
      </w:pPr>
    </w:p>
    <w:p w14:paraId="4BA4A318">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11DE9112">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85F7F3F">
      <w:pPr>
        <w:spacing w:line="114"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2448E831">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717325C0">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9D39968">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34ACB8B">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302BE65">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DC3CEFF">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968041E">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B411C0D">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523B45A">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8E98AF7">
      <w:pPr>
        <w:spacing w:line="0" w:lineRule="atLeas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04EA452">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0122760">
      <w:pPr>
        <w:spacing w:before="312" w:beforeLines="100" w:after="156" w:afterLines="50" w:line="480" w:lineRule="exact"/>
        <w:jc w:val="center"/>
        <w:textAlignment w:val="center"/>
        <w:outlineLvl w:val="1"/>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653" w:name="_Toc30202"/>
      <w:bookmarkStart w:id="654" w:name="_Toc31687"/>
      <w:bookmarkStart w:id="655" w:name="_Toc7629"/>
      <w:bookmarkStart w:id="656" w:name="_Toc14392"/>
      <w:r>
        <w:rPr>
          <w:rFonts w:hint="eastAsia" w:cs="宋体" w:asciiTheme="minorEastAsia" w:hAnsiTheme="minorEastAsia" w:eastAsiaTheme="minorEastAsia"/>
          <w:b/>
          <w:bCs/>
          <w:sz w:val="30"/>
          <w:szCs w:val="30"/>
        </w:rPr>
        <w:t>三、授权委托书</w:t>
      </w:r>
      <w:bookmarkEnd w:id="653"/>
      <w:bookmarkEnd w:id="654"/>
      <w:bookmarkEnd w:id="655"/>
      <w:bookmarkEnd w:id="656"/>
    </w:p>
    <w:p w14:paraId="42B382ED">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（项目名称）响应文件、签订合同和处理有关事宜，其法律后果由我方承担。</w:t>
      </w:r>
    </w:p>
    <w:p w14:paraId="5464FE3F">
      <w:pPr>
        <w:spacing w:before="312" w:beforeLines="100"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141F16D9">
      <w:pPr>
        <w:spacing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25F72970">
      <w:pPr>
        <w:spacing w:line="48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951E444">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人：（公章签章）</w:t>
      </w:r>
    </w:p>
    <w:p w14:paraId="37685B16">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63FADB12">
      <w:pPr>
        <w:spacing w:line="480" w:lineRule="exact"/>
        <w:ind w:firstLine="3840" w:firstLineChars="1600"/>
        <w:textAlignment w:val="center"/>
        <w:rPr>
          <w:rFonts w:hint="eastAsia" w:cs="宋体" w:asciiTheme="minorEastAsia" w:hAnsiTheme="minorEastAsia" w:eastAsiaTheme="minorEastAsia"/>
          <w:sz w:val="24"/>
          <w:szCs w:val="24"/>
          <w:u w:val="single"/>
          <w:lang w:val="en-US" w:eastAsia="zh-CN"/>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u w:val="single"/>
          <w:lang w:val="en-US" w:eastAsia="zh-CN"/>
        </w:rPr>
        <w:t xml:space="preserve">             </w:t>
      </w:r>
    </w:p>
    <w:p w14:paraId="077DD868">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u w:val="none"/>
          <w:lang w:val="en-US" w:eastAsia="zh-CN"/>
        </w:rPr>
        <w:t>日期：</w:t>
      </w: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w:t>
      </w:r>
    </w:p>
    <w:p w14:paraId="4D714E36">
      <w:pPr>
        <w:spacing w:before="312" w:beforeLines="100" w:after="156" w:afterLines="50" w:line="480" w:lineRule="exact"/>
        <w:textAlignment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 </w:t>
      </w:r>
    </w:p>
    <w:p w14:paraId="7FA5CB86">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bookmarkStart w:id="657" w:name="_Toc466566720"/>
      <w:bookmarkEnd w:id="657"/>
    </w:p>
    <w:p w14:paraId="46ACF02D">
      <w:pPr>
        <w:widowControl/>
        <w:spacing w:line="400" w:lineRule="exact"/>
        <w:jc w:val="center"/>
        <w:outlineLvl w:val="1"/>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658" w:name="_Toc6506"/>
      <w:bookmarkStart w:id="659" w:name="_Toc7633"/>
      <w:bookmarkStart w:id="660" w:name="_Toc11405"/>
      <w:bookmarkStart w:id="661" w:name="_Toc32717"/>
      <w:r>
        <w:rPr>
          <w:rFonts w:hint="eastAsia" w:cs="宋体" w:asciiTheme="minorEastAsia" w:hAnsiTheme="minorEastAsia" w:eastAsiaTheme="minorEastAsia"/>
          <w:b/>
          <w:bCs/>
          <w:sz w:val="30"/>
          <w:szCs w:val="30"/>
        </w:rPr>
        <w:t>四、磋商承诺函</w:t>
      </w:r>
      <w:bookmarkEnd w:id="658"/>
      <w:bookmarkEnd w:id="659"/>
      <w:bookmarkEnd w:id="660"/>
      <w:bookmarkEnd w:id="661"/>
    </w:p>
    <w:p w14:paraId="675CEB43">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r>
        <w:rPr>
          <w:rFonts w:hint="eastAsia" w:asciiTheme="minorEastAsia" w:hAnsiTheme="minorEastAsia" w:eastAsiaTheme="minorEastAsia"/>
          <w:sz w:val="24"/>
          <w:szCs w:val="24"/>
          <w:u w:val="single"/>
        </w:rPr>
        <w:t xml:space="preserve">               </w:t>
      </w:r>
    </w:p>
    <w:p w14:paraId="0E27730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14:paraId="102939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31C855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0E14465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71FA670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51F8AD0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14:paraId="174FCE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0A9F0A9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71735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6F273DC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008829F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578A4EC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4CAFD3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600EE8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76D645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14:paraId="3FF13F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14:paraId="34D6D2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743DD91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52796CAC">
      <w:pPr>
        <w:spacing w:line="360" w:lineRule="auto"/>
        <w:ind w:firstLine="480" w:firstLineChars="200"/>
        <w:rPr>
          <w:rFonts w:asciiTheme="minorEastAsia" w:hAnsiTheme="minorEastAsia" w:eastAsiaTheme="minorEastAsia"/>
          <w:sz w:val="24"/>
          <w:szCs w:val="24"/>
        </w:rPr>
      </w:pPr>
    </w:p>
    <w:p w14:paraId="1C1BE47B">
      <w:pPr>
        <w:snapToGrid w:val="0"/>
        <w:spacing w:line="360" w:lineRule="auto"/>
        <w:rPr>
          <w:rFonts w:asciiTheme="minorEastAsia" w:hAnsiTheme="minorEastAsia" w:eastAsiaTheme="minorEastAsia"/>
          <w:kern w:val="0"/>
          <w:sz w:val="24"/>
          <w:szCs w:val="24"/>
        </w:rPr>
      </w:pPr>
    </w:p>
    <w:p w14:paraId="15EF94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响应人名称：（公章签章）</w:t>
      </w:r>
    </w:p>
    <w:p w14:paraId="39D518D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法定代表人或授权代表：（法人签章）</w:t>
      </w:r>
    </w:p>
    <w:p w14:paraId="6A9F5E4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14:paraId="01FFD719">
      <w:pPr>
        <w:spacing w:line="460" w:lineRule="exact"/>
        <w:ind w:firstLine="480" w:firstLineChars="200"/>
        <w:rPr>
          <w:rFonts w:cs="宋体" w:asciiTheme="minorEastAsia" w:hAnsiTheme="minorEastAsia" w:eastAsiaTheme="minorEastAsia"/>
          <w:sz w:val="24"/>
        </w:rPr>
      </w:pPr>
    </w:p>
    <w:p w14:paraId="277458AD">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5DA9F4E">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7D6C40F">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96FB859">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68D01DB">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6E7A9B3">
      <w:pPr>
        <w:spacing w:before="312" w:beforeLines="100" w:after="156" w:afterLines="50" w:line="480" w:lineRule="exact"/>
        <w:jc w:val="center"/>
        <w:textAlignment w:val="center"/>
        <w:rPr>
          <w:rFonts w:cs="宋体" w:asciiTheme="minorEastAsia" w:hAnsiTheme="minorEastAsia" w:eastAsiaTheme="minorEastAsia"/>
          <w:b/>
          <w:bCs/>
          <w:sz w:val="24"/>
        </w:rPr>
      </w:pPr>
    </w:p>
    <w:p w14:paraId="3350A85C">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D2977E4">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A7F0EAD">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D7C616D">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D6FEFD9">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A1D3240">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442116B">
      <w:pPr>
        <w:spacing w:before="312" w:beforeLines="100" w:after="156" w:afterLines="50" w:line="48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4"/>
        </w:rPr>
        <w:t xml:space="preserve"> </w:t>
      </w:r>
    </w:p>
    <w:p w14:paraId="35BFDCDF">
      <w:pPr>
        <w:spacing w:before="312" w:beforeLines="100" w:after="156" w:afterLines="50" w:line="480" w:lineRule="exact"/>
        <w:jc w:val="center"/>
        <w:textAlignment w:val="center"/>
        <w:outlineLvl w:val="1"/>
        <w:rPr>
          <w:rFonts w:cs="宋体" w:asciiTheme="minorEastAsia" w:hAnsiTheme="minorEastAsia" w:eastAsiaTheme="minorEastAsia"/>
          <w:b/>
          <w:bCs/>
          <w:sz w:val="30"/>
          <w:szCs w:val="30"/>
        </w:rPr>
      </w:pPr>
      <w:bookmarkStart w:id="662" w:name="_Toc18966"/>
      <w:bookmarkStart w:id="663" w:name="_Toc20745"/>
      <w:bookmarkStart w:id="664" w:name="_Toc2807"/>
      <w:bookmarkStart w:id="665" w:name="_Toc5084"/>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五、已标价工程量清单</w:t>
      </w:r>
      <w:bookmarkEnd w:id="662"/>
      <w:bookmarkEnd w:id="663"/>
      <w:bookmarkEnd w:id="664"/>
      <w:bookmarkEnd w:id="665"/>
    </w:p>
    <w:p w14:paraId="06B2E7B5">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B7BC9DC">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34D1AEB">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14A327ED">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220D4B88">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78B5221">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42446D0">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772F8C1E">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AECA004">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77B5C7F">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5238C9A">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460CEDB">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EAAC8A8">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5A39D8FB">
      <w:pPr>
        <w:spacing w:before="312" w:beforeLines="100" w:after="156" w:afterLines="50" w:line="480" w:lineRule="exact"/>
        <w:textAlignment w:val="center"/>
        <w:rPr>
          <w:rFonts w:cs="宋体" w:asciiTheme="minorEastAsia" w:hAnsiTheme="minorEastAsia" w:eastAsiaTheme="minorEastAsia"/>
          <w:b/>
          <w:bCs/>
          <w:sz w:val="30"/>
          <w:szCs w:val="30"/>
        </w:rPr>
      </w:pPr>
    </w:p>
    <w:p w14:paraId="0592214D">
      <w:pPr>
        <w:spacing w:before="312" w:beforeLines="100" w:after="156" w:afterLines="50" w:line="480" w:lineRule="exact"/>
        <w:jc w:val="center"/>
        <w:textAlignment w:val="center"/>
        <w:outlineLvl w:val="1"/>
        <w:rPr>
          <w:rFonts w:cs="宋体" w:asciiTheme="minorEastAsia" w:hAnsiTheme="minorEastAsia" w:eastAsiaTheme="minorEastAsia"/>
          <w:b/>
          <w:bCs/>
          <w:sz w:val="24"/>
        </w:rPr>
      </w:pPr>
      <w:bookmarkStart w:id="666" w:name="_Toc12493"/>
      <w:bookmarkStart w:id="667" w:name="_Toc3097"/>
      <w:bookmarkStart w:id="668" w:name="_Toc1933"/>
      <w:bookmarkStart w:id="669" w:name="_Toc30855"/>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六、施工组织设计</w:t>
      </w:r>
      <w:bookmarkEnd w:id="666"/>
      <w:bookmarkEnd w:id="667"/>
      <w:bookmarkEnd w:id="668"/>
      <w:bookmarkEnd w:id="669"/>
    </w:p>
    <w:p w14:paraId="21C87006">
      <w:pPr>
        <w:spacing w:line="480" w:lineRule="exact"/>
        <w:ind w:firstLine="422" w:firstLineChars="175"/>
        <w:jc w:val="center"/>
        <w:textAlignment w:val="center"/>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自拟</w:t>
      </w:r>
    </w:p>
    <w:p w14:paraId="32489398">
      <w:pPr>
        <w:spacing w:before="156" w:beforeLines="50" w:after="312" w:afterLines="100" w:line="480" w:lineRule="exact"/>
        <w:jc w:val="center"/>
        <w:textAlignment w:val="center"/>
        <w:rPr>
          <w:rFonts w:cs="宋体" w:asciiTheme="minorEastAsia" w:hAnsiTheme="minorEastAsia" w:eastAsiaTheme="minorEastAsia"/>
          <w:b/>
          <w:bCs/>
          <w:sz w:val="24"/>
        </w:rPr>
      </w:pPr>
    </w:p>
    <w:p w14:paraId="573D7100">
      <w:pPr>
        <w:spacing w:before="156" w:beforeLines="50" w:after="312" w:afterLines="100" w:line="480" w:lineRule="exact"/>
        <w:jc w:val="center"/>
        <w:textAlignment w:val="center"/>
        <w:rPr>
          <w:rFonts w:cs="宋体" w:asciiTheme="minorEastAsia" w:hAnsiTheme="minorEastAsia" w:eastAsiaTheme="minorEastAsia"/>
          <w:b/>
          <w:bCs/>
          <w:sz w:val="30"/>
          <w:szCs w:val="30"/>
        </w:rPr>
      </w:pPr>
      <w:r>
        <w:rPr>
          <w:rFonts w:cs="宋体" w:asciiTheme="minorEastAsia" w:hAnsiTheme="minorEastAsia" w:eastAsiaTheme="minorEastAsia"/>
          <w:b/>
          <w:bCs/>
          <w:sz w:val="24"/>
        </w:rPr>
        <w:br w:type="page"/>
      </w:r>
    </w:p>
    <w:p w14:paraId="188C3676">
      <w:pPr>
        <w:spacing w:before="156" w:beforeLines="50" w:after="156" w:afterLines="50" w:line="480" w:lineRule="exact"/>
        <w:jc w:val="center"/>
        <w:textAlignment w:val="center"/>
        <w:outlineLvl w:val="1"/>
        <w:rPr>
          <w:rFonts w:cs="宋体" w:asciiTheme="minorEastAsia" w:hAnsiTheme="minorEastAsia" w:eastAsiaTheme="minorEastAsia"/>
          <w:b/>
          <w:bCs/>
          <w:sz w:val="30"/>
          <w:szCs w:val="30"/>
        </w:rPr>
      </w:pPr>
      <w:bookmarkStart w:id="670" w:name="_Toc3987"/>
      <w:bookmarkStart w:id="671" w:name="_Toc14989"/>
      <w:bookmarkStart w:id="672" w:name="_Toc6339"/>
      <w:bookmarkStart w:id="673" w:name="_Toc13347"/>
      <w:r>
        <w:rPr>
          <w:rFonts w:hint="eastAsia" w:cs="宋体" w:asciiTheme="minorEastAsia" w:hAnsiTheme="minorEastAsia" w:eastAsiaTheme="minorEastAsia"/>
          <w:b/>
          <w:bCs/>
          <w:sz w:val="30"/>
          <w:szCs w:val="30"/>
        </w:rPr>
        <w:t>七、项目管理机构</w:t>
      </w:r>
      <w:bookmarkEnd w:id="670"/>
      <w:bookmarkEnd w:id="671"/>
      <w:bookmarkEnd w:id="672"/>
      <w:bookmarkEnd w:id="673"/>
    </w:p>
    <w:p w14:paraId="7E2E447D">
      <w:pPr>
        <w:spacing w:after="312"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2DF0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45EBFA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4A824E0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72E11CB2">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277C59A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6F44000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5069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D93EC0C">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4A948C2A">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5CCC20E8">
            <w:pPr>
              <w:widowControl/>
              <w:jc w:val="left"/>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37AF1BE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证书名称</w:t>
            </w:r>
          </w:p>
        </w:tc>
        <w:tc>
          <w:tcPr>
            <w:tcW w:w="993" w:type="dxa"/>
            <w:tcBorders>
              <w:top w:val="single" w:color="auto" w:sz="4" w:space="0"/>
              <w:left w:val="nil"/>
              <w:bottom w:val="single" w:color="auto" w:sz="4" w:space="0"/>
              <w:right w:val="single" w:color="auto" w:sz="4" w:space="0"/>
            </w:tcBorders>
            <w:vAlign w:val="center"/>
          </w:tcPr>
          <w:p w14:paraId="252B9CB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级别</w:t>
            </w:r>
          </w:p>
        </w:tc>
        <w:tc>
          <w:tcPr>
            <w:tcW w:w="992" w:type="dxa"/>
            <w:tcBorders>
              <w:top w:val="single" w:color="auto" w:sz="4" w:space="0"/>
              <w:left w:val="nil"/>
              <w:bottom w:val="single" w:color="auto" w:sz="4" w:space="0"/>
              <w:right w:val="single" w:color="auto" w:sz="4" w:space="0"/>
            </w:tcBorders>
            <w:vAlign w:val="center"/>
          </w:tcPr>
          <w:p w14:paraId="783E66A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证号</w:t>
            </w:r>
          </w:p>
        </w:tc>
        <w:tc>
          <w:tcPr>
            <w:tcW w:w="992" w:type="dxa"/>
            <w:tcBorders>
              <w:top w:val="single" w:color="auto" w:sz="4" w:space="0"/>
              <w:left w:val="nil"/>
              <w:bottom w:val="single" w:color="auto" w:sz="4" w:space="0"/>
              <w:right w:val="single" w:color="auto" w:sz="4" w:space="0"/>
            </w:tcBorders>
            <w:vAlign w:val="center"/>
          </w:tcPr>
          <w:p w14:paraId="104E3D8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tc>
        <w:tc>
          <w:tcPr>
            <w:tcW w:w="1418" w:type="dxa"/>
            <w:tcBorders>
              <w:top w:val="single" w:color="auto" w:sz="4" w:space="0"/>
              <w:left w:val="nil"/>
              <w:bottom w:val="single" w:color="auto" w:sz="4" w:space="0"/>
              <w:right w:val="single" w:color="auto" w:sz="4" w:space="0"/>
            </w:tcBorders>
            <w:vAlign w:val="center"/>
          </w:tcPr>
          <w:p w14:paraId="1DA7B3B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137A214F">
            <w:pPr>
              <w:widowControl/>
              <w:jc w:val="left"/>
              <w:rPr>
                <w:rFonts w:cs="宋体" w:asciiTheme="minorEastAsia" w:hAnsiTheme="minorEastAsia" w:eastAsiaTheme="minorEastAsia"/>
                <w:szCs w:val="21"/>
              </w:rPr>
            </w:pPr>
          </w:p>
        </w:tc>
      </w:tr>
      <w:tr w14:paraId="7F23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3C33397">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1D726699">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3186A953">
            <w:pPr>
              <w:spacing w:line="480" w:lineRule="exact"/>
              <w:jc w:val="center"/>
              <w:textAlignment w:val="center"/>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1BFD3117">
            <w:pPr>
              <w:spacing w:line="480" w:lineRule="exact"/>
              <w:jc w:val="center"/>
              <w:textAlignment w:val="center"/>
              <w:rPr>
                <w:rFonts w:cs="宋体" w:asciiTheme="minorEastAsia" w:hAnsiTheme="minorEastAsia" w:eastAsiaTheme="minorEastAsia"/>
                <w:szCs w:val="21"/>
              </w:rPr>
            </w:pPr>
          </w:p>
        </w:tc>
        <w:tc>
          <w:tcPr>
            <w:tcW w:w="993" w:type="dxa"/>
            <w:tcBorders>
              <w:top w:val="single" w:color="auto" w:sz="4" w:space="0"/>
              <w:left w:val="nil"/>
              <w:bottom w:val="single" w:color="auto" w:sz="4" w:space="0"/>
              <w:right w:val="single" w:color="auto" w:sz="4" w:space="0"/>
            </w:tcBorders>
            <w:vAlign w:val="center"/>
          </w:tcPr>
          <w:p w14:paraId="65E47F17">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172C71B2">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7F158967">
            <w:pPr>
              <w:spacing w:line="480" w:lineRule="exact"/>
              <w:jc w:val="center"/>
              <w:textAlignment w:val="center"/>
              <w:rPr>
                <w:rFonts w:cs="宋体" w:asciiTheme="minorEastAsia" w:hAnsiTheme="minorEastAsia" w:eastAsiaTheme="minorEastAsia"/>
                <w:szCs w:val="21"/>
              </w:rPr>
            </w:pPr>
          </w:p>
        </w:tc>
        <w:tc>
          <w:tcPr>
            <w:tcW w:w="1418" w:type="dxa"/>
            <w:tcBorders>
              <w:top w:val="single" w:color="auto" w:sz="4" w:space="0"/>
              <w:left w:val="nil"/>
              <w:bottom w:val="single" w:color="auto" w:sz="4" w:space="0"/>
              <w:right w:val="single" w:color="auto" w:sz="4" w:space="0"/>
            </w:tcBorders>
            <w:vAlign w:val="center"/>
          </w:tcPr>
          <w:p w14:paraId="4856DEE2">
            <w:pPr>
              <w:spacing w:line="480" w:lineRule="exact"/>
              <w:jc w:val="center"/>
              <w:textAlignment w:val="center"/>
              <w:rPr>
                <w:rFonts w:cs="宋体" w:asciiTheme="minorEastAsia" w:hAnsiTheme="minorEastAsia" w:eastAsiaTheme="minorEastAsia"/>
                <w:szCs w:val="21"/>
              </w:rPr>
            </w:pPr>
          </w:p>
        </w:tc>
        <w:tc>
          <w:tcPr>
            <w:tcW w:w="708" w:type="dxa"/>
            <w:tcBorders>
              <w:top w:val="single" w:color="auto" w:sz="4" w:space="0"/>
              <w:left w:val="nil"/>
              <w:bottom w:val="single" w:color="auto" w:sz="4" w:space="0"/>
              <w:right w:val="single" w:color="auto" w:sz="4" w:space="0"/>
            </w:tcBorders>
            <w:vAlign w:val="center"/>
          </w:tcPr>
          <w:p w14:paraId="3EE5DB6F">
            <w:pPr>
              <w:spacing w:line="480" w:lineRule="exact"/>
              <w:jc w:val="center"/>
              <w:textAlignment w:val="center"/>
              <w:rPr>
                <w:rFonts w:cs="宋体" w:asciiTheme="minorEastAsia" w:hAnsiTheme="minorEastAsia" w:eastAsiaTheme="minorEastAsia"/>
                <w:szCs w:val="21"/>
              </w:rPr>
            </w:pPr>
          </w:p>
        </w:tc>
      </w:tr>
      <w:tr w14:paraId="099C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3945D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03869D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0F03AB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8447CAD">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216269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58F2F2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F25143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6F1B227">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D1C475C">
            <w:pPr>
              <w:spacing w:line="480" w:lineRule="exact"/>
              <w:jc w:val="center"/>
              <w:textAlignment w:val="center"/>
              <w:rPr>
                <w:rFonts w:cs="宋体" w:asciiTheme="minorEastAsia" w:hAnsiTheme="minorEastAsia" w:eastAsiaTheme="minorEastAsia"/>
                <w:sz w:val="24"/>
              </w:rPr>
            </w:pPr>
          </w:p>
        </w:tc>
      </w:tr>
      <w:tr w14:paraId="45BA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4D549D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F03B27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D56F74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0A0270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761157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135237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6DEEC8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EBD7E0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B180AC5">
            <w:pPr>
              <w:spacing w:line="480" w:lineRule="exact"/>
              <w:jc w:val="center"/>
              <w:textAlignment w:val="center"/>
              <w:rPr>
                <w:rFonts w:cs="宋体" w:asciiTheme="minorEastAsia" w:hAnsiTheme="minorEastAsia" w:eastAsiaTheme="minorEastAsia"/>
                <w:sz w:val="24"/>
              </w:rPr>
            </w:pPr>
          </w:p>
        </w:tc>
      </w:tr>
      <w:tr w14:paraId="1EFF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8E22D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9238CE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9AB37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504B7E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C68755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F7C95C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0892E1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5564D0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962E8C8">
            <w:pPr>
              <w:spacing w:line="480" w:lineRule="exact"/>
              <w:jc w:val="center"/>
              <w:textAlignment w:val="center"/>
              <w:rPr>
                <w:rFonts w:cs="宋体" w:asciiTheme="minorEastAsia" w:hAnsiTheme="minorEastAsia" w:eastAsiaTheme="minorEastAsia"/>
                <w:sz w:val="24"/>
              </w:rPr>
            </w:pPr>
          </w:p>
        </w:tc>
      </w:tr>
      <w:tr w14:paraId="3D06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6E5DE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DBDB1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315107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DEF4CB7">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9AB610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65A5CB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AB6670A">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0697B0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640788D">
            <w:pPr>
              <w:spacing w:line="480" w:lineRule="exact"/>
              <w:jc w:val="center"/>
              <w:textAlignment w:val="center"/>
              <w:rPr>
                <w:rFonts w:cs="宋体" w:asciiTheme="minorEastAsia" w:hAnsiTheme="minorEastAsia" w:eastAsiaTheme="minorEastAsia"/>
                <w:sz w:val="24"/>
              </w:rPr>
            </w:pPr>
          </w:p>
        </w:tc>
      </w:tr>
      <w:tr w14:paraId="169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219ADB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D4F3BD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882A84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3DCB4C2">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40E74F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3B053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104FCB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33D23E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E3FF302">
            <w:pPr>
              <w:spacing w:line="480" w:lineRule="exact"/>
              <w:jc w:val="center"/>
              <w:textAlignment w:val="center"/>
              <w:rPr>
                <w:rFonts w:cs="宋体" w:asciiTheme="minorEastAsia" w:hAnsiTheme="minorEastAsia" w:eastAsiaTheme="minorEastAsia"/>
                <w:sz w:val="24"/>
              </w:rPr>
            </w:pPr>
          </w:p>
        </w:tc>
      </w:tr>
      <w:tr w14:paraId="6897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448B27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075223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E7A623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F83EFA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062370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23AEB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1AE4F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E89D52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2B6041C">
            <w:pPr>
              <w:spacing w:line="480" w:lineRule="exact"/>
              <w:jc w:val="center"/>
              <w:textAlignment w:val="center"/>
              <w:rPr>
                <w:rFonts w:cs="宋体" w:asciiTheme="minorEastAsia" w:hAnsiTheme="minorEastAsia" w:eastAsiaTheme="minorEastAsia"/>
                <w:sz w:val="24"/>
              </w:rPr>
            </w:pPr>
          </w:p>
        </w:tc>
      </w:tr>
      <w:tr w14:paraId="35A7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5FACD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10D1D3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4CAC5C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C2FF95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F89397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40B03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141A19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0582E1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79839DA">
            <w:pPr>
              <w:spacing w:line="480" w:lineRule="exact"/>
              <w:jc w:val="center"/>
              <w:textAlignment w:val="center"/>
              <w:rPr>
                <w:rFonts w:cs="宋体" w:asciiTheme="minorEastAsia" w:hAnsiTheme="minorEastAsia" w:eastAsiaTheme="minorEastAsia"/>
                <w:sz w:val="24"/>
              </w:rPr>
            </w:pPr>
          </w:p>
        </w:tc>
      </w:tr>
      <w:tr w14:paraId="79D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E2DFB9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E3DB8D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A46128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1652B1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BA80BC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65DFF8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CFB105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F64B16F">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7C801B5">
            <w:pPr>
              <w:spacing w:line="480" w:lineRule="exact"/>
              <w:jc w:val="center"/>
              <w:textAlignment w:val="center"/>
              <w:rPr>
                <w:rFonts w:cs="宋体" w:asciiTheme="minorEastAsia" w:hAnsiTheme="minorEastAsia" w:eastAsiaTheme="minorEastAsia"/>
                <w:sz w:val="24"/>
              </w:rPr>
            </w:pPr>
          </w:p>
        </w:tc>
      </w:tr>
      <w:tr w14:paraId="17E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2AA905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FE7E1F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CCEB54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C53E146">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6C9AE2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3CCBC4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AA9829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A3FB31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32B8813">
            <w:pPr>
              <w:spacing w:line="480" w:lineRule="exact"/>
              <w:jc w:val="center"/>
              <w:textAlignment w:val="center"/>
              <w:rPr>
                <w:rFonts w:cs="宋体" w:asciiTheme="minorEastAsia" w:hAnsiTheme="minorEastAsia" w:eastAsiaTheme="minorEastAsia"/>
                <w:sz w:val="24"/>
              </w:rPr>
            </w:pPr>
          </w:p>
        </w:tc>
      </w:tr>
      <w:tr w14:paraId="5A02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56B4E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0417F1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F8E4BF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A3FF0B4">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F027AA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471A90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8DBCD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F88C4D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B1C019F">
            <w:pPr>
              <w:spacing w:line="480" w:lineRule="exact"/>
              <w:jc w:val="center"/>
              <w:textAlignment w:val="center"/>
              <w:rPr>
                <w:rFonts w:cs="宋体" w:asciiTheme="minorEastAsia" w:hAnsiTheme="minorEastAsia" w:eastAsiaTheme="minorEastAsia"/>
                <w:sz w:val="24"/>
              </w:rPr>
            </w:pPr>
          </w:p>
        </w:tc>
      </w:tr>
      <w:tr w14:paraId="0D9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9234E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509B11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C59386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219B9C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94615C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3AAD7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D3704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B9DA71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0AF9A6D">
            <w:pPr>
              <w:spacing w:line="480" w:lineRule="exact"/>
              <w:jc w:val="center"/>
              <w:textAlignment w:val="center"/>
              <w:rPr>
                <w:rFonts w:cs="宋体" w:asciiTheme="minorEastAsia" w:hAnsiTheme="minorEastAsia" w:eastAsiaTheme="minorEastAsia"/>
                <w:sz w:val="24"/>
              </w:rPr>
            </w:pPr>
          </w:p>
        </w:tc>
      </w:tr>
      <w:tr w14:paraId="06CC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3AB48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E8AA33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FF6D11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5DAB25A">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C4C001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9F8401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2A7357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B14CA9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5CA0BC5">
            <w:pPr>
              <w:spacing w:line="480" w:lineRule="exact"/>
              <w:jc w:val="center"/>
              <w:textAlignment w:val="center"/>
              <w:rPr>
                <w:rFonts w:cs="宋体" w:asciiTheme="minorEastAsia" w:hAnsiTheme="minorEastAsia" w:eastAsiaTheme="minorEastAsia"/>
                <w:sz w:val="24"/>
              </w:rPr>
            </w:pPr>
          </w:p>
        </w:tc>
      </w:tr>
      <w:tr w14:paraId="4414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BE4E0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F644FC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F121E4C">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5B76376">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EC6A39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320973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77D38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FF30757">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BBD416F">
            <w:pPr>
              <w:spacing w:line="480" w:lineRule="exact"/>
              <w:jc w:val="center"/>
              <w:textAlignment w:val="center"/>
              <w:rPr>
                <w:rFonts w:cs="宋体" w:asciiTheme="minorEastAsia" w:hAnsiTheme="minorEastAsia" w:eastAsiaTheme="minorEastAsia"/>
                <w:sz w:val="24"/>
              </w:rPr>
            </w:pPr>
          </w:p>
        </w:tc>
      </w:tr>
      <w:tr w14:paraId="7C9B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810B37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1F10E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138E7B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486C942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D2014C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78D0C5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B5E8B5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5B598C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42660CB">
            <w:pPr>
              <w:spacing w:line="480" w:lineRule="exact"/>
              <w:jc w:val="center"/>
              <w:textAlignment w:val="center"/>
              <w:rPr>
                <w:rFonts w:cs="宋体" w:asciiTheme="minorEastAsia" w:hAnsiTheme="minorEastAsia" w:eastAsiaTheme="minorEastAsia"/>
                <w:sz w:val="24"/>
              </w:rPr>
            </w:pPr>
          </w:p>
        </w:tc>
      </w:tr>
      <w:tr w14:paraId="2ADD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B128C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5CEA57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54CDDA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0F9162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03F286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D042B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052E77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D5F8FA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F98094C">
            <w:pPr>
              <w:spacing w:line="480" w:lineRule="exact"/>
              <w:jc w:val="center"/>
              <w:textAlignment w:val="center"/>
              <w:rPr>
                <w:rFonts w:cs="宋体" w:asciiTheme="minorEastAsia" w:hAnsiTheme="minorEastAsia" w:eastAsiaTheme="minorEastAsia"/>
                <w:sz w:val="24"/>
              </w:rPr>
            </w:pPr>
          </w:p>
        </w:tc>
      </w:tr>
      <w:tr w14:paraId="5D8D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CC803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5FE1DF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FCA0F7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9917D2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F42D18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20DA0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6BEADF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3216252">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ED96E2D">
            <w:pPr>
              <w:spacing w:line="480" w:lineRule="exact"/>
              <w:jc w:val="center"/>
              <w:textAlignment w:val="center"/>
              <w:rPr>
                <w:rFonts w:cs="宋体" w:asciiTheme="minorEastAsia" w:hAnsiTheme="minorEastAsia" w:eastAsiaTheme="minorEastAsia"/>
                <w:sz w:val="24"/>
              </w:rPr>
            </w:pPr>
          </w:p>
        </w:tc>
      </w:tr>
      <w:tr w14:paraId="1353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634336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5A5DCD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C580231">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76CC22E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0E93C9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3F2BE7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21B5E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C5ED61D">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7F4AACE3">
            <w:pPr>
              <w:spacing w:line="480" w:lineRule="exact"/>
              <w:jc w:val="center"/>
              <w:textAlignment w:val="center"/>
              <w:rPr>
                <w:rFonts w:cs="宋体" w:asciiTheme="minorEastAsia" w:hAnsiTheme="minorEastAsia" w:eastAsiaTheme="minorEastAsia"/>
                <w:sz w:val="24"/>
              </w:rPr>
            </w:pPr>
          </w:p>
        </w:tc>
      </w:tr>
      <w:tr w14:paraId="43C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4A3A89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627887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30A638">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85C464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696036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E7038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448C46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6EBA5C9">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74EF13B">
            <w:pPr>
              <w:spacing w:line="480" w:lineRule="exact"/>
              <w:jc w:val="center"/>
              <w:textAlignment w:val="center"/>
              <w:rPr>
                <w:rFonts w:cs="宋体" w:asciiTheme="minorEastAsia" w:hAnsiTheme="minorEastAsia" w:eastAsiaTheme="minorEastAsia"/>
                <w:sz w:val="24"/>
              </w:rPr>
            </w:pPr>
          </w:p>
        </w:tc>
      </w:tr>
    </w:tbl>
    <w:p w14:paraId="172E4037">
      <w:pPr>
        <w:spacing w:before="156" w:beforeLines="50" w:after="312" w:afterLines="100" w:line="40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562E932">
      <w:pPr>
        <w:spacing w:before="156" w:beforeLines="50" w:after="312" w:afterLines="100"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13F0636A">
      <w:pPr>
        <w:spacing w:before="156" w:beforeLines="50" w:after="312" w:afterLines="100" w:line="400" w:lineRule="exact"/>
        <w:textAlignment w:val="center"/>
        <w:rPr>
          <w:rFonts w:cs="宋体" w:asciiTheme="minorEastAsia" w:hAnsiTheme="minorEastAsia" w:eastAsiaTheme="minorEastAsia"/>
          <w:b/>
          <w:bCs/>
          <w:sz w:val="24"/>
        </w:rPr>
      </w:pPr>
    </w:p>
    <w:p w14:paraId="1E7F86BC">
      <w:pPr>
        <w:spacing w:before="156" w:beforeLines="50" w:after="312"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7BA86895">
      <w:pPr>
        <w:spacing w:before="156" w:beforeLines="50" w:after="312" w:afterLines="100" w:line="400" w:lineRule="exact"/>
        <w:ind w:firstLine="420" w:firstLineChars="200"/>
        <w:jc w:val="left"/>
        <w:textAlignment w:val="center"/>
        <w:rPr>
          <w:rFonts w:cs="宋体" w:asciiTheme="minorEastAsia" w:hAnsiTheme="minorEastAsia" w:eastAsiaTheme="minorEastAsia"/>
          <w:b/>
          <w:bCs/>
          <w:sz w:val="24"/>
        </w:rPr>
      </w:pPr>
      <w:r>
        <w:rPr>
          <w:rFonts w:hint="eastAsia" w:asciiTheme="minorEastAsia" w:hAnsiTheme="minorEastAsia" w:eastAsiaTheme="minorEastAsia"/>
        </w:rPr>
        <w:t>“主要人员简历表”中的项目经理应附项目经理身份证、注册证、安全生产考核合格证扫描件；其他主要人员应附身份证、执业证或上岗证书扫描件。</w:t>
      </w:r>
    </w:p>
    <w:tbl>
      <w:tblPr>
        <w:tblStyle w:val="1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DB8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6382A669">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1061" w:type="dxa"/>
            <w:tcBorders>
              <w:top w:val="single" w:color="auto" w:sz="4" w:space="0"/>
              <w:left w:val="nil"/>
              <w:bottom w:val="single" w:color="auto" w:sz="4" w:space="0"/>
              <w:right w:val="single" w:color="auto" w:sz="4" w:space="0"/>
            </w:tcBorders>
            <w:vAlign w:val="center"/>
          </w:tcPr>
          <w:p w14:paraId="3BC20B08">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607F6CDA">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w:t>
            </w:r>
          </w:p>
        </w:tc>
        <w:tc>
          <w:tcPr>
            <w:tcW w:w="1307" w:type="dxa"/>
            <w:tcBorders>
              <w:top w:val="single" w:color="auto" w:sz="4" w:space="0"/>
              <w:left w:val="nil"/>
              <w:bottom w:val="single" w:color="auto" w:sz="4" w:space="0"/>
              <w:right w:val="single" w:color="auto" w:sz="4" w:space="0"/>
            </w:tcBorders>
            <w:vAlign w:val="center"/>
          </w:tcPr>
          <w:p w14:paraId="6910DCC8">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E7876A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学历</w:t>
            </w:r>
          </w:p>
        </w:tc>
        <w:tc>
          <w:tcPr>
            <w:tcW w:w="2181" w:type="dxa"/>
            <w:tcBorders>
              <w:top w:val="single" w:color="auto" w:sz="4" w:space="0"/>
              <w:left w:val="nil"/>
              <w:bottom w:val="single" w:color="auto" w:sz="4" w:space="0"/>
              <w:right w:val="single" w:color="auto" w:sz="4" w:space="0"/>
            </w:tcBorders>
            <w:vAlign w:val="center"/>
          </w:tcPr>
          <w:p w14:paraId="73D6F2C9">
            <w:pPr>
              <w:spacing w:line="400" w:lineRule="exact"/>
              <w:jc w:val="center"/>
              <w:textAlignment w:val="center"/>
              <w:rPr>
                <w:rFonts w:cs="宋体" w:asciiTheme="minorEastAsia" w:hAnsiTheme="minorEastAsia" w:eastAsiaTheme="minorEastAsia"/>
                <w:sz w:val="24"/>
              </w:rPr>
            </w:pPr>
          </w:p>
        </w:tc>
      </w:tr>
      <w:tr w14:paraId="3ECE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616007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1061" w:type="dxa"/>
            <w:tcBorders>
              <w:top w:val="single" w:color="auto" w:sz="4" w:space="0"/>
              <w:left w:val="nil"/>
              <w:bottom w:val="single" w:color="auto" w:sz="4" w:space="0"/>
              <w:right w:val="single" w:color="auto" w:sz="4" w:space="0"/>
            </w:tcBorders>
            <w:vAlign w:val="center"/>
          </w:tcPr>
          <w:p w14:paraId="1889F2B2">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4CE4BDAE">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务</w:t>
            </w:r>
          </w:p>
        </w:tc>
        <w:tc>
          <w:tcPr>
            <w:tcW w:w="1307" w:type="dxa"/>
            <w:tcBorders>
              <w:top w:val="single" w:color="auto" w:sz="4" w:space="0"/>
              <w:left w:val="nil"/>
              <w:bottom w:val="single" w:color="auto" w:sz="4" w:space="0"/>
              <w:right w:val="single" w:color="auto" w:sz="4" w:space="0"/>
            </w:tcBorders>
            <w:vAlign w:val="center"/>
          </w:tcPr>
          <w:p w14:paraId="4E59F48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31BD542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拟在本工程</w:t>
            </w:r>
          </w:p>
          <w:p w14:paraId="3E7F0626">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任职</w:t>
            </w:r>
          </w:p>
        </w:tc>
        <w:tc>
          <w:tcPr>
            <w:tcW w:w="2181" w:type="dxa"/>
            <w:tcBorders>
              <w:top w:val="single" w:color="auto" w:sz="4" w:space="0"/>
              <w:left w:val="nil"/>
              <w:bottom w:val="single" w:color="auto" w:sz="4" w:space="0"/>
              <w:right w:val="single" w:color="auto" w:sz="4" w:space="0"/>
            </w:tcBorders>
            <w:vAlign w:val="center"/>
          </w:tcPr>
          <w:p w14:paraId="1E928221">
            <w:pPr>
              <w:spacing w:line="400" w:lineRule="exact"/>
              <w:jc w:val="center"/>
              <w:textAlignment w:val="center"/>
              <w:rPr>
                <w:rFonts w:cs="宋体" w:asciiTheme="minorEastAsia" w:hAnsiTheme="minorEastAsia" w:eastAsiaTheme="minorEastAsia"/>
                <w:sz w:val="24"/>
              </w:rPr>
            </w:pPr>
          </w:p>
        </w:tc>
      </w:tr>
      <w:tr w14:paraId="699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1CA8430C">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14:paraId="441C83A2">
            <w:pPr>
              <w:spacing w:line="40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年毕业于                  学校            专业</w:t>
            </w:r>
          </w:p>
        </w:tc>
      </w:tr>
      <w:tr w14:paraId="2D9B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6BF8591">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主要工作经历</w:t>
            </w:r>
          </w:p>
        </w:tc>
      </w:tr>
      <w:tr w14:paraId="75BA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85BEAC">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530" w:type="dxa"/>
            <w:gridSpan w:val="3"/>
            <w:tcBorders>
              <w:top w:val="single" w:color="auto" w:sz="4" w:space="0"/>
              <w:left w:val="nil"/>
              <w:bottom w:val="single" w:color="auto" w:sz="4" w:space="0"/>
              <w:right w:val="single" w:color="auto" w:sz="4" w:space="0"/>
            </w:tcBorders>
            <w:vAlign w:val="center"/>
          </w:tcPr>
          <w:p w14:paraId="4EF5CC47">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25ACE9F6">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担任职务</w:t>
            </w:r>
          </w:p>
        </w:tc>
        <w:tc>
          <w:tcPr>
            <w:tcW w:w="2181" w:type="dxa"/>
            <w:tcBorders>
              <w:top w:val="single" w:color="auto" w:sz="4" w:space="0"/>
              <w:left w:val="nil"/>
              <w:bottom w:val="single" w:color="auto" w:sz="4" w:space="0"/>
              <w:right w:val="single" w:color="auto" w:sz="4" w:space="0"/>
            </w:tcBorders>
            <w:vAlign w:val="center"/>
          </w:tcPr>
          <w:p w14:paraId="15AC4537">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发包人及联系</w:t>
            </w:r>
          </w:p>
          <w:p w14:paraId="5CD19F9E">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r>
      <w:tr w14:paraId="0E9A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DC7FFD3">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41732EF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357E624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260A0687">
            <w:pPr>
              <w:spacing w:line="400" w:lineRule="exact"/>
              <w:jc w:val="center"/>
              <w:textAlignment w:val="center"/>
              <w:rPr>
                <w:rFonts w:cs="宋体" w:asciiTheme="minorEastAsia" w:hAnsiTheme="minorEastAsia" w:eastAsiaTheme="minorEastAsia"/>
                <w:sz w:val="24"/>
              </w:rPr>
            </w:pPr>
          </w:p>
        </w:tc>
      </w:tr>
      <w:tr w14:paraId="710E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C9EDB98">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0E8AB8F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A372C03">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778AC9C2">
            <w:pPr>
              <w:spacing w:line="400" w:lineRule="exact"/>
              <w:jc w:val="center"/>
              <w:textAlignment w:val="center"/>
              <w:rPr>
                <w:rFonts w:cs="宋体" w:asciiTheme="minorEastAsia" w:hAnsiTheme="minorEastAsia" w:eastAsiaTheme="minorEastAsia"/>
                <w:sz w:val="24"/>
              </w:rPr>
            </w:pPr>
          </w:p>
        </w:tc>
      </w:tr>
      <w:tr w14:paraId="1110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D79007">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382EC9AE">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66144431">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04FE692F">
            <w:pPr>
              <w:spacing w:line="400" w:lineRule="exact"/>
              <w:jc w:val="center"/>
              <w:textAlignment w:val="center"/>
              <w:rPr>
                <w:rFonts w:cs="宋体" w:asciiTheme="minorEastAsia" w:hAnsiTheme="minorEastAsia" w:eastAsiaTheme="minorEastAsia"/>
                <w:sz w:val="24"/>
              </w:rPr>
            </w:pPr>
          </w:p>
        </w:tc>
      </w:tr>
      <w:tr w14:paraId="5A4E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20A168F">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19316D7C">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7C964E8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15E146D6">
            <w:pPr>
              <w:spacing w:line="400" w:lineRule="exact"/>
              <w:jc w:val="center"/>
              <w:textAlignment w:val="center"/>
              <w:rPr>
                <w:rFonts w:cs="宋体" w:asciiTheme="minorEastAsia" w:hAnsiTheme="minorEastAsia" w:eastAsiaTheme="minorEastAsia"/>
                <w:sz w:val="24"/>
              </w:rPr>
            </w:pPr>
          </w:p>
        </w:tc>
      </w:tr>
      <w:tr w14:paraId="12F4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AB4A236">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29F59782">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94E52C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5B1DFBA4">
            <w:pPr>
              <w:spacing w:line="400" w:lineRule="exact"/>
              <w:jc w:val="center"/>
              <w:textAlignment w:val="center"/>
              <w:rPr>
                <w:rFonts w:cs="宋体" w:asciiTheme="minorEastAsia" w:hAnsiTheme="minorEastAsia" w:eastAsiaTheme="minorEastAsia"/>
                <w:sz w:val="24"/>
              </w:rPr>
            </w:pPr>
          </w:p>
        </w:tc>
      </w:tr>
      <w:tr w14:paraId="67B7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2C731C2">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72F838B7">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FE297D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1ACE6C6F">
            <w:pPr>
              <w:spacing w:line="400" w:lineRule="exact"/>
              <w:jc w:val="center"/>
              <w:textAlignment w:val="center"/>
              <w:rPr>
                <w:rFonts w:cs="宋体" w:asciiTheme="minorEastAsia" w:hAnsiTheme="minorEastAsia" w:eastAsiaTheme="minorEastAsia"/>
                <w:sz w:val="24"/>
              </w:rPr>
            </w:pPr>
          </w:p>
        </w:tc>
      </w:tr>
    </w:tbl>
    <w:p w14:paraId="4F34BFC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BC87EE7">
      <w:pPr>
        <w:spacing w:before="312" w:beforeLines="100" w:after="312" w:afterLines="100" w:line="480" w:lineRule="exact"/>
        <w:jc w:val="center"/>
        <w:textAlignment w:val="center"/>
        <w:rPr>
          <w:rFonts w:cs="宋体" w:asciiTheme="minorEastAsia" w:hAnsiTheme="minorEastAsia" w:eastAsiaTheme="minorEastAsia"/>
          <w:b/>
          <w:bCs/>
          <w:sz w:val="24"/>
          <w:szCs w:val="24"/>
        </w:rPr>
      </w:pPr>
    </w:p>
    <w:p w14:paraId="59A8B4C5">
      <w:pPr>
        <w:widowControl/>
        <w:jc w:val="left"/>
        <w:rPr>
          <w:rFonts w:cs="宋体" w:asciiTheme="minorEastAsia" w:hAnsiTheme="minorEastAsia" w:eastAsiaTheme="minorEastAsia"/>
          <w:b/>
          <w:bCs/>
          <w:sz w:val="30"/>
          <w:szCs w:val="30"/>
        </w:rPr>
      </w:pPr>
      <w:bookmarkStart w:id="674" w:name="_Toc19060"/>
      <w:bookmarkStart w:id="675" w:name="_Toc13861"/>
      <w:bookmarkStart w:id="676" w:name="_Toc14764"/>
      <w:bookmarkStart w:id="677" w:name="_Toc17594"/>
      <w:r>
        <w:rPr>
          <w:rFonts w:cs="宋体" w:asciiTheme="minorEastAsia" w:hAnsiTheme="minorEastAsia" w:eastAsiaTheme="minorEastAsia"/>
          <w:b/>
          <w:bCs/>
          <w:sz w:val="30"/>
          <w:szCs w:val="30"/>
        </w:rPr>
        <w:br w:type="page"/>
      </w:r>
    </w:p>
    <w:p w14:paraId="0F1A43F3">
      <w:pPr>
        <w:spacing w:line="480" w:lineRule="exact"/>
        <w:jc w:val="center"/>
        <w:textAlignment w:val="center"/>
        <w:outlineLvl w:val="1"/>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674"/>
      <w:bookmarkEnd w:id="675"/>
      <w:bookmarkEnd w:id="676"/>
      <w:bookmarkEnd w:id="677"/>
    </w:p>
    <w:p w14:paraId="0113E153">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5C8A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B63986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0BBBDA7D">
            <w:pPr>
              <w:jc w:val="center"/>
              <w:rPr>
                <w:rFonts w:cs="宋体" w:asciiTheme="minorEastAsia" w:hAnsiTheme="minorEastAsia" w:eastAsiaTheme="minorEastAsia"/>
                <w:sz w:val="24"/>
              </w:rPr>
            </w:pPr>
          </w:p>
        </w:tc>
      </w:tr>
      <w:tr w14:paraId="147E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9050AC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4CC7EEA7">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388E43C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0C8BF619">
            <w:pPr>
              <w:jc w:val="center"/>
              <w:rPr>
                <w:rFonts w:cs="宋体" w:asciiTheme="minorEastAsia" w:hAnsiTheme="minorEastAsia" w:eastAsiaTheme="minorEastAsia"/>
                <w:sz w:val="24"/>
              </w:rPr>
            </w:pPr>
          </w:p>
        </w:tc>
      </w:tr>
      <w:tr w14:paraId="1344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0B8CBD4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068" w:type="dxa"/>
            <w:tcBorders>
              <w:top w:val="single" w:color="auto" w:sz="4" w:space="0"/>
              <w:left w:val="nil"/>
              <w:bottom w:val="single" w:color="auto" w:sz="4" w:space="0"/>
              <w:right w:val="single" w:color="auto" w:sz="4" w:space="0"/>
            </w:tcBorders>
            <w:vAlign w:val="center"/>
          </w:tcPr>
          <w:p w14:paraId="7EA64EA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0C02A6BC">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6A0E03A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72743681">
            <w:pPr>
              <w:jc w:val="center"/>
              <w:rPr>
                <w:rFonts w:cs="宋体" w:asciiTheme="minorEastAsia" w:hAnsiTheme="minorEastAsia" w:eastAsiaTheme="minorEastAsia"/>
                <w:sz w:val="24"/>
              </w:rPr>
            </w:pPr>
          </w:p>
        </w:tc>
      </w:tr>
      <w:tr w14:paraId="427E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7AD34ED3">
            <w:pPr>
              <w:widowControl/>
              <w:jc w:val="left"/>
              <w:rPr>
                <w:rFonts w:cs="宋体" w:asciiTheme="minorEastAsia" w:hAnsiTheme="minorEastAsia" w:eastAsiaTheme="minorEastAsia"/>
                <w:sz w:val="24"/>
              </w:rPr>
            </w:pPr>
          </w:p>
        </w:tc>
        <w:tc>
          <w:tcPr>
            <w:tcW w:w="1068" w:type="dxa"/>
            <w:tcBorders>
              <w:top w:val="single" w:color="auto" w:sz="4" w:space="0"/>
              <w:left w:val="nil"/>
              <w:bottom w:val="single" w:color="auto" w:sz="4" w:space="0"/>
              <w:right w:val="single" w:color="auto" w:sz="4" w:space="0"/>
            </w:tcBorders>
            <w:vAlign w:val="center"/>
          </w:tcPr>
          <w:p w14:paraId="59F14C8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2321" w:type="dxa"/>
            <w:gridSpan w:val="3"/>
            <w:tcBorders>
              <w:top w:val="single" w:color="auto" w:sz="4" w:space="0"/>
              <w:left w:val="nil"/>
              <w:bottom w:val="single" w:color="auto" w:sz="4" w:space="0"/>
              <w:right w:val="single" w:color="auto" w:sz="4" w:space="0"/>
            </w:tcBorders>
            <w:vAlign w:val="center"/>
          </w:tcPr>
          <w:p w14:paraId="2DAD720E">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1A8FED2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2C814246">
            <w:pPr>
              <w:jc w:val="center"/>
              <w:rPr>
                <w:rFonts w:cs="宋体" w:asciiTheme="minorEastAsia" w:hAnsiTheme="minorEastAsia" w:eastAsiaTheme="minorEastAsia"/>
                <w:sz w:val="24"/>
              </w:rPr>
            </w:pPr>
          </w:p>
        </w:tc>
      </w:tr>
      <w:tr w14:paraId="6D0E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8C0168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6F1181D5">
            <w:pPr>
              <w:jc w:val="center"/>
              <w:rPr>
                <w:rFonts w:cs="宋体" w:asciiTheme="minorEastAsia" w:hAnsiTheme="minorEastAsia" w:eastAsiaTheme="minorEastAsia"/>
                <w:sz w:val="24"/>
              </w:rPr>
            </w:pPr>
          </w:p>
        </w:tc>
      </w:tr>
      <w:tr w14:paraId="4113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6B23D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tc>
        <w:tc>
          <w:tcPr>
            <w:tcW w:w="1068" w:type="dxa"/>
            <w:tcBorders>
              <w:top w:val="single" w:color="auto" w:sz="4" w:space="0"/>
              <w:left w:val="nil"/>
              <w:bottom w:val="single" w:color="auto" w:sz="4" w:space="0"/>
              <w:right w:val="single" w:color="auto" w:sz="4" w:space="0"/>
            </w:tcBorders>
            <w:vAlign w:val="center"/>
          </w:tcPr>
          <w:p w14:paraId="2ABC1DC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684DBCDB">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500D0F1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44F830C6">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B1AA77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2296643E">
            <w:pPr>
              <w:jc w:val="center"/>
              <w:rPr>
                <w:rFonts w:cs="宋体" w:asciiTheme="minorEastAsia" w:hAnsiTheme="minorEastAsia" w:eastAsiaTheme="minorEastAsia"/>
                <w:sz w:val="24"/>
              </w:rPr>
            </w:pPr>
          </w:p>
        </w:tc>
      </w:tr>
      <w:tr w14:paraId="6FA1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C86195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068" w:type="dxa"/>
            <w:tcBorders>
              <w:top w:val="single" w:color="auto" w:sz="4" w:space="0"/>
              <w:left w:val="nil"/>
              <w:bottom w:val="single" w:color="auto" w:sz="4" w:space="0"/>
              <w:right w:val="single" w:color="auto" w:sz="4" w:space="0"/>
            </w:tcBorders>
            <w:vAlign w:val="center"/>
          </w:tcPr>
          <w:p w14:paraId="7E7DEF8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7741739E">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332B542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5B9414F2">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48F7FB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00F4B8D4">
            <w:pPr>
              <w:jc w:val="center"/>
              <w:rPr>
                <w:rFonts w:cs="宋体" w:asciiTheme="minorEastAsia" w:hAnsiTheme="minorEastAsia" w:eastAsiaTheme="minorEastAsia"/>
                <w:sz w:val="24"/>
              </w:rPr>
            </w:pPr>
          </w:p>
        </w:tc>
      </w:tr>
      <w:tr w14:paraId="18DD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BD054A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44B66546">
            <w:pPr>
              <w:jc w:val="center"/>
              <w:rPr>
                <w:rFonts w:cs="宋体" w:asciiTheme="minorEastAsia" w:hAnsiTheme="minorEastAsia" w:eastAsiaTheme="minorEastAsia"/>
                <w:sz w:val="24"/>
              </w:rPr>
            </w:pPr>
          </w:p>
        </w:tc>
        <w:tc>
          <w:tcPr>
            <w:tcW w:w="5102" w:type="dxa"/>
            <w:gridSpan w:val="6"/>
            <w:tcBorders>
              <w:top w:val="single" w:color="auto" w:sz="4" w:space="0"/>
              <w:left w:val="nil"/>
              <w:bottom w:val="single" w:color="auto" w:sz="4" w:space="0"/>
              <w:right w:val="single" w:color="auto" w:sz="4" w:space="0"/>
            </w:tcBorders>
            <w:vAlign w:val="center"/>
          </w:tcPr>
          <w:p w14:paraId="5BC9709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r>
      <w:tr w14:paraId="51F2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3C9510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p w14:paraId="7A1EDD5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114950FF">
            <w:pPr>
              <w:jc w:val="center"/>
              <w:rPr>
                <w:rFonts w:cs="宋体" w:asciiTheme="minorEastAsia" w:hAnsiTheme="minorEastAsia" w:eastAsiaTheme="minorEastAsia"/>
                <w:sz w:val="24"/>
              </w:rPr>
            </w:pPr>
          </w:p>
        </w:tc>
        <w:tc>
          <w:tcPr>
            <w:tcW w:w="1276" w:type="dxa"/>
            <w:vMerge w:val="restart"/>
            <w:tcBorders>
              <w:top w:val="single" w:color="auto" w:sz="4" w:space="0"/>
              <w:left w:val="nil"/>
              <w:bottom w:val="single" w:color="auto" w:sz="4" w:space="0"/>
              <w:right w:val="single" w:color="auto" w:sz="4" w:space="0"/>
            </w:tcBorders>
            <w:vAlign w:val="center"/>
          </w:tcPr>
          <w:p w14:paraId="0E08D50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其中</w:t>
            </w:r>
          </w:p>
        </w:tc>
        <w:tc>
          <w:tcPr>
            <w:tcW w:w="1701" w:type="dxa"/>
            <w:gridSpan w:val="3"/>
            <w:tcBorders>
              <w:top w:val="single" w:color="auto" w:sz="4" w:space="0"/>
              <w:left w:val="nil"/>
              <w:bottom w:val="single" w:color="auto" w:sz="4" w:space="0"/>
              <w:right w:val="single" w:color="auto" w:sz="4" w:space="0"/>
            </w:tcBorders>
            <w:vAlign w:val="center"/>
          </w:tcPr>
          <w:p w14:paraId="589D126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617976AE">
            <w:pPr>
              <w:jc w:val="center"/>
              <w:rPr>
                <w:rFonts w:cs="宋体" w:asciiTheme="minorEastAsia" w:hAnsiTheme="minorEastAsia" w:eastAsiaTheme="minorEastAsia"/>
                <w:sz w:val="24"/>
              </w:rPr>
            </w:pPr>
          </w:p>
        </w:tc>
      </w:tr>
      <w:tr w14:paraId="0948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14A6A0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43BB30E4">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5264C3CD">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44BC866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3C523021">
            <w:pPr>
              <w:jc w:val="center"/>
              <w:rPr>
                <w:rFonts w:cs="宋体" w:asciiTheme="minorEastAsia" w:hAnsiTheme="minorEastAsia" w:eastAsiaTheme="minorEastAsia"/>
                <w:sz w:val="24"/>
              </w:rPr>
            </w:pPr>
          </w:p>
        </w:tc>
      </w:tr>
      <w:tr w14:paraId="6F35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A160A8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27E2044F">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7B1F6B30">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21166E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8DFA6A0">
            <w:pPr>
              <w:jc w:val="center"/>
              <w:rPr>
                <w:rFonts w:cs="宋体" w:asciiTheme="minorEastAsia" w:hAnsiTheme="minorEastAsia" w:eastAsiaTheme="minorEastAsia"/>
                <w:sz w:val="24"/>
              </w:rPr>
            </w:pPr>
          </w:p>
        </w:tc>
      </w:tr>
      <w:tr w14:paraId="7500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3E0F9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6566CDBD">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24DB8393">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37325EE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0ACBC070">
            <w:pPr>
              <w:jc w:val="center"/>
              <w:rPr>
                <w:rFonts w:cs="宋体" w:asciiTheme="minorEastAsia" w:hAnsiTheme="minorEastAsia" w:eastAsiaTheme="minorEastAsia"/>
                <w:sz w:val="24"/>
              </w:rPr>
            </w:pPr>
          </w:p>
        </w:tc>
      </w:tr>
      <w:tr w14:paraId="7371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73AAE3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7CC65513">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4A3AE341">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284822D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6AF9D97A">
            <w:pPr>
              <w:jc w:val="center"/>
              <w:rPr>
                <w:rFonts w:cs="宋体" w:asciiTheme="minorEastAsia" w:hAnsiTheme="minorEastAsia" w:eastAsiaTheme="minorEastAsia"/>
                <w:sz w:val="24"/>
              </w:rPr>
            </w:pPr>
          </w:p>
        </w:tc>
      </w:tr>
      <w:tr w14:paraId="2012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88BAB1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01BD4215">
            <w:pPr>
              <w:jc w:val="center"/>
              <w:rPr>
                <w:rFonts w:cs="宋体" w:asciiTheme="minorEastAsia" w:hAnsiTheme="minorEastAsia" w:eastAsiaTheme="minorEastAsia"/>
                <w:sz w:val="24"/>
              </w:rPr>
            </w:pPr>
          </w:p>
        </w:tc>
      </w:tr>
      <w:tr w14:paraId="0D22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A22E3E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020" w:type="dxa"/>
            <w:gridSpan w:val="8"/>
            <w:tcBorders>
              <w:top w:val="single" w:color="auto" w:sz="4" w:space="0"/>
              <w:left w:val="nil"/>
              <w:bottom w:val="single" w:color="auto" w:sz="4" w:space="0"/>
              <w:right w:val="single" w:color="auto" w:sz="4" w:space="0"/>
            </w:tcBorders>
            <w:vAlign w:val="center"/>
          </w:tcPr>
          <w:p w14:paraId="3F530B21">
            <w:pPr>
              <w:jc w:val="center"/>
              <w:rPr>
                <w:rFonts w:cs="宋体" w:asciiTheme="minorEastAsia" w:hAnsiTheme="minorEastAsia" w:eastAsiaTheme="minorEastAsia"/>
                <w:sz w:val="24"/>
              </w:rPr>
            </w:pPr>
          </w:p>
        </w:tc>
      </w:tr>
    </w:tbl>
    <w:p w14:paraId="126C1211">
      <w:pPr>
        <w:jc w:val="center"/>
        <w:rPr>
          <w:rFonts w:asciiTheme="minorEastAsia" w:hAnsiTheme="minorEastAsia" w:eastAsiaTheme="minorEastAsia"/>
        </w:rPr>
      </w:pPr>
      <w:r>
        <w:rPr>
          <w:rFonts w:hint="eastAsia" w:asciiTheme="minorEastAsia" w:hAnsiTheme="minorEastAsia" w:eastAsiaTheme="minorEastAsia"/>
        </w:rPr>
        <w:br w:type="page"/>
      </w:r>
    </w:p>
    <w:p w14:paraId="04531F51">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（二）近年完成的类似项目情况表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387B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81C90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77" w:type="dxa"/>
            <w:tcBorders>
              <w:top w:val="single" w:color="auto" w:sz="4" w:space="0"/>
              <w:left w:val="nil"/>
              <w:bottom w:val="single" w:color="auto" w:sz="4" w:space="0"/>
              <w:right w:val="single" w:color="auto" w:sz="4" w:space="0"/>
            </w:tcBorders>
            <w:vAlign w:val="center"/>
          </w:tcPr>
          <w:p w14:paraId="6BBA065F">
            <w:pPr>
              <w:jc w:val="center"/>
              <w:rPr>
                <w:rFonts w:cs="宋体" w:asciiTheme="minorEastAsia" w:hAnsiTheme="minorEastAsia" w:eastAsiaTheme="minorEastAsia"/>
                <w:sz w:val="24"/>
              </w:rPr>
            </w:pPr>
          </w:p>
        </w:tc>
      </w:tr>
      <w:tr w14:paraId="0C6B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95F6AD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77" w:type="dxa"/>
            <w:tcBorders>
              <w:top w:val="single" w:color="auto" w:sz="4" w:space="0"/>
              <w:left w:val="nil"/>
              <w:bottom w:val="single" w:color="auto" w:sz="4" w:space="0"/>
              <w:right w:val="single" w:color="auto" w:sz="4" w:space="0"/>
            </w:tcBorders>
            <w:vAlign w:val="center"/>
          </w:tcPr>
          <w:p w14:paraId="492FA15D">
            <w:pPr>
              <w:jc w:val="center"/>
              <w:rPr>
                <w:rFonts w:cs="宋体" w:asciiTheme="minorEastAsia" w:hAnsiTheme="minorEastAsia" w:eastAsiaTheme="minorEastAsia"/>
                <w:sz w:val="24"/>
              </w:rPr>
            </w:pPr>
          </w:p>
        </w:tc>
      </w:tr>
      <w:tr w14:paraId="18E9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0AE7F5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77" w:type="dxa"/>
            <w:tcBorders>
              <w:top w:val="single" w:color="auto" w:sz="4" w:space="0"/>
              <w:left w:val="nil"/>
              <w:bottom w:val="single" w:color="auto" w:sz="4" w:space="0"/>
              <w:right w:val="single" w:color="auto" w:sz="4" w:space="0"/>
            </w:tcBorders>
            <w:vAlign w:val="center"/>
          </w:tcPr>
          <w:p w14:paraId="44464677">
            <w:pPr>
              <w:jc w:val="center"/>
              <w:rPr>
                <w:rFonts w:cs="宋体" w:asciiTheme="minorEastAsia" w:hAnsiTheme="minorEastAsia" w:eastAsiaTheme="minorEastAsia"/>
                <w:sz w:val="24"/>
              </w:rPr>
            </w:pPr>
          </w:p>
        </w:tc>
      </w:tr>
      <w:tr w14:paraId="5B3C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442254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77" w:type="dxa"/>
            <w:tcBorders>
              <w:top w:val="single" w:color="auto" w:sz="4" w:space="0"/>
              <w:left w:val="nil"/>
              <w:bottom w:val="single" w:color="auto" w:sz="4" w:space="0"/>
              <w:right w:val="single" w:color="auto" w:sz="4" w:space="0"/>
            </w:tcBorders>
            <w:vAlign w:val="center"/>
          </w:tcPr>
          <w:p w14:paraId="65AE61F4">
            <w:pPr>
              <w:jc w:val="center"/>
              <w:rPr>
                <w:rFonts w:cs="宋体" w:asciiTheme="minorEastAsia" w:hAnsiTheme="minorEastAsia" w:eastAsiaTheme="minorEastAsia"/>
                <w:sz w:val="24"/>
              </w:rPr>
            </w:pPr>
          </w:p>
        </w:tc>
      </w:tr>
      <w:tr w14:paraId="75A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EB9D4C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466DC2AE">
            <w:pPr>
              <w:jc w:val="center"/>
              <w:rPr>
                <w:rFonts w:cs="宋体" w:asciiTheme="minorEastAsia" w:hAnsiTheme="minorEastAsia" w:eastAsiaTheme="minorEastAsia"/>
                <w:sz w:val="24"/>
              </w:rPr>
            </w:pPr>
          </w:p>
        </w:tc>
      </w:tr>
      <w:tr w14:paraId="33D0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62EB49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077" w:type="dxa"/>
            <w:tcBorders>
              <w:top w:val="single" w:color="auto" w:sz="4" w:space="0"/>
              <w:left w:val="nil"/>
              <w:bottom w:val="single" w:color="auto" w:sz="4" w:space="0"/>
              <w:right w:val="single" w:color="auto" w:sz="4" w:space="0"/>
            </w:tcBorders>
            <w:vAlign w:val="center"/>
          </w:tcPr>
          <w:p w14:paraId="04C7A35F">
            <w:pPr>
              <w:jc w:val="center"/>
              <w:rPr>
                <w:rFonts w:cs="宋体" w:asciiTheme="minorEastAsia" w:hAnsiTheme="minorEastAsia" w:eastAsiaTheme="minorEastAsia"/>
                <w:sz w:val="24"/>
              </w:rPr>
            </w:pPr>
          </w:p>
        </w:tc>
      </w:tr>
      <w:tr w14:paraId="4B90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322C6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77" w:type="dxa"/>
            <w:tcBorders>
              <w:top w:val="single" w:color="auto" w:sz="4" w:space="0"/>
              <w:left w:val="nil"/>
              <w:bottom w:val="single" w:color="auto" w:sz="4" w:space="0"/>
              <w:right w:val="single" w:color="auto" w:sz="4" w:space="0"/>
            </w:tcBorders>
            <w:vAlign w:val="center"/>
          </w:tcPr>
          <w:p w14:paraId="6B83DA27">
            <w:pPr>
              <w:jc w:val="center"/>
              <w:rPr>
                <w:rFonts w:cs="宋体" w:asciiTheme="minorEastAsia" w:hAnsiTheme="minorEastAsia" w:eastAsiaTheme="minorEastAsia"/>
                <w:sz w:val="24"/>
              </w:rPr>
            </w:pPr>
          </w:p>
        </w:tc>
      </w:tr>
      <w:tr w14:paraId="71C4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F499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077" w:type="dxa"/>
            <w:tcBorders>
              <w:top w:val="single" w:color="auto" w:sz="4" w:space="0"/>
              <w:left w:val="nil"/>
              <w:bottom w:val="single" w:color="auto" w:sz="4" w:space="0"/>
              <w:right w:val="single" w:color="auto" w:sz="4" w:space="0"/>
            </w:tcBorders>
            <w:vAlign w:val="center"/>
          </w:tcPr>
          <w:p w14:paraId="64777A9A">
            <w:pPr>
              <w:jc w:val="center"/>
              <w:rPr>
                <w:rFonts w:cs="宋体" w:asciiTheme="minorEastAsia" w:hAnsiTheme="minorEastAsia" w:eastAsiaTheme="minorEastAsia"/>
                <w:sz w:val="24"/>
              </w:rPr>
            </w:pPr>
          </w:p>
        </w:tc>
      </w:tr>
      <w:tr w14:paraId="3AF0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C488D7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77" w:type="dxa"/>
            <w:tcBorders>
              <w:top w:val="single" w:color="auto" w:sz="4" w:space="0"/>
              <w:left w:val="nil"/>
              <w:bottom w:val="single" w:color="auto" w:sz="4" w:space="0"/>
              <w:right w:val="single" w:color="auto" w:sz="4" w:space="0"/>
            </w:tcBorders>
            <w:vAlign w:val="center"/>
          </w:tcPr>
          <w:p w14:paraId="7118246F">
            <w:pPr>
              <w:jc w:val="center"/>
              <w:rPr>
                <w:rFonts w:cs="宋体" w:asciiTheme="minorEastAsia" w:hAnsiTheme="minorEastAsia" w:eastAsiaTheme="minorEastAsia"/>
                <w:sz w:val="24"/>
              </w:rPr>
            </w:pPr>
          </w:p>
        </w:tc>
      </w:tr>
      <w:tr w14:paraId="2B2B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610F52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77" w:type="dxa"/>
            <w:tcBorders>
              <w:top w:val="single" w:color="auto" w:sz="4" w:space="0"/>
              <w:left w:val="nil"/>
              <w:bottom w:val="single" w:color="auto" w:sz="4" w:space="0"/>
              <w:right w:val="single" w:color="auto" w:sz="4" w:space="0"/>
            </w:tcBorders>
            <w:vAlign w:val="center"/>
          </w:tcPr>
          <w:p w14:paraId="78E8F14B">
            <w:pPr>
              <w:jc w:val="center"/>
              <w:rPr>
                <w:rFonts w:cs="宋体" w:asciiTheme="minorEastAsia" w:hAnsiTheme="minorEastAsia" w:eastAsiaTheme="minorEastAsia"/>
                <w:sz w:val="24"/>
              </w:rPr>
            </w:pPr>
          </w:p>
        </w:tc>
      </w:tr>
      <w:tr w14:paraId="45B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69F7C3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77" w:type="dxa"/>
            <w:tcBorders>
              <w:top w:val="single" w:color="auto" w:sz="4" w:space="0"/>
              <w:left w:val="nil"/>
              <w:bottom w:val="single" w:color="auto" w:sz="4" w:space="0"/>
              <w:right w:val="single" w:color="auto" w:sz="4" w:space="0"/>
            </w:tcBorders>
            <w:vAlign w:val="center"/>
          </w:tcPr>
          <w:p w14:paraId="61231AE2">
            <w:pPr>
              <w:jc w:val="center"/>
              <w:rPr>
                <w:rFonts w:cs="宋体" w:asciiTheme="minorEastAsia" w:hAnsiTheme="minorEastAsia" w:eastAsiaTheme="minorEastAsia"/>
                <w:sz w:val="24"/>
              </w:rPr>
            </w:pPr>
          </w:p>
        </w:tc>
      </w:tr>
      <w:tr w14:paraId="1F3B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CD84B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77" w:type="dxa"/>
            <w:tcBorders>
              <w:top w:val="single" w:color="auto" w:sz="4" w:space="0"/>
              <w:left w:val="nil"/>
              <w:bottom w:val="single" w:color="auto" w:sz="4" w:space="0"/>
              <w:right w:val="single" w:color="auto" w:sz="4" w:space="0"/>
            </w:tcBorders>
            <w:vAlign w:val="center"/>
          </w:tcPr>
          <w:p w14:paraId="5EEA4D65">
            <w:pPr>
              <w:jc w:val="center"/>
              <w:rPr>
                <w:rFonts w:cs="宋体" w:asciiTheme="minorEastAsia" w:hAnsiTheme="minorEastAsia" w:eastAsiaTheme="minorEastAsia"/>
                <w:sz w:val="24"/>
              </w:rPr>
            </w:pPr>
          </w:p>
        </w:tc>
      </w:tr>
      <w:tr w14:paraId="199E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841341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275F59A2">
            <w:pPr>
              <w:jc w:val="center"/>
              <w:rPr>
                <w:rFonts w:cs="宋体" w:asciiTheme="minorEastAsia" w:hAnsiTheme="minorEastAsia" w:eastAsiaTheme="minorEastAsia"/>
                <w:sz w:val="24"/>
              </w:rPr>
            </w:pPr>
          </w:p>
        </w:tc>
      </w:tr>
      <w:tr w14:paraId="509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F82007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77" w:type="dxa"/>
            <w:tcBorders>
              <w:top w:val="single" w:color="auto" w:sz="4" w:space="0"/>
              <w:left w:val="nil"/>
              <w:bottom w:val="single" w:color="auto" w:sz="4" w:space="0"/>
              <w:right w:val="single" w:color="auto" w:sz="4" w:space="0"/>
            </w:tcBorders>
            <w:vAlign w:val="center"/>
          </w:tcPr>
          <w:p w14:paraId="1FB7EF93">
            <w:pPr>
              <w:jc w:val="center"/>
              <w:rPr>
                <w:rFonts w:cs="宋体" w:asciiTheme="minorEastAsia" w:hAnsiTheme="minorEastAsia" w:eastAsiaTheme="minorEastAsia"/>
                <w:sz w:val="24"/>
              </w:rPr>
            </w:pPr>
          </w:p>
        </w:tc>
      </w:tr>
      <w:tr w14:paraId="11DD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E19C1B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77" w:type="dxa"/>
            <w:tcBorders>
              <w:top w:val="single" w:color="auto" w:sz="4" w:space="0"/>
              <w:left w:val="nil"/>
              <w:bottom w:val="single" w:color="auto" w:sz="4" w:space="0"/>
              <w:right w:val="single" w:color="auto" w:sz="4" w:space="0"/>
            </w:tcBorders>
            <w:vAlign w:val="center"/>
          </w:tcPr>
          <w:p w14:paraId="63533BE0">
            <w:pPr>
              <w:jc w:val="center"/>
              <w:rPr>
                <w:rFonts w:cs="宋体" w:asciiTheme="minorEastAsia" w:hAnsiTheme="minorEastAsia" w:eastAsiaTheme="minorEastAsia"/>
                <w:sz w:val="24"/>
              </w:rPr>
            </w:pPr>
          </w:p>
        </w:tc>
      </w:tr>
    </w:tbl>
    <w:p w14:paraId="1ABD67B3">
      <w:pPr>
        <w:rPr>
          <w:rFonts w:asciiTheme="minorEastAsia" w:hAnsiTheme="minorEastAsia" w:eastAsiaTheme="minorEastAsia"/>
        </w:rPr>
      </w:pPr>
      <w:r>
        <w:rPr>
          <w:rFonts w:cs="宋体" w:asciiTheme="minorEastAsia" w:hAnsiTheme="minorEastAsia" w:eastAsiaTheme="minorEastAsia"/>
          <w:b/>
          <w:bCs/>
          <w:sz w:val="30"/>
          <w:szCs w:val="30"/>
        </w:rPr>
        <w:br w:type="page"/>
      </w:r>
    </w:p>
    <w:p w14:paraId="5BBE5B29">
      <w:pPr>
        <w:keepNext/>
        <w:keepLines/>
        <w:spacing w:before="280" w:after="290" w:line="420" w:lineRule="exact"/>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三</w:t>
      </w:r>
      <w:r>
        <w:rPr>
          <w:rFonts w:hint="eastAsia" w:cs="宋体" w:asciiTheme="minorEastAsia" w:hAnsiTheme="minorEastAsia" w:eastAsiaTheme="minorEastAsia"/>
          <w:b/>
          <w:bCs/>
          <w:sz w:val="24"/>
          <w:szCs w:val="24"/>
        </w:rPr>
        <w:t>）其他资格审查资料</w:t>
      </w:r>
    </w:p>
    <w:p w14:paraId="5E4F7254">
      <w:pPr>
        <w:widowControl/>
        <w:spacing w:line="360" w:lineRule="auto"/>
        <w:ind w:firstLine="1205" w:firstLineChars="500"/>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满足《中华人民共和国政府采购法》第二十二条规定</w:t>
      </w:r>
    </w:p>
    <w:p w14:paraId="4D70CC64">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 xml:space="preserve">致 （采购人）： </w:t>
      </w:r>
    </w:p>
    <w:p w14:paraId="7424C62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我公司作为本次采购项目的投标人，根据招标文件要求，现郑重承诺如下： </w:t>
      </w:r>
    </w:p>
    <w:p w14:paraId="24A69A5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一、具备《中华人民共和国政府采购法》第二十二条第一款和本项目规定的条件： </w:t>
      </w:r>
    </w:p>
    <w:p w14:paraId="2B76C542">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（一）具有独立承担民事责任的能力； </w:t>
      </w:r>
    </w:p>
    <w:p w14:paraId="5DA7003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（二）具有良好的商业信誉和健全的财务会计制度； </w:t>
      </w:r>
    </w:p>
    <w:p w14:paraId="3A1FD991">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（三）具有履行合同所必需的设备和专业技术能力； </w:t>
      </w:r>
    </w:p>
    <w:p w14:paraId="6C49E8F9">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（四）有依法缴纳税收和社会保障资金的良好记录； </w:t>
      </w:r>
    </w:p>
    <w:p w14:paraId="03FB29B4">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（五）参加政府采购活动前三年内，在经营活动中没有重大违法记录； </w:t>
      </w:r>
    </w:p>
    <w:p w14:paraId="1359D216">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（六）法律、行政法规规定的其他条件； </w:t>
      </w:r>
    </w:p>
    <w:p w14:paraId="3BC42054">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（七）根据采购项目提出的特殊条件。 </w:t>
      </w:r>
    </w:p>
    <w:p w14:paraId="623AA747">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完全接受和满足本项目招标文件中规定的实质性要求，如对招标文件有异议，已经在投标截止时间届满前依法进行维权救济，不存在对招标文件有异议的同时又参加投标以求侥幸中标或者为实现其他非法目的的行为。 </w:t>
      </w:r>
    </w:p>
    <w:p w14:paraId="38B97F88">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三、参加本次招标采购活动，不存在与单位负责人为同一人或者存在直接控股、管理关系的其他投标人参与同一合同项下的政府采购活动的行为。 </w:t>
      </w:r>
    </w:p>
    <w:p w14:paraId="6EF5A828">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四、参加本次招标采购活动，不存在为采购项目提供整体设计、规范编制或者项目管理、监理、检测等服务的行为。 </w:t>
      </w:r>
    </w:p>
    <w:p w14:paraId="01667C13">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五、参加本次招标采购活动，不存在和其他投标人在同一合同项下的采购项目中，同时委托同一个自然人、同一家庭的人员、同一单位的人员作为代理人的行为。 </w:t>
      </w:r>
    </w:p>
    <w:p w14:paraId="4DCE88A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六、投标人参加本次政府采购活动要求在近三年内投标人和其法定代表人没有行贿犯罪行为。 </w:t>
      </w:r>
    </w:p>
    <w:p w14:paraId="4B5DB07D">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七、参加本次招标采购活动，不存在联合体投标。 </w:t>
      </w:r>
    </w:p>
    <w:p w14:paraId="2A48AFCB">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八、投标文件中提供的能够给予我公司带来优惠、好处的任何材料资料和技术、服务、商务等响应承诺情况都是真实的、有效的、合法的。 </w:t>
      </w:r>
    </w:p>
    <w:p w14:paraId="3F22D69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九、存在以下行为之一的愿意接受相关部门的处理： </w:t>
      </w:r>
    </w:p>
    <w:p w14:paraId="710EB7E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（一）投标有效期内撤销投标文件的； </w:t>
      </w:r>
    </w:p>
    <w:p w14:paraId="51218B6B">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（二）在采购人确定中标人以前放弃中标候选资格的； </w:t>
      </w:r>
    </w:p>
    <w:p w14:paraId="13EA43F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（三）由于中标人的原因未能按照招标文件的规定与采购人签订合同； </w:t>
      </w:r>
    </w:p>
    <w:p w14:paraId="2919056A">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（四）在投标文件中提供虚假材料谋取中标； </w:t>
      </w:r>
    </w:p>
    <w:p w14:paraId="3DD8ABB5">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（五）与采购人、其他投标人或者采购代理机构恶意串通的； </w:t>
      </w:r>
    </w:p>
    <w:p w14:paraId="065DFAB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（六）投标有效期内，投标人在政府采购活动中有违法、违规、违纪行为。 </w:t>
      </w:r>
    </w:p>
    <w:p w14:paraId="31CEF17F">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 xml:space="preserve">由此产生的一切法律后果和责任由我公司承担。我公司声明放弃对此提出任何异议和追索的权利。 </w:t>
      </w:r>
    </w:p>
    <w:p w14:paraId="74AD1CA3">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本公司对上述承诺的内容事项真实性负责。如经查实上述承诺的内容事项存在虚假，我公司愿意接受以提供虚假材料谋取中标追究法律责任。 </w:t>
      </w:r>
    </w:p>
    <w:p w14:paraId="245BD9D7">
      <w:pPr>
        <w:spacing w:line="520" w:lineRule="exact"/>
        <w:rPr>
          <w:rFonts w:ascii="仿宋_GB2312" w:hAnsi="宋体" w:eastAsia="仿宋_GB2312"/>
          <w:color w:val="008000"/>
          <w:kern w:val="0"/>
          <w:sz w:val="24"/>
          <w:szCs w:val="24"/>
        </w:rPr>
      </w:pPr>
    </w:p>
    <w:p w14:paraId="2D15F5B3">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rPr>
        <w:t xml:space="preserve">    </w:t>
      </w: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6D74D097">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7A72FD01">
      <w:pPr>
        <w:spacing w:line="360" w:lineRule="auto"/>
        <w:rPr>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7FF92062">
      <w:pPr>
        <w:pageBreakBefore w:val="0"/>
        <w:overflowPunct/>
        <w:topLinePunct w:val="0"/>
        <w:bidi w:val="0"/>
        <w:spacing w:line="500" w:lineRule="exact"/>
        <w:jc w:val="center"/>
        <w:textAlignment w:val="center"/>
        <w:rPr>
          <w:rFonts w:hint="eastAsia" w:ascii="宋体" w:hAnsi="宋体" w:cs="宋体"/>
          <w:sz w:val="24"/>
          <w:lang w:bidi="ar"/>
        </w:rPr>
      </w:pPr>
      <w:r>
        <w:rPr>
          <w:rFonts w:cs="宋体" w:asciiTheme="minorEastAsia" w:hAnsiTheme="minorEastAsia" w:eastAsiaTheme="minorEastAsia"/>
          <w:b/>
          <w:bCs/>
          <w:sz w:val="24"/>
          <w:szCs w:val="24"/>
        </w:rPr>
        <w:br w:type="page"/>
      </w:r>
      <w:r>
        <w:rPr>
          <w:rFonts w:hint="eastAsia" w:ascii="宋体" w:hAnsi="宋体" w:cs="宋体"/>
          <w:b/>
          <w:sz w:val="28"/>
          <w:szCs w:val="28"/>
        </w:rPr>
        <w:t>无商业贿赂和不正当竞争行为承诺书</w:t>
      </w:r>
    </w:p>
    <w:p w14:paraId="327A206B">
      <w:pPr>
        <w:pageBreakBefore w:val="0"/>
        <w:overflowPunct/>
        <w:topLinePunct w:val="0"/>
        <w:bidi w:val="0"/>
        <w:spacing w:line="500" w:lineRule="exact"/>
        <w:ind w:firstLine="480" w:firstLineChars="200"/>
        <w:textAlignment w:val="center"/>
        <w:rPr>
          <w:rFonts w:hint="eastAsia" w:ascii="宋体" w:hAnsi="宋体" w:cs="宋体"/>
          <w:sz w:val="24"/>
          <w:lang w:bidi="ar"/>
        </w:rPr>
      </w:pPr>
    </w:p>
    <w:p w14:paraId="25D37649">
      <w:pPr>
        <w:pageBreakBefore w:val="0"/>
        <w:overflowPunct/>
        <w:topLinePunct w:val="0"/>
        <w:bidi w:val="0"/>
        <w:spacing w:line="500" w:lineRule="exact"/>
        <w:ind w:firstLine="480" w:firstLineChars="200"/>
        <w:textAlignment w:val="center"/>
        <w:rPr>
          <w:rFonts w:hint="eastAsia" w:ascii="宋体" w:hAnsi="宋体" w:cs="宋体"/>
          <w:sz w:val="24"/>
          <w:lang w:bidi="ar"/>
        </w:rPr>
      </w:pPr>
      <w:r>
        <w:rPr>
          <w:rFonts w:hint="eastAsia" w:ascii="宋体" w:hAnsi="宋体" w:cs="宋体"/>
          <w:sz w:val="24"/>
          <w:lang w:bidi="ar"/>
        </w:rPr>
        <w:t>我公司郑重承诺：自公司成立以来</w:t>
      </w:r>
      <w:r>
        <w:rPr>
          <w:rFonts w:hint="eastAsia" w:ascii="宋体" w:hAnsi="宋体" w:cs="宋体"/>
          <w:sz w:val="24"/>
          <w:u w:val="single"/>
          <w:lang w:bidi="ar"/>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lang w:bidi="ar"/>
        </w:rPr>
        <w:t>（</w:t>
      </w:r>
      <w:r>
        <w:rPr>
          <w:rFonts w:hint="eastAsia" w:ascii="宋体" w:hAnsi="宋体" w:cs="宋体"/>
          <w:sz w:val="24"/>
          <w:u w:val="single"/>
          <w:lang w:val="en-US" w:eastAsia="zh-CN" w:bidi="ar"/>
        </w:rPr>
        <w:t>响应</w:t>
      </w:r>
      <w:r>
        <w:rPr>
          <w:rFonts w:hint="eastAsia" w:ascii="宋体" w:hAnsi="宋体" w:cs="宋体"/>
          <w:sz w:val="24"/>
          <w:u w:val="single"/>
          <w:lang w:bidi="ar"/>
        </w:rPr>
        <w:t>人名称</w:t>
      </w:r>
      <w:r>
        <w:rPr>
          <w:rFonts w:hint="eastAsia" w:ascii="宋体" w:hAnsi="宋体" w:cs="宋体"/>
          <w:sz w:val="24"/>
          <w:u w:val="single"/>
          <w:lang w:eastAsia="zh-CN" w:bidi="ar"/>
        </w:rPr>
        <w:t>）</w:t>
      </w:r>
      <w:r>
        <w:rPr>
          <w:rFonts w:hint="eastAsia" w:ascii="宋体" w:hAnsi="宋体" w:cs="宋体"/>
          <w:sz w:val="24"/>
          <w:lang w:bidi="ar"/>
        </w:rPr>
        <w:t>、法定代表人</w:t>
      </w:r>
      <w:r>
        <w:rPr>
          <w:rFonts w:hint="eastAsia" w:ascii="宋体" w:hAnsi="宋体" w:cs="宋体"/>
          <w:sz w:val="24"/>
          <w:u w:val="single"/>
          <w:lang w:bidi="ar"/>
        </w:rPr>
        <w:t xml:space="preserve">      </w:t>
      </w:r>
      <w:r>
        <w:rPr>
          <w:rFonts w:hint="eastAsia" w:ascii="宋体" w:hAnsi="宋体" w:cs="宋体"/>
          <w:sz w:val="24"/>
          <w:lang w:bidi="ar"/>
        </w:rPr>
        <w:t>、项目经理</w:t>
      </w:r>
      <w:r>
        <w:rPr>
          <w:rFonts w:hint="eastAsia" w:ascii="宋体" w:hAnsi="宋体" w:cs="宋体"/>
          <w:sz w:val="24"/>
          <w:u w:val="single"/>
          <w:lang w:bidi="ar"/>
        </w:rPr>
        <w:t xml:space="preserve">     </w:t>
      </w:r>
      <w:r>
        <w:rPr>
          <w:rFonts w:hint="eastAsia" w:ascii="宋体" w:hAnsi="宋体" w:cs="宋体"/>
          <w:sz w:val="24"/>
          <w:lang w:bidi="ar"/>
        </w:rPr>
        <w:t>没有出现过商业贿赂和不正当竞争行为。</w:t>
      </w:r>
    </w:p>
    <w:p w14:paraId="55237C7D">
      <w:pPr>
        <w:pageBreakBefore w:val="0"/>
        <w:overflowPunct/>
        <w:topLinePunct w:val="0"/>
        <w:bidi w:val="0"/>
        <w:spacing w:line="500" w:lineRule="exact"/>
        <w:ind w:firstLine="480" w:firstLineChars="200"/>
        <w:textAlignment w:val="center"/>
        <w:rPr>
          <w:rFonts w:hint="eastAsia" w:ascii="宋体" w:hAnsi="宋体" w:cs="宋体"/>
          <w:sz w:val="24"/>
        </w:rPr>
      </w:pPr>
      <w:r>
        <w:rPr>
          <w:rFonts w:hint="eastAsia" w:ascii="宋体" w:hAnsi="宋体" w:cs="宋体"/>
          <w:sz w:val="24"/>
          <w:lang w:bidi="ar"/>
        </w:rPr>
        <w:t xml:space="preserve">特此承诺！ </w:t>
      </w:r>
    </w:p>
    <w:p w14:paraId="71F3662E">
      <w:pPr>
        <w:spacing w:line="520" w:lineRule="exact"/>
        <w:rPr>
          <w:rFonts w:ascii="仿宋_GB2312" w:hAnsi="宋体" w:eastAsia="仿宋_GB2312"/>
          <w:color w:val="008000"/>
          <w:kern w:val="0"/>
          <w:sz w:val="24"/>
          <w:szCs w:val="24"/>
        </w:rPr>
      </w:pPr>
    </w:p>
    <w:p w14:paraId="5BA733A1">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rPr>
        <w:t xml:space="preserve">    </w:t>
      </w: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34A1BA83">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51C0E97D">
      <w:pPr>
        <w:keepNext w:val="0"/>
        <w:keepLines w:val="0"/>
        <w:pageBreakBefore w:val="0"/>
        <w:widowControl w:val="0"/>
        <w:kinsoku/>
        <w:wordWrap/>
        <w:overflowPunct/>
        <w:topLinePunct w:val="0"/>
        <w:autoSpaceDE/>
        <w:autoSpaceDN/>
        <w:bidi w:val="0"/>
        <w:adjustRightInd/>
        <w:snapToGrid/>
        <w:spacing w:line="500" w:lineRule="exact"/>
        <w:ind w:left="4310" w:leftChars="1824" w:hanging="480" w:hangingChars="200"/>
        <w:textAlignment w:val="auto"/>
        <w:rPr>
          <w:rFonts w:hint="eastAsia" w:ascii="宋体" w:hAnsi="宋体" w:cs="宋体"/>
          <w:sz w:val="24"/>
          <w:szCs w:val="22"/>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0CA6371F">
      <w:pPr>
        <w:widowControl/>
        <w:jc w:val="left"/>
        <w:rPr>
          <w:rFonts w:cs="宋体" w:asciiTheme="minorEastAsia" w:hAnsiTheme="minorEastAsia" w:eastAsiaTheme="minorEastAsia"/>
          <w:b/>
          <w:bCs/>
          <w:sz w:val="24"/>
          <w:szCs w:val="24"/>
        </w:rPr>
      </w:pPr>
    </w:p>
    <w:p w14:paraId="12F01500">
      <w:pPr>
        <w:pageBreakBefore w:val="0"/>
        <w:overflowPunct/>
        <w:topLinePunct w:val="0"/>
        <w:bidi w:val="0"/>
        <w:spacing w:line="500" w:lineRule="exact"/>
        <w:jc w:val="center"/>
        <w:textAlignment w:val="center"/>
        <w:rPr>
          <w:rFonts w:hint="eastAsia" w:ascii="宋体" w:hAnsi="宋体" w:eastAsia="宋体" w:cs="宋体"/>
          <w:b/>
          <w:sz w:val="28"/>
          <w:szCs w:val="28"/>
          <w:lang w:val="en-US" w:eastAsia="zh-CN"/>
        </w:rPr>
      </w:pPr>
    </w:p>
    <w:p w14:paraId="6AA18291">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32EEC1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1BEE2E55">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B3C9EA3">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5F2FDC2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6393D9C">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38B84106">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BBCC087">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755B00AA">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7B4B798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1F3A0DD7">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6179F14B">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670B22B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EE49E1D">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58B4AF4">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AA8C26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25176E6A">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2CA0DE6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585D7FDC">
      <w:pPr>
        <w:pageBreakBefore w:val="0"/>
        <w:overflowPunct/>
        <w:topLinePunct w:val="0"/>
        <w:bidi w:val="0"/>
        <w:spacing w:line="500" w:lineRule="exact"/>
        <w:jc w:val="center"/>
        <w:textAlignment w:val="center"/>
        <w:rPr>
          <w:rFonts w:hint="eastAsia" w:ascii="宋体" w:hAnsi="宋体" w:eastAsia="宋体" w:cs="宋体"/>
          <w:b/>
          <w:sz w:val="28"/>
          <w:szCs w:val="28"/>
        </w:rPr>
      </w:pPr>
      <w:r>
        <w:rPr>
          <w:rFonts w:hint="eastAsia" w:ascii="宋体" w:hAnsi="宋体" w:eastAsia="宋体" w:cs="宋体"/>
          <w:b/>
          <w:sz w:val="28"/>
          <w:szCs w:val="28"/>
          <w:lang w:val="en-US" w:eastAsia="zh-CN"/>
        </w:rPr>
        <w:t>没有重大违法记录</w:t>
      </w:r>
      <w:r>
        <w:rPr>
          <w:rFonts w:hint="eastAsia" w:ascii="宋体" w:hAnsi="宋体" w:eastAsia="宋体" w:cs="宋体"/>
          <w:b/>
          <w:sz w:val="28"/>
          <w:szCs w:val="28"/>
        </w:rPr>
        <w:t>承诺书（格式</w:t>
      </w:r>
      <w:r>
        <w:rPr>
          <w:rFonts w:hint="eastAsia" w:ascii="宋体" w:hAnsi="宋体" w:eastAsia="宋体" w:cs="宋体"/>
          <w:b/>
          <w:sz w:val="28"/>
          <w:szCs w:val="28"/>
          <w:lang w:eastAsia="zh-CN"/>
        </w:rPr>
        <w:t>）</w:t>
      </w:r>
    </w:p>
    <w:p w14:paraId="002E473A">
      <w:pPr>
        <w:pageBreakBefore w:val="0"/>
        <w:overflowPunct/>
        <w:topLinePunct w:val="0"/>
        <w:bidi w:val="0"/>
        <w:spacing w:line="500" w:lineRule="exact"/>
        <w:ind w:firstLine="480" w:firstLineChars="200"/>
        <w:textAlignment w:val="center"/>
        <w:rPr>
          <w:rFonts w:hint="eastAsia" w:ascii="宋体" w:hAnsi="宋体" w:cs="宋体"/>
          <w:sz w:val="24"/>
          <w:lang w:bidi="ar"/>
        </w:rPr>
      </w:pPr>
    </w:p>
    <w:p w14:paraId="75119E61">
      <w:pPr>
        <w:pageBreakBefore w:val="0"/>
        <w:overflowPunct/>
        <w:topLinePunct w:val="0"/>
        <w:bidi w:val="0"/>
        <w:spacing w:line="500" w:lineRule="exact"/>
        <w:ind w:firstLine="480" w:firstLineChars="200"/>
        <w:textAlignment w:val="center"/>
        <w:rPr>
          <w:rFonts w:hint="eastAsia" w:cs="宋体" w:asciiTheme="minorEastAsia" w:hAnsiTheme="minorEastAsia" w:eastAsiaTheme="minorEastAsia"/>
          <w:kern w:val="0"/>
          <w:sz w:val="24"/>
          <w:szCs w:val="24"/>
          <w:lang w:eastAsia="zh-CN"/>
        </w:rPr>
      </w:pPr>
      <w:r>
        <w:rPr>
          <w:rFonts w:hint="eastAsia" w:ascii="宋体" w:hAnsi="宋体" w:cs="宋体"/>
          <w:sz w:val="24"/>
          <w:lang w:bidi="ar"/>
        </w:rPr>
        <w:t>我公司郑重承诺：自公司成立以来</w:t>
      </w:r>
      <w:r>
        <w:rPr>
          <w:rFonts w:hint="eastAsia" w:ascii="宋体" w:hAnsi="宋体" w:cs="宋体"/>
          <w:sz w:val="24"/>
          <w:u w:val="single"/>
          <w:lang w:bidi="ar"/>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lang w:bidi="ar"/>
        </w:rPr>
        <w:t xml:space="preserve">  （</w:t>
      </w:r>
      <w:r>
        <w:rPr>
          <w:rFonts w:hint="eastAsia" w:ascii="宋体" w:hAnsi="宋体" w:cs="宋体"/>
          <w:sz w:val="24"/>
          <w:u w:val="single"/>
          <w:lang w:val="en-US" w:eastAsia="zh-CN" w:bidi="ar"/>
        </w:rPr>
        <w:t>响应</w:t>
      </w:r>
      <w:r>
        <w:rPr>
          <w:rFonts w:hint="eastAsia" w:ascii="宋体" w:hAnsi="宋体" w:cs="宋体"/>
          <w:sz w:val="24"/>
          <w:u w:val="single"/>
          <w:lang w:bidi="ar"/>
        </w:rPr>
        <w:t>人名称</w:t>
      </w:r>
      <w:r>
        <w:rPr>
          <w:rFonts w:hint="eastAsia" w:ascii="宋体" w:hAnsi="宋体" w:cs="宋体"/>
          <w:sz w:val="24"/>
          <w:u w:val="single"/>
          <w:lang w:eastAsia="zh-CN" w:bidi="ar"/>
        </w:rPr>
        <w:t>）</w:t>
      </w:r>
      <w:r>
        <w:rPr>
          <w:rFonts w:hint="eastAsia" w:ascii="宋体" w:hAnsi="宋体" w:cs="宋体"/>
          <w:sz w:val="24"/>
          <w:u w:val="single"/>
          <w:lang w:bidi="ar"/>
        </w:rPr>
        <w:t xml:space="preserve">       </w:t>
      </w:r>
      <w:r>
        <w:rPr>
          <w:rFonts w:hint="eastAsia" w:cs="宋体" w:asciiTheme="minorEastAsia" w:hAnsiTheme="minorEastAsia" w:eastAsiaTheme="minorEastAsia"/>
          <w:kern w:val="0"/>
          <w:sz w:val="24"/>
          <w:szCs w:val="24"/>
        </w:rPr>
        <w:t>参加政府采购活动近三年内，在经营活动中没有重大违法记录</w:t>
      </w:r>
      <w:r>
        <w:rPr>
          <w:rFonts w:hint="eastAsia" w:cs="宋体" w:asciiTheme="minorEastAsia" w:hAnsiTheme="minorEastAsia" w:eastAsiaTheme="minorEastAsia"/>
          <w:kern w:val="0"/>
          <w:sz w:val="24"/>
          <w:szCs w:val="24"/>
          <w:lang w:eastAsia="zh-CN"/>
        </w:rPr>
        <w:t>。</w:t>
      </w:r>
    </w:p>
    <w:p w14:paraId="398293C8">
      <w:pPr>
        <w:pageBreakBefore w:val="0"/>
        <w:overflowPunct/>
        <w:topLinePunct w:val="0"/>
        <w:bidi w:val="0"/>
        <w:spacing w:line="500" w:lineRule="exact"/>
        <w:ind w:firstLine="480" w:firstLineChars="200"/>
        <w:textAlignment w:val="center"/>
        <w:rPr>
          <w:rFonts w:hint="eastAsia" w:ascii="宋体" w:hAnsi="宋体" w:cs="宋体"/>
          <w:sz w:val="24"/>
        </w:rPr>
      </w:pPr>
      <w:r>
        <w:rPr>
          <w:rFonts w:hint="eastAsia" w:ascii="宋体" w:hAnsi="宋体" w:cs="宋体"/>
          <w:sz w:val="24"/>
          <w:lang w:bidi="ar"/>
        </w:rPr>
        <w:t xml:space="preserve">特此承诺！ </w:t>
      </w:r>
    </w:p>
    <w:p w14:paraId="4227583F">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25CD4A12">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32126143">
      <w:pPr>
        <w:keepNext w:val="0"/>
        <w:keepLines w:val="0"/>
        <w:pageBreakBefore w:val="0"/>
        <w:widowControl w:val="0"/>
        <w:kinsoku/>
        <w:wordWrap/>
        <w:overflowPunct/>
        <w:topLinePunct w:val="0"/>
        <w:autoSpaceDE/>
        <w:autoSpaceDN/>
        <w:bidi w:val="0"/>
        <w:adjustRightInd/>
        <w:snapToGrid/>
        <w:spacing w:line="500" w:lineRule="exact"/>
        <w:ind w:left="4310" w:leftChars="1824" w:hanging="480" w:hangingChars="200"/>
        <w:textAlignment w:val="auto"/>
        <w:rPr>
          <w:rFonts w:hint="eastAsia" w:ascii="宋体" w:hAnsi="宋体" w:cs="宋体"/>
          <w:sz w:val="24"/>
          <w:szCs w:val="22"/>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6C57E57E">
      <w:pPr>
        <w:spacing w:line="480" w:lineRule="auto"/>
        <w:ind w:right="140"/>
        <w:jc w:val="center"/>
        <w:outlineLvl w:val="1"/>
        <w:rPr>
          <w:rFonts w:hint="eastAsia" w:cs="宋体" w:asciiTheme="minorEastAsia" w:hAnsiTheme="minorEastAsia" w:eastAsiaTheme="minorEastAsia"/>
          <w:b/>
          <w:bCs/>
          <w:sz w:val="24"/>
          <w:szCs w:val="24"/>
        </w:rPr>
      </w:pPr>
    </w:p>
    <w:p w14:paraId="782A7D4F">
      <w:pPr>
        <w:spacing w:line="480" w:lineRule="auto"/>
        <w:ind w:right="140"/>
        <w:jc w:val="center"/>
        <w:outlineLvl w:val="1"/>
        <w:rPr>
          <w:rFonts w:hint="eastAsia" w:cs="宋体" w:asciiTheme="minorEastAsia" w:hAnsiTheme="minorEastAsia" w:eastAsiaTheme="minorEastAsia"/>
          <w:b/>
          <w:bCs/>
          <w:sz w:val="24"/>
          <w:szCs w:val="24"/>
        </w:rPr>
      </w:pPr>
    </w:p>
    <w:p w14:paraId="61F17496">
      <w:pPr>
        <w:spacing w:line="480" w:lineRule="auto"/>
        <w:ind w:right="140"/>
        <w:jc w:val="center"/>
        <w:outlineLvl w:val="1"/>
        <w:rPr>
          <w:rFonts w:hint="eastAsia" w:cs="宋体" w:asciiTheme="minorEastAsia" w:hAnsiTheme="minorEastAsia" w:eastAsiaTheme="minorEastAsia"/>
          <w:b/>
          <w:bCs/>
          <w:sz w:val="24"/>
          <w:szCs w:val="24"/>
        </w:rPr>
      </w:pPr>
    </w:p>
    <w:p w14:paraId="18F25384">
      <w:pPr>
        <w:spacing w:line="480" w:lineRule="auto"/>
        <w:ind w:right="140"/>
        <w:jc w:val="center"/>
        <w:outlineLvl w:val="1"/>
        <w:rPr>
          <w:rFonts w:hint="eastAsia" w:cs="宋体" w:asciiTheme="minorEastAsia" w:hAnsiTheme="minorEastAsia" w:eastAsiaTheme="minorEastAsia"/>
          <w:b/>
          <w:bCs/>
          <w:sz w:val="24"/>
          <w:szCs w:val="24"/>
        </w:rPr>
      </w:pPr>
    </w:p>
    <w:p w14:paraId="17B9A345">
      <w:pPr>
        <w:spacing w:line="480" w:lineRule="auto"/>
        <w:ind w:right="140"/>
        <w:jc w:val="center"/>
        <w:outlineLvl w:val="1"/>
        <w:rPr>
          <w:rFonts w:hint="eastAsia" w:cs="宋体" w:asciiTheme="minorEastAsia" w:hAnsiTheme="minorEastAsia" w:eastAsiaTheme="minorEastAsia"/>
          <w:b/>
          <w:bCs/>
          <w:sz w:val="24"/>
          <w:szCs w:val="24"/>
        </w:rPr>
      </w:pPr>
    </w:p>
    <w:p w14:paraId="02F04675">
      <w:pPr>
        <w:spacing w:line="480" w:lineRule="auto"/>
        <w:ind w:right="140"/>
        <w:jc w:val="center"/>
        <w:outlineLvl w:val="1"/>
        <w:rPr>
          <w:rFonts w:hint="eastAsia" w:cs="宋体" w:asciiTheme="minorEastAsia" w:hAnsiTheme="minorEastAsia" w:eastAsiaTheme="minorEastAsia"/>
          <w:b/>
          <w:bCs/>
          <w:sz w:val="24"/>
          <w:szCs w:val="24"/>
        </w:rPr>
      </w:pPr>
    </w:p>
    <w:p w14:paraId="60DC917A">
      <w:pPr>
        <w:spacing w:line="480" w:lineRule="auto"/>
        <w:ind w:right="140"/>
        <w:jc w:val="center"/>
        <w:outlineLvl w:val="1"/>
        <w:rPr>
          <w:rFonts w:hint="eastAsia" w:cs="宋体" w:asciiTheme="minorEastAsia" w:hAnsiTheme="minorEastAsia" w:eastAsiaTheme="minorEastAsia"/>
          <w:b/>
          <w:bCs/>
          <w:sz w:val="24"/>
          <w:szCs w:val="24"/>
        </w:rPr>
      </w:pPr>
    </w:p>
    <w:p w14:paraId="0CB72484">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569055E1">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0A461CCB">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3FC40D4F">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3BE153D5">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12902120">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2D48087C">
      <w:pPr>
        <w:pStyle w:val="4"/>
        <w:pageBreakBefore w:val="0"/>
        <w:overflowPunct/>
        <w:topLinePunct w:val="0"/>
        <w:bidi w:val="0"/>
        <w:spacing w:before="156" w:after="156" w:line="500" w:lineRule="exact"/>
        <w:jc w:val="center"/>
        <w:rPr>
          <w:rFonts w:hint="eastAsia" w:ascii="Arial" w:hAnsi="Arial" w:eastAsia="宋体" w:cs="Times New Roman"/>
          <w:b/>
          <w:bCs/>
          <w:sz w:val="32"/>
          <w:szCs w:val="40"/>
        </w:rPr>
      </w:pPr>
    </w:p>
    <w:p w14:paraId="0CC0ED14">
      <w:pPr>
        <w:rPr>
          <w:rFonts w:hint="eastAsia" w:ascii="Arial" w:hAnsi="Arial" w:eastAsia="宋体" w:cs="Times New Roman"/>
          <w:b/>
          <w:bCs/>
          <w:sz w:val="32"/>
          <w:szCs w:val="40"/>
        </w:rPr>
      </w:pPr>
      <w:r>
        <w:rPr>
          <w:rFonts w:hint="eastAsia" w:ascii="Arial" w:hAnsi="Arial" w:eastAsia="宋体" w:cs="Times New Roman"/>
          <w:b/>
          <w:bCs/>
          <w:sz w:val="32"/>
          <w:szCs w:val="40"/>
        </w:rPr>
        <w:br w:type="page"/>
      </w:r>
    </w:p>
    <w:p w14:paraId="52F3A921">
      <w:pPr>
        <w:pStyle w:val="4"/>
        <w:pageBreakBefore w:val="0"/>
        <w:overflowPunct/>
        <w:topLinePunct w:val="0"/>
        <w:bidi w:val="0"/>
        <w:spacing w:before="156" w:after="156" w:line="500" w:lineRule="exact"/>
        <w:jc w:val="center"/>
        <w:rPr>
          <w:rStyle w:val="19"/>
          <w:rFonts w:hint="eastAsia"/>
          <w:b/>
          <w:bCs/>
          <w:sz w:val="32"/>
          <w:szCs w:val="40"/>
        </w:rPr>
      </w:pPr>
      <w:r>
        <w:rPr>
          <w:rFonts w:hint="eastAsia" w:ascii="Arial" w:hAnsi="Arial" w:eastAsia="宋体" w:cs="Times New Roman"/>
          <w:b/>
          <w:bCs/>
          <w:sz w:val="32"/>
          <w:szCs w:val="40"/>
        </w:rPr>
        <w:t>农民工工资保障金承诺书</w:t>
      </w:r>
    </w:p>
    <w:p w14:paraId="1F31686E">
      <w:pPr>
        <w:pageBreakBefore w:val="0"/>
        <w:overflowPunct/>
        <w:topLinePunct w:val="0"/>
        <w:bidi w:val="0"/>
        <w:spacing w:after="120" w:line="500" w:lineRule="exact"/>
        <w:rPr>
          <w:rFonts w:ascii="宋体" w:hAnsi="宋体"/>
          <w:kern w:val="0"/>
          <w:sz w:val="24"/>
        </w:rPr>
      </w:pPr>
      <w:r>
        <w:rPr>
          <w:rFonts w:hint="eastAsia" w:ascii="宋体" w:hAnsi="宋体" w:cs="宋体"/>
          <w:kern w:val="0"/>
          <w:sz w:val="24"/>
          <w:u w:val="single"/>
        </w:rPr>
        <w:t xml:space="preserve">                </w:t>
      </w:r>
      <w:r>
        <w:rPr>
          <w:rFonts w:hint="eastAsia" w:ascii="宋体" w:hAnsi="宋体"/>
          <w:kern w:val="0"/>
          <w:sz w:val="24"/>
        </w:rPr>
        <w:t xml:space="preserve"> </w:t>
      </w:r>
      <w:r>
        <w:rPr>
          <w:rFonts w:hint="eastAsia" w:ascii="宋体" w:hAnsi="宋体"/>
          <w:kern w:val="0"/>
          <w:sz w:val="24"/>
          <w:lang w:eastAsia="zh-CN"/>
        </w:rPr>
        <w:t>（</w:t>
      </w:r>
      <w:r>
        <w:rPr>
          <w:rFonts w:hint="eastAsia" w:ascii="宋体" w:hAnsi="宋体"/>
          <w:kern w:val="0"/>
          <w:sz w:val="24"/>
          <w:lang w:val="en-US" w:eastAsia="zh-CN"/>
        </w:rPr>
        <w:t>采购人</w:t>
      </w:r>
      <w:r>
        <w:rPr>
          <w:rFonts w:hint="eastAsia" w:ascii="宋体" w:hAnsi="宋体"/>
          <w:kern w:val="0"/>
          <w:sz w:val="24"/>
        </w:rPr>
        <w:t>名称</w:t>
      </w:r>
      <w:r>
        <w:rPr>
          <w:rFonts w:hint="eastAsia" w:ascii="宋体" w:hAnsi="宋体"/>
          <w:kern w:val="0"/>
          <w:sz w:val="24"/>
          <w:lang w:eastAsia="zh-CN"/>
        </w:rPr>
        <w:t>）</w:t>
      </w:r>
      <w:r>
        <w:rPr>
          <w:rFonts w:hint="eastAsia" w:ascii="宋体" w:hAnsi="宋体"/>
          <w:kern w:val="0"/>
          <w:sz w:val="24"/>
        </w:rPr>
        <w:t>：</w:t>
      </w:r>
    </w:p>
    <w:p w14:paraId="615F6C06">
      <w:pPr>
        <w:pageBreakBefore w:val="0"/>
        <w:overflowPunct/>
        <w:topLinePunct w:val="0"/>
        <w:bidi w:val="0"/>
        <w:spacing w:line="500" w:lineRule="exact"/>
        <w:ind w:firstLine="480" w:firstLineChars="200"/>
        <w:rPr>
          <w:rFonts w:hint="eastAsia" w:ascii="宋体" w:hAnsi="宋体" w:cs="宋体"/>
          <w:sz w:val="24"/>
          <w:lang w:bidi="ar"/>
        </w:rPr>
      </w:pPr>
      <w:r>
        <w:rPr>
          <w:rFonts w:hint="eastAsia" w:ascii="宋体" w:hAnsi="宋体" w:cs="宋体"/>
          <w:sz w:val="24"/>
          <w:lang w:bidi="ar"/>
        </w:rPr>
        <w:t xml:space="preserve"> 我公司承诺截止本工程开标之日止，不存在拖欠或克扣农民工工资的行为。</w:t>
      </w:r>
    </w:p>
    <w:p w14:paraId="69B7CC7A">
      <w:pPr>
        <w:pageBreakBefore w:val="0"/>
        <w:overflowPunct/>
        <w:topLinePunct w:val="0"/>
        <w:bidi w:val="0"/>
        <w:spacing w:line="500" w:lineRule="exact"/>
        <w:ind w:firstLine="480" w:firstLineChars="200"/>
        <w:rPr>
          <w:rFonts w:hint="eastAsia" w:ascii="宋体" w:hAnsi="宋体" w:cs="宋体"/>
          <w:sz w:val="24"/>
          <w:lang w:bidi="ar"/>
        </w:rPr>
      </w:pPr>
      <w:r>
        <w:rPr>
          <w:rFonts w:hint="eastAsia" w:ascii="宋体" w:hAnsi="宋体" w:cs="宋体"/>
          <w:sz w:val="24"/>
          <w:lang w:bidi="ar"/>
        </w:rPr>
        <w:t>一旦本工程出现拖欠农民工工资情况，经落实属实后由建设主管部门从农民工工资保障金中先予划支。</w:t>
      </w:r>
    </w:p>
    <w:p w14:paraId="07BB485D">
      <w:pPr>
        <w:pageBreakBefore w:val="0"/>
        <w:overflowPunct/>
        <w:topLinePunct w:val="0"/>
        <w:bidi w:val="0"/>
        <w:spacing w:line="500" w:lineRule="exact"/>
        <w:ind w:firstLine="480" w:firstLineChars="200"/>
        <w:rPr>
          <w:rFonts w:hint="eastAsia" w:ascii="宋体" w:hAnsi="宋体" w:cs="宋体"/>
          <w:sz w:val="24"/>
          <w:lang w:bidi="ar"/>
        </w:rPr>
      </w:pPr>
      <w:r>
        <w:rPr>
          <w:rFonts w:hint="eastAsia" w:ascii="宋体" w:hAnsi="宋体" w:cs="宋体"/>
          <w:sz w:val="24"/>
          <w:lang w:bidi="ar"/>
        </w:rPr>
        <w:t>我公司承诺中标后能够及时、足额存入农民工工资保障金。一旦其承包的工程项目中出现拖欠农民工工资情况的，可从农民工工资保障金中先予划支。</w:t>
      </w:r>
    </w:p>
    <w:p w14:paraId="08E8057C">
      <w:pPr>
        <w:pageBreakBefore w:val="0"/>
        <w:overflowPunct/>
        <w:topLinePunct w:val="0"/>
        <w:bidi w:val="0"/>
        <w:spacing w:line="500" w:lineRule="exact"/>
        <w:ind w:firstLine="480" w:firstLineChars="200"/>
        <w:rPr>
          <w:rFonts w:ascii="宋体" w:hAnsi="宋体"/>
          <w:kern w:val="0"/>
          <w:sz w:val="24"/>
        </w:rPr>
      </w:pPr>
      <w:r>
        <w:rPr>
          <w:rFonts w:hint="eastAsia" w:ascii="宋体" w:hAnsi="宋体" w:cs="宋体"/>
          <w:sz w:val="24"/>
          <w:lang w:bidi="ar"/>
        </w:rPr>
        <w:t>我公司承诺遵守《保障农民工工资支付条例》，且未被列入尚在执行期的拖欠农民工工资黑名单。</w:t>
      </w:r>
    </w:p>
    <w:p w14:paraId="03159FD4">
      <w:pPr>
        <w:pageBreakBefore w:val="0"/>
        <w:overflowPunct/>
        <w:topLinePunct w:val="0"/>
        <w:bidi w:val="0"/>
        <w:spacing w:after="120" w:line="500" w:lineRule="exact"/>
        <w:ind w:firstLine="480" w:firstLineChars="200"/>
        <w:rPr>
          <w:rFonts w:hint="eastAsia" w:ascii="宋体" w:hAnsi="宋体"/>
          <w:kern w:val="0"/>
          <w:sz w:val="24"/>
        </w:rPr>
      </w:pPr>
      <w:r>
        <w:rPr>
          <w:rFonts w:hint="eastAsia" w:ascii="宋体" w:hAnsi="宋体"/>
          <w:kern w:val="0"/>
          <w:sz w:val="24"/>
        </w:rPr>
        <w:t>特此承诺！</w:t>
      </w:r>
    </w:p>
    <w:p w14:paraId="1D563D43">
      <w:pPr>
        <w:rPr>
          <w:rFonts w:asciiTheme="minorEastAsia" w:hAnsiTheme="minorEastAsia" w:eastAsiaTheme="minorEastAsia"/>
        </w:rPr>
      </w:pPr>
    </w:p>
    <w:p w14:paraId="0225A7AC">
      <w:pPr>
        <w:spacing w:line="480" w:lineRule="exact"/>
        <w:textAlignment w:val="center"/>
        <w:rPr>
          <w:rFonts w:cs="宋体" w:asciiTheme="minorEastAsia" w:hAnsiTheme="minorEastAsia" w:eastAsiaTheme="minorEastAsia"/>
          <w:sz w:val="24"/>
        </w:rPr>
      </w:pPr>
    </w:p>
    <w:p w14:paraId="77631AF2">
      <w:pPr>
        <w:rPr>
          <w:rFonts w:asciiTheme="minorEastAsia" w:hAnsiTheme="minorEastAsia" w:eastAsiaTheme="minorEastAsia"/>
        </w:rPr>
      </w:pPr>
    </w:p>
    <w:p w14:paraId="58BDB3C5">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6683C810">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6F98BF50">
      <w:pPr>
        <w:spacing w:line="500" w:lineRule="exact"/>
        <w:rPr>
          <w:rFonts w:asciiTheme="minorEastAsia" w:hAnsiTheme="minorEastAsia" w:eastAsiaTheme="minorEastAsia"/>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3B90B30A">
      <w:pPr>
        <w:spacing w:line="480" w:lineRule="auto"/>
        <w:ind w:right="140"/>
        <w:jc w:val="center"/>
        <w:outlineLvl w:val="1"/>
        <w:rPr>
          <w:rFonts w:hint="eastAsia" w:cs="宋体" w:asciiTheme="minorEastAsia" w:hAnsiTheme="minorEastAsia" w:eastAsiaTheme="minorEastAsia"/>
          <w:b/>
          <w:bCs/>
          <w:sz w:val="24"/>
          <w:szCs w:val="24"/>
        </w:rPr>
      </w:pPr>
    </w:p>
    <w:p w14:paraId="009E2939">
      <w:pPr>
        <w:spacing w:line="480" w:lineRule="auto"/>
        <w:ind w:right="140"/>
        <w:jc w:val="center"/>
        <w:outlineLvl w:val="1"/>
        <w:rPr>
          <w:rFonts w:hint="eastAsia" w:cs="宋体" w:asciiTheme="minorEastAsia" w:hAnsiTheme="minorEastAsia" w:eastAsiaTheme="minorEastAsia"/>
          <w:b/>
          <w:bCs/>
          <w:sz w:val="24"/>
          <w:szCs w:val="24"/>
        </w:rPr>
      </w:pPr>
    </w:p>
    <w:p w14:paraId="19A09C30">
      <w:pPr>
        <w:spacing w:line="480" w:lineRule="auto"/>
        <w:ind w:right="140"/>
        <w:jc w:val="center"/>
        <w:outlineLvl w:val="1"/>
        <w:rPr>
          <w:rFonts w:hint="eastAsia" w:cs="宋体" w:asciiTheme="minorEastAsia" w:hAnsiTheme="minorEastAsia" w:eastAsiaTheme="minorEastAsia"/>
          <w:b/>
          <w:bCs/>
          <w:sz w:val="24"/>
          <w:szCs w:val="24"/>
        </w:rPr>
      </w:pPr>
    </w:p>
    <w:p w14:paraId="0C741F1B">
      <w:pPr>
        <w:spacing w:line="480" w:lineRule="auto"/>
        <w:ind w:right="140"/>
        <w:jc w:val="center"/>
        <w:outlineLvl w:val="1"/>
        <w:rPr>
          <w:rFonts w:hint="eastAsia" w:cs="宋体" w:asciiTheme="minorEastAsia" w:hAnsiTheme="minorEastAsia" w:eastAsiaTheme="minorEastAsia"/>
          <w:b/>
          <w:bCs/>
          <w:sz w:val="24"/>
          <w:szCs w:val="24"/>
        </w:rPr>
      </w:pPr>
    </w:p>
    <w:p w14:paraId="53C26D55">
      <w:pPr>
        <w:spacing w:line="480" w:lineRule="auto"/>
        <w:ind w:right="140"/>
        <w:jc w:val="center"/>
        <w:outlineLvl w:val="1"/>
        <w:rPr>
          <w:rFonts w:hint="eastAsia" w:cs="宋体" w:asciiTheme="minorEastAsia" w:hAnsiTheme="minorEastAsia" w:eastAsiaTheme="minorEastAsia"/>
          <w:b/>
          <w:bCs/>
          <w:sz w:val="24"/>
          <w:szCs w:val="24"/>
        </w:rPr>
      </w:pPr>
    </w:p>
    <w:p w14:paraId="2B1C9A5A">
      <w:pPr>
        <w:spacing w:line="480" w:lineRule="auto"/>
        <w:ind w:right="140"/>
        <w:jc w:val="center"/>
        <w:outlineLvl w:val="1"/>
        <w:rPr>
          <w:rFonts w:hint="eastAsia" w:cs="宋体" w:asciiTheme="minorEastAsia" w:hAnsiTheme="minorEastAsia" w:eastAsiaTheme="minorEastAsia"/>
          <w:b/>
          <w:bCs/>
          <w:sz w:val="24"/>
          <w:szCs w:val="24"/>
        </w:rPr>
      </w:pPr>
    </w:p>
    <w:p w14:paraId="52D3519E">
      <w:pPr>
        <w:spacing w:line="480" w:lineRule="auto"/>
        <w:ind w:right="140"/>
        <w:jc w:val="center"/>
        <w:outlineLvl w:val="1"/>
        <w:rPr>
          <w:rFonts w:hint="eastAsia" w:cs="宋体" w:asciiTheme="minorEastAsia" w:hAnsiTheme="minorEastAsia" w:eastAsiaTheme="minorEastAsia"/>
          <w:b/>
          <w:bCs/>
          <w:sz w:val="24"/>
          <w:szCs w:val="24"/>
        </w:rPr>
      </w:pPr>
    </w:p>
    <w:p w14:paraId="5F7E3403">
      <w:pPr>
        <w:spacing w:line="480" w:lineRule="auto"/>
        <w:ind w:right="140"/>
        <w:jc w:val="center"/>
        <w:outlineLvl w:val="1"/>
        <w:rPr>
          <w:rFonts w:hint="eastAsia" w:cs="宋体" w:asciiTheme="minorEastAsia" w:hAnsiTheme="minorEastAsia" w:eastAsiaTheme="minorEastAsia"/>
          <w:b/>
          <w:bCs/>
          <w:sz w:val="24"/>
          <w:szCs w:val="24"/>
        </w:rPr>
      </w:pPr>
    </w:p>
    <w:p w14:paraId="2E45B0AF">
      <w:pPr>
        <w:spacing w:line="480" w:lineRule="auto"/>
        <w:ind w:right="140"/>
        <w:jc w:val="center"/>
        <w:outlineLvl w:val="1"/>
        <w:rPr>
          <w:rFonts w:hint="eastAsia" w:cs="宋体" w:asciiTheme="minorEastAsia" w:hAnsiTheme="minorEastAsia" w:eastAsiaTheme="minorEastAsia"/>
          <w:b/>
          <w:bCs/>
          <w:sz w:val="24"/>
          <w:szCs w:val="24"/>
        </w:rPr>
      </w:pPr>
    </w:p>
    <w:p w14:paraId="66A0E4AA">
      <w:pPr>
        <w:spacing w:line="480" w:lineRule="auto"/>
        <w:ind w:right="140"/>
        <w:jc w:val="center"/>
        <w:outlineLvl w:val="1"/>
        <w:rPr>
          <w:rFonts w:hint="eastAsia" w:cs="宋体" w:asciiTheme="minorEastAsia" w:hAnsiTheme="minorEastAsia" w:eastAsiaTheme="minorEastAsia"/>
          <w:b/>
          <w:bCs/>
          <w:sz w:val="24"/>
          <w:szCs w:val="24"/>
        </w:rPr>
      </w:pPr>
    </w:p>
    <w:p w14:paraId="0BE52B91">
      <w:pPr>
        <w:pStyle w:val="4"/>
        <w:pageBreakBefore w:val="0"/>
        <w:overflowPunct/>
        <w:topLinePunct w:val="0"/>
        <w:bidi w:val="0"/>
        <w:spacing w:before="156" w:after="156" w:line="500" w:lineRule="exact"/>
        <w:jc w:val="center"/>
        <w:rPr>
          <w:rFonts w:ascii="宋体" w:hAnsi="宋体" w:cs="宋体"/>
          <w:b w:val="0"/>
          <w:sz w:val="32"/>
          <w:szCs w:val="32"/>
        </w:rPr>
      </w:pPr>
      <w:r>
        <w:rPr>
          <w:rFonts w:hint="eastAsia" w:ascii="Arial" w:hAnsi="Arial" w:eastAsia="宋体" w:cs="Times New Roman"/>
          <w:b/>
          <w:bCs/>
          <w:sz w:val="32"/>
          <w:szCs w:val="40"/>
        </w:rPr>
        <w:t>近年发生的诉讼和仲裁情况</w:t>
      </w:r>
    </w:p>
    <w:p w14:paraId="15A5E90F">
      <w:pPr>
        <w:pageBreakBefore w:val="0"/>
        <w:overflowPunct/>
        <w:topLinePunct w:val="0"/>
        <w:bidi w:val="0"/>
        <w:spacing w:line="500" w:lineRule="exact"/>
        <w:rPr>
          <w:rFonts w:hint="eastAsia" w:ascii="宋体" w:hAnsi="宋体" w:eastAsia="宋体"/>
          <w:sz w:val="24"/>
          <w:lang w:eastAsia="zh-CN"/>
        </w:rPr>
      </w:pPr>
      <w:r>
        <w:rPr>
          <w:rFonts w:hint="eastAsia" w:ascii="宋体" w:hAnsi="宋体"/>
          <w:sz w:val="24"/>
        </w:rPr>
        <w:t>（具体年份要求见</w:t>
      </w:r>
      <w:r>
        <w:rPr>
          <w:rFonts w:hint="eastAsia" w:ascii="宋体" w:hAnsi="宋体"/>
          <w:sz w:val="24"/>
          <w:lang w:eastAsia="zh-CN"/>
        </w:rPr>
        <w:t>响应人须知</w:t>
      </w:r>
      <w:r>
        <w:rPr>
          <w:rFonts w:hint="eastAsia" w:ascii="宋体" w:hAnsi="宋体"/>
          <w:sz w:val="24"/>
        </w:rPr>
        <w:t>前附表</w:t>
      </w:r>
      <w:r>
        <w:rPr>
          <w:rFonts w:hint="eastAsia" w:ascii="宋体" w:hAnsi="宋体"/>
          <w:sz w:val="24"/>
          <w:lang w:eastAsia="zh-CN"/>
        </w:rPr>
        <w:t>）</w:t>
      </w:r>
    </w:p>
    <w:tbl>
      <w:tblPr>
        <w:tblStyle w:val="11"/>
        <w:tblW w:w="9480" w:type="dxa"/>
        <w:jc w:val="center"/>
        <w:tblLayout w:type="fixed"/>
        <w:tblCellMar>
          <w:top w:w="0" w:type="dxa"/>
          <w:left w:w="108" w:type="dxa"/>
          <w:bottom w:w="0" w:type="dxa"/>
          <w:right w:w="108" w:type="dxa"/>
        </w:tblCellMar>
      </w:tblPr>
      <w:tblGrid>
        <w:gridCol w:w="1011"/>
        <w:gridCol w:w="2751"/>
        <w:gridCol w:w="2170"/>
        <w:gridCol w:w="1396"/>
        <w:gridCol w:w="1397"/>
        <w:gridCol w:w="755"/>
      </w:tblGrid>
      <w:tr w14:paraId="4DB365EA">
        <w:tblPrEx>
          <w:tblCellMar>
            <w:top w:w="0" w:type="dxa"/>
            <w:left w:w="108" w:type="dxa"/>
            <w:bottom w:w="0" w:type="dxa"/>
            <w:right w:w="108" w:type="dxa"/>
          </w:tblCellMar>
        </w:tblPrEx>
        <w:trPr>
          <w:trHeight w:val="813"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9A76A72">
            <w:pPr>
              <w:pageBreakBefore w:val="0"/>
              <w:overflowPunct/>
              <w:topLinePunct w:val="0"/>
              <w:bidi w:val="0"/>
              <w:spacing w:line="500" w:lineRule="exact"/>
              <w:jc w:val="center"/>
              <w:rPr>
                <w:rFonts w:ascii="宋体" w:hAnsi="宋体" w:cs="宋体"/>
                <w:sz w:val="24"/>
              </w:rPr>
            </w:pPr>
            <w:r>
              <w:rPr>
                <w:rFonts w:hint="eastAsia" w:ascii="宋体" w:hAnsi="宋体" w:cs="宋体"/>
                <w:sz w:val="24"/>
              </w:rPr>
              <w:t>序号</w:t>
            </w:r>
          </w:p>
        </w:tc>
        <w:tc>
          <w:tcPr>
            <w:tcW w:w="2749" w:type="dxa"/>
            <w:tcBorders>
              <w:top w:val="single" w:color="auto" w:sz="4" w:space="0"/>
              <w:left w:val="nil"/>
              <w:bottom w:val="single" w:color="auto" w:sz="4" w:space="0"/>
              <w:right w:val="single" w:color="auto" w:sz="4" w:space="0"/>
            </w:tcBorders>
            <w:noWrap w:val="0"/>
            <w:vAlign w:val="center"/>
          </w:tcPr>
          <w:p w14:paraId="2F94D43F">
            <w:pPr>
              <w:pageBreakBefore w:val="0"/>
              <w:overflowPunct/>
              <w:topLinePunct w:val="0"/>
              <w:bidi w:val="0"/>
              <w:spacing w:line="500" w:lineRule="exact"/>
              <w:jc w:val="center"/>
              <w:rPr>
                <w:rFonts w:ascii="宋体" w:hAnsi="宋体" w:cs="宋体"/>
                <w:sz w:val="24"/>
              </w:rPr>
            </w:pPr>
            <w:r>
              <w:rPr>
                <w:rFonts w:hint="eastAsia" w:ascii="宋体" w:hAnsi="宋体" w:cs="宋体"/>
                <w:sz w:val="24"/>
              </w:rPr>
              <w:t>诉讼或仲裁事项</w:t>
            </w:r>
          </w:p>
        </w:tc>
        <w:tc>
          <w:tcPr>
            <w:tcW w:w="2169" w:type="dxa"/>
            <w:tcBorders>
              <w:top w:val="single" w:color="auto" w:sz="4" w:space="0"/>
              <w:left w:val="nil"/>
              <w:bottom w:val="single" w:color="auto" w:sz="4" w:space="0"/>
              <w:right w:val="single" w:color="auto" w:sz="4" w:space="0"/>
            </w:tcBorders>
            <w:noWrap w:val="0"/>
            <w:vAlign w:val="center"/>
          </w:tcPr>
          <w:p w14:paraId="03DC17C3">
            <w:pPr>
              <w:pageBreakBefore w:val="0"/>
              <w:overflowPunct/>
              <w:topLinePunct w:val="0"/>
              <w:bidi w:val="0"/>
              <w:spacing w:line="500" w:lineRule="exact"/>
              <w:jc w:val="center"/>
              <w:rPr>
                <w:rFonts w:ascii="宋体" w:hAnsi="宋体" w:cs="宋体"/>
                <w:sz w:val="24"/>
              </w:rPr>
            </w:pPr>
            <w:r>
              <w:rPr>
                <w:rFonts w:hint="eastAsia" w:ascii="宋体" w:hAnsi="宋体" w:cs="宋体"/>
                <w:sz w:val="24"/>
              </w:rPr>
              <w:t>诉讼或仲裁中的地位</w:t>
            </w:r>
          </w:p>
        </w:tc>
        <w:tc>
          <w:tcPr>
            <w:tcW w:w="1395" w:type="dxa"/>
            <w:tcBorders>
              <w:top w:val="single" w:color="auto" w:sz="4" w:space="0"/>
              <w:left w:val="nil"/>
              <w:bottom w:val="single" w:color="auto" w:sz="4" w:space="0"/>
              <w:right w:val="single" w:color="auto" w:sz="4" w:space="0"/>
            </w:tcBorders>
            <w:noWrap w:val="0"/>
            <w:vAlign w:val="center"/>
          </w:tcPr>
          <w:p w14:paraId="5D37506C">
            <w:pPr>
              <w:pageBreakBefore w:val="0"/>
              <w:overflowPunct/>
              <w:topLinePunct w:val="0"/>
              <w:bidi w:val="0"/>
              <w:spacing w:line="500" w:lineRule="exact"/>
              <w:jc w:val="center"/>
              <w:rPr>
                <w:rFonts w:ascii="宋体" w:hAnsi="宋体" w:cs="宋体"/>
                <w:sz w:val="24"/>
              </w:rPr>
            </w:pPr>
            <w:r>
              <w:rPr>
                <w:rFonts w:hint="eastAsia" w:ascii="宋体" w:hAnsi="宋体" w:cs="宋体"/>
                <w:sz w:val="24"/>
              </w:rPr>
              <w:t>缘由</w:t>
            </w:r>
          </w:p>
        </w:tc>
        <w:tc>
          <w:tcPr>
            <w:tcW w:w="1396" w:type="dxa"/>
            <w:tcBorders>
              <w:top w:val="single" w:color="auto" w:sz="4" w:space="0"/>
              <w:left w:val="nil"/>
              <w:bottom w:val="single" w:color="auto" w:sz="4" w:space="0"/>
              <w:right w:val="single" w:color="auto" w:sz="4" w:space="0"/>
            </w:tcBorders>
            <w:noWrap w:val="0"/>
            <w:vAlign w:val="center"/>
          </w:tcPr>
          <w:p w14:paraId="440114CA">
            <w:pPr>
              <w:pageBreakBefore w:val="0"/>
              <w:overflowPunct/>
              <w:topLinePunct w:val="0"/>
              <w:bidi w:val="0"/>
              <w:spacing w:line="500" w:lineRule="exact"/>
              <w:jc w:val="center"/>
              <w:rPr>
                <w:rFonts w:ascii="宋体" w:hAnsi="宋体" w:cs="宋体"/>
                <w:sz w:val="24"/>
              </w:rPr>
            </w:pPr>
            <w:r>
              <w:rPr>
                <w:rFonts w:hint="eastAsia" w:ascii="宋体" w:hAnsi="宋体" w:cs="宋体"/>
                <w:sz w:val="24"/>
              </w:rPr>
              <w:t>结果</w:t>
            </w:r>
          </w:p>
        </w:tc>
        <w:tc>
          <w:tcPr>
            <w:tcW w:w="755" w:type="dxa"/>
            <w:tcBorders>
              <w:top w:val="single" w:color="auto" w:sz="4" w:space="0"/>
              <w:left w:val="nil"/>
              <w:bottom w:val="single" w:color="auto" w:sz="4" w:space="0"/>
              <w:right w:val="single" w:color="auto" w:sz="4" w:space="0"/>
            </w:tcBorders>
            <w:noWrap w:val="0"/>
            <w:vAlign w:val="center"/>
          </w:tcPr>
          <w:p w14:paraId="65B02A9D">
            <w:pPr>
              <w:pageBreakBefore w:val="0"/>
              <w:overflowPunct/>
              <w:topLinePunct w:val="0"/>
              <w:bidi w:val="0"/>
              <w:spacing w:line="500" w:lineRule="exact"/>
              <w:jc w:val="center"/>
              <w:rPr>
                <w:rFonts w:ascii="宋体" w:hAnsi="宋体" w:cs="宋体"/>
                <w:sz w:val="24"/>
              </w:rPr>
            </w:pPr>
            <w:r>
              <w:rPr>
                <w:rFonts w:hint="eastAsia" w:ascii="宋体" w:hAnsi="宋体" w:cs="宋体"/>
                <w:sz w:val="24"/>
              </w:rPr>
              <w:t>备注</w:t>
            </w:r>
          </w:p>
        </w:tc>
      </w:tr>
      <w:tr w14:paraId="3B32AD7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7D93E926">
            <w:pPr>
              <w:pageBreakBefore w:val="0"/>
              <w:overflowPunct/>
              <w:topLinePunct w:val="0"/>
              <w:bidi w:val="0"/>
              <w:spacing w:line="500" w:lineRule="exact"/>
              <w:rPr>
                <w:rFonts w:ascii="宋体" w:hAnsi="宋体" w:cs="宋体"/>
                <w:sz w:val="24"/>
              </w:rPr>
            </w:pPr>
            <w:r>
              <w:rPr>
                <w:rFonts w:hint="eastAsia" w:ascii="宋体" w:hAnsi="宋体" w:cs="宋体"/>
                <w:sz w:val="24"/>
              </w:rPr>
              <w:t>一</w:t>
            </w:r>
          </w:p>
        </w:tc>
        <w:tc>
          <w:tcPr>
            <w:tcW w:w="2749" w:type="dxa"/>
            <w:tcBorders>
              <w:top w:val="single" w:color="auto" w:sz="4" w:space="0"/>
              <w:left w:val="nil"/>
              <w:bottom w:val="single" w:color="auto" w:sz="4" w:space="0"/>
              <w:right w:val="single" w:color="auto" w:sz="4" w:space="0"/>
            </w:tcBorders>
            <w:noWrap w:val="0"/>
            <w:vAlign w:val="center"/>
          </w:tcPr>
          <w:p w14:paraId="25B1E653">
            <w:pPr>
              <w:pageBreakBefore w:val="0"/>
              <w:overflowPunct/>
              <w:topLinePunct w:val="0"/>
              <w:bidi w:val="0"/>
              <w:spacing w:line="500" w:lineRule="exact"/>
              <w:rPr>
                <w:rFonts w:ascii="宋体" w:hAnsi="宋体" w:cs="宋体"/>
                <w:sz w:val="24"/>
              </w:rPr>
            </w:pPr>
            <w:r>
              <w:rPr>
                <w:rFonts w:hint="eastAsia" w:ascii="宋体" w:hAnsi="宋体" w:cs="宋体"/>
                <w:sz w:val="24"/>
              </w:rPr>
              <w:t>诉讼事项</w:t>
            </w:r>
          </w:p>
        </w:tc>
        <w:tc>
          <w:tcPr>
            <w:tcW w:w="2169" w:type="dxa"/>
            <w:tcBorders>
              <w:top w:val="single" w:color="auto" w:sz="4" w:space="0"/>
              <w:left w:val="nil"/>
              <w:bottom w:val="single" w:color="auto" w:sz="4" w:space="0"/>
              <w:right w:val="single" w:color="auto" w:sz="4" w:space="0"/>
            </w:tcBorders>
            <w:noWrap w:val="0"/>
            <w:vAlign w:val="center"/>
          </w:tcPr>
          <w:p w14:paraId="5AEF05BC">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center"/>
          </w:tcPr>
          <w:p w14:paraId="45F8ADDD">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center"/>
          </w:tcPr>
          <w:p w14:paraId="1E16D087">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center"/>
          </w:tcPr>
          <w:p w14:paraId="25DC9D87">
            <w:pPr>
              <w:pageBreakBefore w:val="0"/>
              <w:overflowPunct/>
              <w:topLinePunct w:val="0"/>
              <w:bidi w:val="0"/>
              <w:spacing w:line="500" w:lineRule="exact"/>
              <w:rPr>
                <w:rFonts w:ascii="宋体" w:hAnsi="宋体" w:cs="宋体"/>
                <w:sz w:val="24"/>
              </w:rPr>
            </w:pPr>
          </w:p>
        </w:tc>
      </w:tr>
      <w:tr w14:paraId="3CB90395">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68A11F0">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29D60D44">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442E2DD8">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55C7E982">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90A60CC">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1047DF2D">
            <w:pPr>
              <w:pageBreakBefore w:val="0"/>
              <w:overflowPunct/>
              <w:topLinePunct w:val="0"/>
              <w:bidi w:val="0"/>
              <w:spacing w:line="500" w:lineRule="exact"/>
              <w:rPr>
                <w:rFonts w:ascii="宋体" w:hAnsi="宋体" w:cs="宋体"/>
                <w:sz w:val="24"/>
              </w:rPr>
            </w:pPr>
          </w:p>
        </w:tc>
      </w:tr>
      <w:tr w14:paraId="64D4126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28ECC28">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1E838EE8">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B758D80">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5350D095">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4C2D8689">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5957FC9B">
            <w:pPr>
              <w:pageBreakBefore w:val="0"/>
              <w:overflowPunct/>
              <w:topLinePunct w:val="0"/>
              <w:bidi w:val="0"/>
              <w:spacing w:line="500" w:lineRule="exact"/>
              <w:rPr>
                <w:rFonts w:ascii="宋体" w:hAnsi="宋体" w:cs="宋体"/>
                <w:sz w:val="24"/>
              </w:rPr>
            </w:pPr>
          </w:p>
        </w:tc>
      </w:tr>
      <w:tr w14:paraId="11E34C98">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776B49F">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0E561231">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1E04EA23">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B9F5AF5">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081F0EA7">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44EAB488">
            <w:pPr>
              <w:pageBreakBefore w:val="0"/>
              <w:overflowPunct/>
              <w:topLinePunct w:val="0"/>
              <w:bidi w:val="0"/>
              <w:spacing w:line="500" w:lineRule="exact"/>
              <w:rPr>
                <w:rFonts w:ascii="宋体" w:hAnsi="宋体" w:cs="宋体"/>
                <w:sz w:val="24"/>
              </w:rPr>
            </w:pPr>
          </w:p>
        </w:tc>
      </w:tr>
      <w:tr w14:paraId="56736CF5">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80B2128">
            <w:pPr>
              <w:pageBreakBefore w:val="0"/>
              <w:overflowPunct/>
              <w:topLinePunct w:val="0"/>
              <w:bidi w:val="0"/>
              <w:spacing w:line="500" w:lineRule="exact"/>
              <w:rPr>
                <w:rFonts w:ascii="宋体" w:hAnsi="宋体" w:cs="宋体"/>
                <w:sz w:val="24"/>
              </w:rPr>
            </w:pPr>
            <w:r>
              <w:rPr>
                <w:rFonts w:hint="eastAsia" w:ascii="宋体" w:hAnsi="宋体" w:cs="宋体"/>
                <w:sz w:val="24"/>
              </w:rPr>
              <w:t>二</w:t>
            </w:r>
          </w:p>
        </w:tc>
        <w:tc>
          <w:tcPr>
            <w:tcW w:w="2749" w:type="dxa"/>
            <w:tcBorders>
              <w:top w:val="single" w:color="auto" w:sz="4" w:space="0"/>
              <w:left w:val="nil"/>
              <w:bottom w:val="single" w:color="auto" w:sz="4" w:space="0"/>
              <w:right w:val="single" w:color="auto" w:sz="4" w:space="0"/>
            </w:tcBorders>
            <w:noWrap w:val="0"/>
            <w:vAlign w:val="center"/>
          </w:tcPr>
          <w:p w14:paraId="3816F513">
            <w:pPr>
              <w:pageBreakBefore w:val="0"/>
              <w:overflowPunct/>
              <w:topLinePunct w:val="0"/>
              <w:bidi w:val="0"/>
              <w:spacing w:line="500" w:lineRule="exact"/>
              <w:rPr>
                <w:rFonts w:ascii="宋体" w:hAnsi="宋体" w:cs="宋体"/>
                <w:sz w:val="24"/>
              </w:rPr>
            </w:pPr>
            <w:r>
              <w:rPr>
                <w:rFonts w:hint="eastAsia" w:ascii="宋体" w:hAnsi="宋体" w:cs="宋体"/>
                <w:sz w:val="24"/>
              </w:rPr>
              <w:t>仲裁事项</w:t>
            </w:r>
          </w:p>
        </w:tc>
        <w:tc>
          <w:tcPr>
            <w:tcW w:w="2169" w:type="dxa"/>
            <w:tcBorders>
              <w:top w:val="single" w:color="auto" w:sz="4" w:space="0"/>
              <w:left w:val="nil"/>
              <w:bottom w:val="single" w:color="auto" w:sz="4" w:space="0"/>
              <w:right w:val="single" w:color="auto" w:sz="4" w:space="0"/>
            </w:tcBorders>
            <w:noWrap w:val="0"/>
            <w:vAlign w:val="top"/>
          </w:tcPr>
          <w:p w14:paraId="1C50F48C">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75C282B2">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2DFCF9B6">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6699507D">
            <w:pPr>
              <w:pageBreakBefore w:val="0"/>
              <w:overflowPunct/>
              <w:topLinePunct w:val="0"/>
              <w:bidi w:val="0"/>
              <w:spacing w:line="500" w:lineRule="exact"/>
              <w:rPr>
                <w:rFonts w:ascii="宋体" w:hAnsi="宋体" w:cs="宋体"/>
                <w:sz w:val="24"/>
              </w:rPr>
            </w:pPr>
          </w:p>
        </w:tc>
      </w:tr>
      <w:tr w14:paraId="6F0B829C">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C353292">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4E468A3A">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1D3325F6">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A609C2F">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FE99C2B">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7A17DB40">
            <w:pPr>
              <w:pageBreakBefore w:val="0"/>
              <w:overflowPunct/>
              <w:topLinePunct w:val="0"/>
              <w:bidi w:val="0"/>
              <w:spacing w:line="500" w:lineRule="exact"/>
              <w:rPr>
                <w:rFonts w:ascii="宋体" w:hAnsi="宋体" w:cs="宋体"/>
                <w:sz w:val="24"/>
              </w:rPr>
            </w:pPr>
          </w:p>
        </w:tc>
      </w:tr>
      <w:tr w14:paraId="71EF870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7FD0017">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25081344">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1F8E356">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3F0A550E">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70C9C2D0">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42A1B09B">
            <w:pPr>
              <w:pageBreakBefore w:val="0"/>
              <w:overflowPunct/>
              <w:topLinePunct w:val="0"/>
              <w:bidi w:val="0"/>
              <w:spacing w:line="500" w:lineRule="exact"/>
              <w:rPr>
                <w:rFonts w:ascii="宋体" w:hAnsi="宋体" w:cs="宋体"/>
                <w:sz w:val="24"/>
              </w:rPr>
            </w:pPr>
          </w:p>
        </w:tc>
      </w:tr>
      <w:tr w14:paraId="65B3EB80">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579A8B13">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132945FB">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07234E2">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185E861B">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6EE0AF1">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2DB05CC5">
            <w:pPr>
              <w:pageBreakBefore w:val="0"/>
              <w:overflowPunct/>
              <w:topLinePunct w:val="0"/>
              <w:bidi w:val="0"/>
              <w:spacing w:line="500" w:lineRule="exact"/>
              <w:rPr>
                <w:rFonts w:ascii="宋体" w:hAnsi="宋体" w:cs="宋体"/>
                <w:sz w:val="24"/>
              </w:rPr>
            </w:pPr>
          </w:p>
        </w:tc>
      </w:tr>
      <w:tr w14:paraId="55CBE5D8">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EE31A0A">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63CB9159">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0461EF1D">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ED05998">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6E8CCF32">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35278507">
            <w:pPr>
              <w:pageBreakBefore w:val="0"/>
              <w:overflowPunct/>
              <w:topLinePunct w:val="0"/>
              <w:bidi w:val="0"/>
              <w:spacing w:line="500" w:lineRule="exact"/>
              <w:rPr>
                <w:rFonts w:ascii="宋体" w:hAnsi="宋体" w:cs="宋体"/>
                <w:sz w:val="24"/>
              </w:rPr>
            </w:pPr>
          </w:p>
        </w:tc>
      </w:tr>
    </w:tbl>
    <w:p w14:paraId="42EDB863">
      <w:pPr>
        <w:pageBreakBefore w:val="0"/>
        <w:overflowPunct/>
        <w:topLinePunct w:val="0"/>
        <w:bidi w:val="0"/>
        <w:spacing w:line="500" w:lineRule="exact"/>
        <w:rPr>
          <w:rFonts w:hint="eastAsia" w:ascii="宋体" w:hAnsi="宋体"/>
          <w:sz w:val="24"/>
        </w:rPr>
      </w:pPr>
    </w:p>
    <w:p w14:paraId="052C2C8A">
      <w:pPr>
        <w:pageBreakBefore w:val="0"/>
        <w:overflowPunct/>
        <w:topLinePunct w:val="0"/>
        <w:bidi w:val="0"/>
        <w:spacing w:line="500" w:lineRule="exact"/>
        <w:rPr>
          <w:rFonts w:hint="eastAsia" w:ascii="宋体" w:hAnsi="宋体"/>
          <w:sz w:val="24"/>
        </w:rPr>
      </w:pPr>
      <w:r>
        <w:rPr>
          <w:rFonts w:hint="eastAsia" w:ascii="宋体" w:hAnsi="宋体"/>
          <w:sz w:val="24"/>
        </w:rPr>
        <w:t>注：1.相关材料扫描件附后。</w:t>
      </w:r>
    </w:p>
    <w:p w14:paraId="4A860F64">
      <w:pPr>
        <w:pageBreakBefore w:val="0"/>
        <w:overflowPunct/>
        <w:topLinePunct w:val="0"/>
        <w:bidi w:val="0"/>
        <w:spacing w:line="500" w:lineRule="exact"/>
        <w:ind w:firstLine="480" w:firstLineChars="200"/>
        <w:rPr>
          <w:rFonts w:hint="eastAsia" w:ascii="宋体" w:hAnsi="宋体"/>
          <w:sz w:val="24"/>
        </w:rPr>
      </w:pPr>
      <w:r>
        <w:rPr>
          <w:rFonts w:hint="eastAsia" w:ascii="宋体" w:hAnsi="宋体"/>
          <w:sz w:val="24"/>
        </w:rPr>
        <w:t>2.如无诉讼或仲裁事项，请在相应表格内标注“无”。</w:t>
      </w:r>
    </w:p>
    <w:p w14:paraId="65DB1F4B">
      <w:pPr>
        <w:spacing w:line="360" w:lineRule="auto"/>
        <w:jc w:val="center"/>
        <w:rPr>
          <w:rFonts w:hint="eastAsia" w:ascii="宋体" w:hAnsi="宋体" w:cs="宋体"/>
          <w:color w:val="000000"/>
          <w:kern w:val="10"/>
          <w:sz w:val="24"/>
          <w:szCs w:val="24"/>
          <w:shd w:val="clear" w:color="auto" w:fill="FFFFFF" w:themeFill="background1"/>
          <w:lang w:val="en-US" w:eastAsia="zh-CN"/>
        </w:rPr>
      </w:pPr>
      <w:r>
        <w:rPr>
          <w:rFonts w:hint="eastAsia" w:ascii="宋体" w:hAnsi="宋体" w:cs="宋体"/>
          <w:color w:val="000000"/>
          <w:kern w:val="10"/>
          <w:sz w:val="24"/>
          <w:szCs w:val="24"/>
          <w:shd w:val="clear" w:color="auto" w:fill="FFFFFF" w:themeFill="background1"/>
          <w:lang w:val="en-US" w:eastAsia="zh-CN"/>
        </w:rPr>
        <w:t xml:space="preserve">                                </w:t>
      </w:r>
    </w:p>
    <w:p w14:paraId="2D6B6B99">
      <w:pPr>
        <w:spacing w:line="360" w:lineRule="auto"/>
        <w:jc w:val="center"/>
        <w:rPr>
          <w:rFonts w:hint="eastAsia" w:ascii="宋体" w:hAnsi="宋体" w:cs="宋体"/>
          <w:color w:val="000000"/>
          <w:kern w:val="10"/>
          <w:sz w:val="24"/>
          <w:szCs w:val="24"/>
          <w:shd w:val="clear" w:color="auto" w:fill="FFFFFF" w:themeFill="background1"/>
          <w:lang w:val="en-US" w:eastAsia="zh-CN"/>
        </w:rPr>
      </w:pPr>
    </w:p>
    <w:p w14:paraId="1C8820CA">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14:paraId="7E54A7C2">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14:paraId="73153385">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2DD10FB3">
      <w:pPr>
        <w:spacing w:line="480" w:lineRule="auto"/>
        <w:ind w:right="140"/>
        <w:jc w:val="center"/>
        <w:outlineLvl w:val="1"/>
        <w:rPr>
          <w:rFonts w:hint="eastAsia" w:cs="宋体" w:asciiTheme="minorEastAsia" w:hAnsiTheme="minorEastAsia" w:eastAsiaTheme="minorEastAsia"/>
          <w:b/>
          <w:bCs/>
          <w:sz w:val="24"/>
          <w:szCs w:val="24"/>
        </w:rPr>
      </w:pPr>
    </w:p>
    <w:p w14:paraId="0BC0FA84">
      <w:pPr>
        <w:spacing w:line="480" w:lineRule="auto"/>
        <w:ind w:right="140"/>
        <w:jc w:val="center"/>
        <w:outlineLvl w:val="1"/>
        <w:rPr>
          <w:rFonts w:hint="eastAsia" w:cs="宋体" w:asciiTheme="minorEastAsia" w:hAnsiTheme="minorEastAsia" w:eastAsiaTheme="minorEastAsia"/>
          <w:b/>
          <w:bCs/>
          <w:sz w:val="24"/>
          <w:szCs w:val="24"/>
        </w:rPr>
      </w:pPr>
    </w:p>
    <w:p w14:paraId="6996D1D7">
      <w:pPr>
        <w:spacing w:line="480" w:lineRule="auto"/>
        <w:ind w:right="140"/>
        <w:jc w:val="center"/>
        <w:outlineLvl w:val="1"/>
        <w:rPr>
          <w:rFonts w:hint="eastAsia" w:cs="宋体" w:asciiTheme="minorEastAsia" w:hAnsiTheme="minorEastAsia" w:eastAsiaTheme="minorEastAsia"/>
          <w:b/>
          <w:bCs/>
          <w:sz w:val="24"/>
          <w:szCs w:val="24"/>
        </w:rPr>
      </w:pPr>
    </w:p>
    <w:p w14:paraId="32DDFE8F">
      <w:pPr>
        <w:spacing w:line="480" w:lineRule="auto"/>
        <w:ind w:right="140"/>
        <w:jc w:val="center"/>
        <w:outlineLvl w:val="1"/>
        <w:rPr>
          <w:rFonts w:hint="eastAsia" w:cs="宋体" w:asciiTheme="minorEastAsia" w:hAnsiTheme="minorEastAsia" w:eastAsiaTheme="minorEastAsia"/>
          <w:b/>
          <w:bCs/>
          <w:sz w:val="24"/>
          <w:szCs w:val="24"/>
        </w:rPr>
      </w:pPr>
    </w:p>
    <w:p w14:paraId="0DBEE355">
      <w:pPr>
        <w:spacing w:line="480" w:lineRule="auto"/>
        <w:ind w:right="140"/>
        <w:jc w:val="center"/>
        <w:outlineLvl w:val="1"/>
        <w:rPr>
          <w:rFonts w:hint="eastAsia" w:cs="宋体" w:asciiTheme="minorEastAsia" w:hAnsiTheme="minorEastAsia" w:eastAsiaTheme="minorEastAsia"/>
          <w:b/>
          <w:bCs/>
          <w:sz w:val="24"/>
          <w:szCs w:val="24"/>
        </w:rPr>
      </w:pPr>
    </w:p>
    <w:p w14:paraId="3F70DDDC">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四</w:t>
      </w:r>
      <w:r>
        <w:rPr>
          <w:rFonts w:hint="eastAsia" w:cs="宋体" w:asciiTheme="minorEastAsia" w:hAnsiTheme="minorEastAsia" w:eastAsiaTheme="minorEastAsia"/>
          <w:b/>
          <w:bCs/>
          <w:sz w:val="24"/>
          <w:szCs w:val="24"/>
        </w:rPr>
        <w:t>）</w:t>
      </w: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1</w:t>
      </w:r>
      <w:r>
        <w:rPr>
          <w:rFonts w:hint="eastAsia" w:ascii="宋体" w:hAnsi="宋体" w:cs="宋体"/>
          <w:b/>
          <w:bCs/>
          <w:color w:val="000000"/>
          <w:kern w:val="10"/>
          <w:sz w:val="28"/>
          <w:szCs w:val="28"/>
          <w:shd w:val="clear" w:color="auto" w:fill="FFFFFF" w:themeFill="background1"/>
        </w:rPr>
        <w:t>）中小企业声明函</w:t>
      </w:r>
    </w:p>
    <w:p w14:paraId="2C36E60B">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本公司郑重声明，根据《政府采购促进中小企业发展管理办法》（财库﹝2020﹞46 号）的规定，本公司参加（单位名称）的（项目名称）采购活动，提供的货物全部由符合政策要求的中小企业制造。相关企业的具体情况如下：</w:t>
      </w:r>
    </w:p>
    <w:p w14:paraId="0E4670AE">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64A34B83">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073D51E2">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w:t>
      </w:r>
    </w:p>
    <w:p w14:paraId="0AC70A41">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以上企业，不属于大企业的分支机构，不存在控股股东为大企业的情形，也不存在与大企业的负责人为同一人的情形。</w:t>
      </w:r>
    </w:p>
    <w:p w14:paraId="60E315E3">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本公司对上述声明的真实性负责。如有虚假，将承担相应的法律责任。</w:t>
      </w:r>
    </w:p>
    <w:p w14:paraId="73FFE918">
      <w:pPr>
        <w:spacing w:line="400" w:lineRule="exact"/>
        <w:ind w:firstLine="480" w:firstLineChars="200"/>
        <w:rPr>
          <w:rFonts w:ascii="宋体" w:hAnsi="宋体" w:cs="宋体"/>
          <w:sz w:val="24"/>
          <w:shd w:val="clear" w:color="auto" w:fill="FFFFFF" w:themeFill="background1"/>
        </w:rPr>
      </w:pPr>
    </w:p>
    <w:p w14:paraId="660B807D">
      <w:pPr>
        <w:wordWrap w:val="0"/>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响应</w:t>
      </w:r>
      <w:r>
        <w:rPr>
          <w:rFonts w:hint="eastAsia" w:ascii="宋体" w:hAnsi="宋体" w:cs="宋体"/>
          <w:sz w:val="24"/>
          <w:shd w:val="clear" w:color="auto" w:fill="FFFFFF" w:themeFill="background1"/>
        </w:rPr>
        <w:t>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（盖章）</w:t>
      </w:r>
    </w:p>
    <w:p w14:paraId="27D81535">
      <w:pPr>
        <w:spacing w:line="400" w:lineRule="exact"/>
        <w:ind w:firstLine="480" w:firstLineChars="200"/>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法定代表人或其委托代理人：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（签字）</w:t>
      </w:r>
    </w:p>
    <w:p w14:paraId="2B00F0C3">
      <w:pPr>
        <w:rPr>
          <w:rFonts w:ascii="宋体" w:hAnsi="宋体" w:cs="宋体"/>
          <w:b/>
          <w:sz w:val="24"/>
          <w:shd w:val="clear" w:color="auto" w:fill="FFFFFF" w:themeFill="background1"/>
        </w:rPr>
      </w:pPr>
    </w:p>
    <w:p w14:paraId="6CE13637">
      <w:pPr>
        <w:spacing w:line="360" w:lineRule="auto"/>
        <w:rPr>
          <w:rFonts w:ascii="宋体" w:hAnsi="宋体" w:cs="宋体"/>
          <w:color w:val="000000"/>
          <w:kern w:val="10"/>
          <w:sz w:val="24"/>
          <w:shd w:val="clear" w:color="auto" w:fill="FFFFFF" w:themeFill="background1"/>
        </w:rPr>
      </w:pPr>
      <w:r>
        <w:rPr>
          <w:rFonts w:hint="eastAsia" w:ascii="宋体" w:hAnsi="宋体" w:cs="宋体"/>
          <w:sz w:val="24"/>
          <w:shd w:val="clear" w:color="auto" w:fill="FFFFFF" w:themeFill="background1"/>
        </w:rPr>
        <w:t xml:space="preserve">                                                </w:t>
      </w:r>
      <w:r>
        <w:rPr>
          <w:rFonts w:hint="eastAsia" w:ascii="宋体" w:hAnsi="宋体" w:cs="宋体"/>
          <w:sz w:val="24"/>
          <w:shd w:val="clear" w:color="auto" w:fill="FFFFFF" w:themeFill="background1"/>
          <w:lang w:val="en-US" w:eastAsia="zh-CN"/>
        </w:rPr>
        <w:t>日期;</w:t>
      </w: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4E268230">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14:paraId="2BEF924C">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注：①从业人员、营业收入、资产总额填报上一年度数据，无上一年度数据的新成立企业可不填报。</w:t>
      </w:r>
    </w:p>
    <w:p w14:paraId="673F756F">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②供应商提供的货物既有中小企业制造货物，也有大型企业制造货物的，不享受《政府采购促进中小企业发展管理办法》规定的中小企业扶持政策。</w:t>
      </w:r>
    </w:p>
    <w:p w14:paraId="3670A39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 xml:space="preserve">③以联合体形式参加政府采购活动，联合体各方均为中小企业的，联合体视同中小企业。其中，联合体各方均为小微企业的，联合体视同小微企业。 </w:t>
      </w:r>
    </w:p>
    <w:p w14:paraId="40DA962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14:paraId="06EE0D07">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79522DB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⑥在货物采购项目中，货物应当由中小企业制造，不对其中涉及的服务的承接商作出要求。</w:t>
      </w:r>
    </w:p>
    <w:p w14:paraId="083088EF">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2</w:t>
      </w:r>
      <w:r>
        <w:rPr>
          <w:rFonts w:hint="eastAsia" w:ascii="宋体" w:hAnsi="宋体" w:cs="宋体"/>
          <w:b/>
          <w:bCs/>
          <w:color w:val="000000"/>
          <w:kern w:val="10"/>
          <w:sz w:val="28"/>
          <w:szCs w:val="28"/>
          <w:shd w:val="clear" w:color="auto" w:fill="FFFFFF" w:themeFill="background1"/>
        </w:rPr>
        <w:t>）监狱企业证明材料</w:t>
      </w:r>
    </w:p>
    <w:p w14:paraId="3886A3CE">
      <w:pPr>
        <w:spacing w:line="360" w:lineRule="auto"/>
        <w:ind w:firstLine="504" w:firstLineChars="200"/>
        <w:rPr>
          <w:rFonts w:ascii="宋体" w:hAnsi="宋体" w:cs="宋体"/>
          <w:spacing w:val="6"/>
          <w:sz w:val="24"/>
          <w:shd w:val="clear" w:color="auto" w:fill="FFFFFF" w:themeFill="background1"/>
        </w:rPr>
      </w:pPr>
    </w:p>
    <w:p w14:paraId="232C4584">
      <w:pPr>
        <w:spacing w:line="360" w:lineRule="auto"/>
        <w:ind w:firstLine="504" w:firstLineChars="200"/>
        <w:jc w:val="left"/>
        <w:outlineLvl w:val="1"/>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p>
    <w:p w14:paraId="02D3B172">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14:paraId="5371E232">
      <w:pPr>
        <w:widowControl/>
        <w:spacing w:line="360" w:lineRule="auto"/>
        <w:rPr>
          <w:rFonts w:ascii="宋体" w:hAnsi="宋体" w:cs="宋体"/>
          <w:b/>
          <w:color w:val="000000"/>
          <w:sz w:val="24"/>
        </w:rPr>
      </w:pPr>
      <w:r>
        <w:rPr>
          <w:rFonts w:hint="eastAsia" w:ascii="宋体" w:hAnsi="宋体" w:cs="宋体"/>
          <w:b/>
          <w:color w:val="000000"/>
          <w:sz w:val="24"/>
        </w:rPr>
        <w:t>（提醒：如果投标人</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14:paraId="612DA8DE">
      <w:pPr>
        <w:spacing w:line="360" w:lineRule="auto"/>
        <w:jc w:val="center"/>
        <w:outlineLvl w:val="1"/>
        <w:rPr>
          <w:rFonts w:ascii="宋体" w:hAnsi="宋体" w:cs="宋体"/>
          <w:b/>
          <w:bCs/>
          <w:color w:val="000000"/>
          <w:kern w:val="10"/>
          <w:sz w:val="28"/>
          <w:szCs w:val="28"/>
          <w:shd w:val="clear" w:color="auto" w:fill="FFFFFF" w:themeFill="background1"/>
        </w:rPr>
      </w:pPr>
    </w:p>
    <w:p w14:paraId="0922DC45">
      <w:pPr>
        <w:spacing w:line="360" w:lineRule="auto"/>
        <w:jc w:val="center"/>
        <w:outlineLvl w:val="1"/>
        <w:rPr>
          <w:rFonts w:ascii="宋体" w:hAnsi="宋体" w:cs="宋体"/>
          <w:b/>
          <w:bCs/>
          <w:color w:val="000000"/>
          <w:kern w:val="10"/>
          <w:sz w:val="28"/>
          <w:szCs w:val="28"/>
          <w:shd w:val="clear" w:color="auto" w:fill="FFFFFF" w:themeFill="background1"/>
        </w:rPr>
      </w:pPr>
    </w:p>
    <w:p w14:paraId="5CDF25D1">
      <w:pPr>
        <w:spacing w:line="360" w:lineRule="auto"/>
        <w:jc w:val="center"/>
        <w:outlineLvl w:val="1"/>
        <w:rPr>
          <w:rFonts w:ascii="宋体" w:hAnsi="宋体" w:cs="宋体"/>
          <w:b/>
          <w:bCs/>
          <w:color w:val="000000"/>
          <w:kern w:val="10"/>
          <w:sz w:val="28"/>
          <w:szCs w:val="28"/>
          <w:shd w:val="clear" w:color="auto" w:fill="FFFFFF" w:themeFill="background1"/>
        </w:rPr>
      </w:pPr>
    </w:p>
    <w:p w14:paraId="79B66687">
      <w:pPr>
        <w:spacing w:line="360" w:lineRule="auto"/>
        <w:jc w:val="center"/>
        <w:outlineLvl w:val="1"/>
        <w:rPr>
          <w:rFonts w:ascii="宋体" w:hAnsi="宋体" w:cs="宋体"/>
          <w:b/>
          <w:bCs/>
          <w:color w:val="000000"/>
          <w:kern w:val="10"/>
          <w:sz w:val="28"/>
          <w:szCs w:val="28"/>
          <w:shd w:val="clear" w:color="auto" w:fill="FFFFFF" w:themeFill="background1"/>
        </w:rPr>
      </w:pPr>
    </w:p>
    <w:p w14:paraId="14B57B15">
      <w:pPr>
        <w:spacing w:line="360" w:lineRule="auto"/>
        <w:outlineLvl w:val="1"/>
        <w:rPr>
          <w:rFonts w:ascii="宋体" w:hAnsi="宋体" w:cs="宋体"/>
          <w:b/>
          <w:bCs/>
          <w:color w:val="000000"/>
          <w:kern w:val="10"/>
          <w:sz w:val="28"/>
          <w:szCs w:val="28"/>
          <w:shd w:val="clear" w:color="auto" w:fill="FFFFFF" w:themeFill="background1"/>
        </w:rPr>
      </w:pPr>
    </w:p>
    <w:p w14:paraId="06D83A99">
      <w:pPr>
        <w:spacing w:line="360" w:lineRule="auto"/>
        <w:jc w:val="center"/>
        <w:outlineLvl w:val="1"/>
        <w:rPr>
          <w:rFonts w:ascii="宋体" w:hAnsi="宋体" w:cs="宋体"/>
          <w:b/>
          <w:bCs/>
          <w:color w:val="000000"/>
          <w:kern w:val="10"/>
          <w:sz w:val="28"/>
          <w:szCs w:val="28"/>
          <w:shd w:val="clear" w:color="auto" w:fill="FFFFFF" w:themeFill="background1"/>
        </w:rPr>
      </w:pPr>
    </w:p>
    <w:p w14:paraId="7226CF3B">
      <w:pPr>
        <w:spacing w:line="360" w:lineRule="auto"/>
        <w:jc w:val="center"/>
        <w:outlineLvl w:val="1"/>
        <w:rPr>
          <w:rFonts w:ascii="宋体" w:hAnsi="宋体" w:cs="宋体"/>
          <w:b/>
          <w:bCs/>
          <w:color w:val="000000"/>
          <w:kern w:val="10"/>
          <w:sz w:val="28"/>
          <w:szCs w:val="28"/>
          <w:shd w:val="clear" w:color="auto" w:fill="FFFFFF" w:themeFill="background1"/>
        </w:rPr>
      </w:pPr>
    </w:p>
    <w:p w14:paraId="3CB6ABB5">
      <w:pPr>
        <w:spacing w:line="360" w:lineRule="auto"/>
        <w:jc w:val="center"/>
        <w:outlineLvl w:val="1"/>
        <w:rPr>
          <w:rFonts w:ascii="宋体" w:hAnsi="宋体" w:cs="宋体"/>
          <w:b/>
          <w:bCs/>
          <w:color w:val="000000"/>
          <w:kern w:val="10"/>
          <w:sz w:val="28"/>
          <w:szCs w:val="28"/>
          <w:shd w:val="clear" w:color="auto" w:fill="FFFFFF" w:themeFill="background1"/>
        </w:rPr>
      </w:pPr>
    </w:p>
    <w:p w14:paraId="1217E19E">
      <w:pPr>
        <w:spacing w:line="360" w:lineRule="auto"/>
        <w:jc w:val="center"/>
        <w:outlineLvl w:val="1"/>
        <w:rPr>
          <w:rFonts w:ascii="宋体" w:hAnsi="宋体" w:cs="宋体"/>
          <w:b/>
          <w:bCs/>
          <w:color w:val="000000"/>
          <w:kern w:val="10"/>
          <w:sz w:val="28"/>
          <w:szCs w:val="28"/>
          <w:shd w:val="clear" w:color="auto" w:fill="FFFFFF" w:themeFill="background1"/>
        </w:rPr>
      </w:pPr>
    </w:p>
    <w:p w14:paraId="1316CB69">
      <w:pPr>
        <w:spacing w:line="360" w:lineRule="auto"/>
        <w:jc w:val="center"/>
        <w:outlineLvl w:val="1"/>
        <w:rPr>
          <w:rFonts w:ascii="宋体" w:hAnsi="宋体" w:cs="宋体"/>
          <w:b/>
          <w:bCs/>
          <w:color w:val="000000"/>
          <w:kern w:val="10"/>
          <w:sz w:val="28"/>
          <w:szCs w:val="28"/>
          <w:shd w:val="clear" w:color="auto" w:fill="FFFFFF" w:themeFill="background1"/>
        </w:rPr>
      </w:pPr>
    </w:p>
    <w:p w14:paraId="3ACF3AF9">
      <w:pPr>
        <w:spacing w:line="360" w:lineRule="auto"/>
        <w:jc w:val="center"/>
        <w:outlineLvl w:val="1"/>
        <w:rPr>
          <w:rFonts w:ascii="宋体" w:hAnsi="宋体" w:cs="宋体"/>
          <w:b/>
          <w:bCs/>
          <w:color w:val="000000"/>
          <w:kern w:val="10"/>
          <w:sz w:val="28"/>
          <w:szCs w:val="28"/>
          <w:shd w:val="clear" w:color="auto" w:fill="FFFFFF" w:themeFill="background1"/>
        </w:rPr>
      </w:pPr>
    </w:p>
    <w:p w14:paraId="3E67FE5A">
      <w:pPr>
        <w:spacing w:line="360" w:lineRule="auto"/>
        <w:jc w:val="center"/>
        <w:outlineLvl w:val="1"/>
        <w:rPr>
          <w:rFonts w:ascii="宋体" w:hAnsi="宋体" w:cs="宋体"/>
          <w:b/>
          <w:bCs/>
          <w:color w:val="000000"/>
          <w:kern w:val="10"/>
          <w:sz w:val="28"/>
          <w:szCs w:val="28"/>
          <w:shd w:val="clear" w:color="auto" w:fill="FFFFFF" w:themeFill="background1"/>
        </w:rPr>
      </w:pPr>
    </w:p>
    <w:p w14:paraId="2282B309">
      <w:pPr>
        <w:spacing w:line="360" w:lineRule="auto"/>
        <w:jc w:val="center"/>
        <w:outlineLvl w:val="1"/>
        <w:rPr>
          <w:rFonts w:ascii="宋体" w:hAnsi="宋体" w:cs="宋体"/>
          <w:b/>
          <w:bCs/>
          <w:color w:val="000000"/>
          <w:kern w:val="10"/>
          <w:sz w:val="28"/>
          <w:szCs w:val="28"/>
          <w:shd w:val="clear" w:color="auto" w:fill="FFFFFF" w:themeFill="background1"/>
        </w:rPr>
      </w:pPr>
    </w:p>
    <w:p w14:paraId="45B73A45">
      <w:pPr>
        <w:spacing w:line="360" w:lineRule="auto"/>
        <w:jc w:val="center"/>
        <w:outlineLvl w:val="1"/>
        <w:rPr>
          <w:rFonts w:ascii="宋体" w:hAnsi="宋体" w:cs="宋体"/>
          <w:b/>
          <w:bCs/>
          <w:color w:val="000000"/>
          <w:kern w:val="10"/>
          <w:sz w:val="28"/>
          <w:szCs w:val="28"/>
          <w:shd w:val="clear" w:color="auto" w:fill="FFFFFF" w:themeFill="background1"/>
        </w:rPr>
      </w:pPr>
    </w:p>
    <w:p w14:paraId="5A8F5278">
      <w:pPr>
        <w:spacing w:line="360" w:lineRule="auto"/>
        <w:jc w:val="center"/>
        <w:outlineLvl w:val="1"/>
        <w:rPr>
          <w:rFonts w:ascii="宋体" w:hAnsi="宋体" w:cs="宋体"/>
          <w:b/>
          <w:bCs/>
          <w:color w:val="000000"/>
          <w:kern w:val="10"/>
          <w:sz w:val="28"/>
          <w:szCs w:val="28"/>
          <w:shd w:val="clear" w:color="auto" w:fill="FFFFFF" w:themeFill="background1"/>
        </w:rPr>
      </w:pPr>
    </w:p>
    <w:p w14:paraId="75A1454B">
      <w:pPr>
        <w:spacing w:line="360" w:lineRule="auto"/>
        <w:jc w:val="center"/>
        <w:outlineLvl w:val="1"/>
        <w:rPr>
          <w:rFonts w:ascii="宋体" w:hAnsi="宋体" w:cs="宋体"/>
          <w:b/>
          <w:bCs/>
          <w:color w:val="000000"/>
          <w:kern w:val="10"/>
          <w:sz w:val="28"/>
          <w:szCs w:val="28"/>
          <w:shd w:val="clear" w:color="auto" w:fill="FFFFFF" w:themeFill="background1"/>
        </w:rPr>
      </w:pPr>
    </w:p>
    <w:p w14:paraId="5BFB907C">
      <w:pPr>
        <w:spacing w:line="360" w:lineRule="auto"/>
        <w:outlineLvl w:val="1"/>
        <w:rPr>
          <w:rFonts w:ascii="宋体" w:hAnsi="宋体" w:cs="宋体"/>
          <w:b/>
          <w:bCs/>
          <w:color w:val="000000"/>
          <w:kern w:val="10"/>
          <w:sz w:val="28"/>
          <w:szCs w:val="28"/>
          <w:shd w:val="clear" w:color="auto" w:fill="FFFFFF" w:themeFill="background1"/>
        </w:rPr>
      </w:pPr>
    </w:p>
    <w:p w14:paraId="330517CF">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4571A96F">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3</w:t>
      </w:r>
      <w:r>
        <w:rPr>
          <w:rFonts w:hint="eastAsia" w:ascii="宋体" w:hAnsi="宋体" w:cs="宋体"/>
          <w:b/>
          <w:bCs/>
          <w:color w:val="000000"/>
          <w:kern w:val="10"/>
          <w:sz w:val="28"/>
          <w:szCs w:val="28"/>
          <w:shd w:val="clear" w:color="auto" w:fill="FFFFFF" w:themeFill="background1"/>
        </w:rPr>
        <w:t>）残疾人福利性单位声明函</w:t>
      </w:r>
    </w:p>
    <w:p w14:paraId="26B40A4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48EB06E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14:paraId="6C940DD1">
      <w:pPr>
        <w:spacing w:line="360" w:lineRule="auto"/>
        <w:ind w:firstLine="504" w:firstLineChars="200"/>
        <w:rPr>
          <w:rFonts w:ascii="宋体" w:hAnsi="宋体" w:cs="宋体"/>
          <w:spacing w:val="6"/>
          <w:sz w:val="24"/>
          <w:shd w:val="clear" w:color="auto" w:fill="FFFFFF" w:themeFill="background1"/>
        </w:rPr>
      </w:pPr>
    </w:p>
    <w:p w14:paraId="1088FDC0">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14:paraId="15D8FBD9">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14:paraId="46860C62">
      <w:pPr>
        <w:spacing w:line="360" w:lineRule="auto"/>
        <w:ind w:firstLine="504" w:firstLineChars="200"/>
        <w:jc w:val="center"/>
        <w:rPr>
          <w:rFonts w:ascii="宋体" w:hAnsi="宋体" w:cs="宋体"/>
          <w:spacing w:val="6"/>
          <w:sz w:val="24"/>
          <w:shd w:val="clear" w:color="auto" w:fill="FFFFFF" w:themeFill="background1"/>
        </w:rPr>
      </w:pPr>
    </w:p>
    <w:p w14:paraId="702B20AA">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（提醒：如果投标人不是残疾人福利性单位，则不需要提供本声明函。）</w:t>
      </w:r>
    </w:p>
    <w:p w14:paraId="1E974F8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14:paraId="34D39F82">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14:paraId="408FEB69">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14:paraId="1E19E409">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14:paraId="5E9A09CC">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14:paraId="07529E2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14:paraId="5B2E2B6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0BA7060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14:paraId="2EB0DC4B">
      <w:pPr>
        <w:pStyle w:val="5"/>
      </w:pPr>
    </w:p>
    <w:p w14:paraId="00CBF0C3">
      <w:pPr>
        <w:spacing w:line="480" w:lineRule="exact"/>
        <w:jc w:val="center"/>
        <w:textAlignment w:val="center"/>
        <w:outlineLvl w:val="1"/>
        <w:rPr>
          <w:rFonts w:hint="eastAsia" w:cs="宋体" w:asciiTheme="minorEastAsia" w:hAnsiTheme="minorEastAsia" w:eastAsiaTheme="minorEastAsia"/>
          <w:b/>
          <w:bCs/>
          <w:sz w:val="30"/>
          <w:szCs w:val="30"/>
        </w:rPr>
      </w:pPr>
    </w:p>
    <w:p w14:paraId="038FBEF9">
      <w:pPr>
        <w:spacing w:line="480" w:lineRule="exact"/>
        <w:jc w:val="center"/>
        <w:textAlignment w:val="center"/>
        <w:outlineLvl w:val="1"/>
        <w:rPr>
          <w:rFonts w:asciiTheme="minorEastAsia" w:hAnsiTheme="minorEastAsia" w:eastAsiaTheme="minorEastAsia"/>
          <w:sz w:val="24"/>
          <w:szCs w:val="24"/>
        </w:rPr>
      </w:pPr>
      <w:r>
        <w:rPr>
          <w:rFonts w:hint="eastAsia" w:cs="宋体" w:asciiTheme="minorEastAsia" w:hAnsiTheme="minorEastAsia" w:eastAsiaTheme="minorEastAsia"/>
          <w:b/>
          <w:bCs/>
          <w:sz w:val="30"/>
          <w:szCs w:val="30"/>
        </w:rPr>
        <w:t>九、其他资料</w:t>
      </w:r>
    </w:p>
    <w:p w14:paraId="131506D3">
      <w:pPr>
        <w:rPr>
          <w:rFonts w:asciiTheme="minorEastAsia" w:hAnsiTheme="minorEastAsia" w:eastAsiaTheme="minorEastAsia"/>
          <w:bCs/>
          <w:sz w:val="24"/>
          <w:szCs w:val="24"/>
        </w:rPr>
      </w:pPr>
      <w:bookmarkStart w:id="678" w:name="_Toc2121"/>
      <w:bookmarkStart w:id="679" w:name="_Toc23813"/>
      <w:bookmarkStart w:id="680" w:name="_Toc3760"/>
      <w:r>
        <w:rPr>
          <w:rFonts w:hint="eastAsia" w:asciiTheme="minorEastAsia" w:hAnsiTheme="minorEastAsia" w:eastAsiaTheme="minorEastAsia"/>
          <w:bCs/>
          <w:sz w:val="24"/>
          <w:szCs w:val="24"/>
        </w:rPr>
        <w:t>响应人认为有利于投标的其他证明资料附后。</w:t>
      </w:r>
      <w:bookmarkEnd w:id="678"/>
      <w:bookmarkEnd w:id="679"/>
      <w:bookmarkEnd w:id="680"/>
    </w:p>
    <w:p w14:paraId="5A62CFB0">
      <w:pPr>
        <w:rPr>
          <w:rFonts w:asciiTheme="minorEastAsia" w:hAnsiTheme="minorEastAsia" w:eastAsiaTheme="minorEastAsia"/>
        </w:rPr>
      </w:pPr>
    </w:p>
    <w:p w14:paraId="0232605C">
      <w:pPr>
        <w:rPr>
          <w:rFonts w:asciiTheme="minorEastAsia" w:hAnsiTheme="minorEastAsia" w:eastAsiaTheme="minorEastAsia"/>
        </w:rPr>
      </w:pPr>
    </w:p>
    <w:p w14:paraId="088B94BD">
      <w:pPr>
        <w:rPr>
          <w:rFonts w:asciiTheme="minorEastAsia" w:hAnsiTheme="minorEastAsia" w:eastAsiaTheme="minorEastAsia"/>
        </w:rPr>
      </w:pPr>
    </w:p>
    <w:p w14:paraId="18C6CB8B"/>
    <w:sectPr>
      <w:headerReference r:id="rId5" w:type="default"/>
      <w:footerReference r:id="rId6"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_5b8b_4f53">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6C6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9D5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1120693">
                          <w:pPr>
                            <w:pStyle w:val="6"/>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AfNmbt+wEAAAEEAAAOAAAAAAAAAAEAIAAAAB8BAABkcnMvZTJvRG9jLnhtbFBL&#10;BQYAAAAABgAGAFkBAACMBQAAAAA=&#10;">
              <v:fill on="f" focussize="0,0"/>
              <v:stroke on="f"/>
              <v:imagedata o:title=""/>
              <o:lock v:ext="edit" aspectratio="f"/>
              <v:textbox inset="0mm,0mm,0mm,0mm" style="mso-fit-shape-to-text:t;">
                <w:txbxContent>
                  <w:p w14:paraId="51120693">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F72E">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2578581">
                          <w:pPr>
                            <w:pStyle w:val="6"/>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DO4bvG+wEAAAEEAAAOAAAAAAAAAAEAIAAAAB8BAABkcnMvZTJvRG9jLnhtbFBL&#10;BQYAAAAABgAGAFkBAACMBQAAAAA=&#10;">
              <v:fill on="f" focussize="0,0"/>
              <v:stroke on="f"/>
              <v:imagedata o:title=""/>
              <o:lock v:ext="edit" aspectratio="f"/>
              <v:textbox inset="0mm,0mm,0mm,0mm" style="mso-fit-shape-to-text:t;">
                <w:txbxContent>
                  <w:p w14:paraId="02578581">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DB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0D29AFD1"/>
    <w:multiLevelType w:val="singleLevel"/>
    <w:tmpl w:val="0D29AFD1"/>
    <w:lvl w:ilvl="0" w:tentative="0">
      <w:start w:val="4"/>
      <w:numFmt w:val="decimal"/>
      <w:suff w:val="nothing"/>
      <w:lvlText w:val="%1、"/>
      <w:lvlJc w:val="left"/>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E0F7605"/>
    <w:multiLevelType w:val="singleLevel"/>
    <w:tmpl w:val="4E0F7605"/>
    <w:lvl w:ilvl="0" w:tentative="0">
      <w:start w:val="4"/>
      <w:numFmt w:val="decimal"/>
      <w:lvlText w:val="%1."/>
      <w:lvlJc w:val="left"/>
      <w:pPr>
        <w:tabs>
          <w:tab w:val="left" w:pos="312"/>
        </w:tabs>
      </w:pPr>
    </w:lvl>
  </w:abstractNum>
  <w:num w:numId="1">
    <w:abstractNumId w:val="1"/>
  </w:num>
  <w:num w:numId="2">
    <w:abstractNumId w:val="3"/>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s>
  <w:rsids>
    <w:rsidRoot w:val="6FBC5A14"/>
    <w:rsid w:val="007A116D"/>
    <w:rsid w:val="007E27E5"/>
    <w:rsid w:val="00B0691E"/>
    <w:rsid w:val="00DE5743"/>
    <w:rsid w:val="01B91D0C"/>
    <w:rsid w:val="0204110C"/>
    <w:rsid w:val="02825959"/>
    <w:rsid w:val="035241C7"/>
    <w:rsid w:val="060F45F1"/>
    <w:rsid w:val="06E46DD6"/>
    <w:rsid w:val="08064DBA"/>
    <w:rsid w:val="081E0B1B"/>
    <w:rsid w:val="08E9380A"/>
    <w:rsid w:val="09F86EA3"/>
    <w:rsid w:val="0A5E16A3"/>
    <w:rsid w:val="0B0C1872"/>
    <w:rsid w:val="0B39655D"/>
    <w:rsid w:val="0B43731A"/>
    <w:rsid w:val="0D2B1847"/>
    <w:rsid w:val="0DAD6BC9"/>
    <w:rsid w:val="0DEE1462"/>
    <w:rsid w:val="0E7019A5"/>
    <w:rsid w:val="0E883192"/>
    <w:rsid w:val="100D66E9"/>
    <w:rsid w:val="10125409"/>
    <w:rsid w:val="13B17B93"/>
    <w:rsid w:val="154222ED"/>
    <w:rsid w:val="16FB6BF7"/>
    <w:rsid w:val="17744153"/>
    <w:rsid w:val="184D055B"/>
    <w:rsid w:val="1C705B1F"/>
    <w:rsid w:val="1E05210A"/>
    <w:rsid w:val="1F6314E4"/>
    <w:rsid w:val="21AD72C6"/>
    <w:rsid w:val="22DA1DB7"/>
    <w:rsid w:val="236D2C2B"/>
    <w:rsid w:val="255C2C60"/>
    <w:rsid w:val="275639D6"/>
    <w:rsid w:val="288B76AF"/>
    <w:rsid w:val="2943079C"/>
    <w:rsid w:val="29883CC9"/>
    <w:rsid w:val="2AFD0728"/>
    <w:rsid w:val="2D147C0E"/>
    <w:rsid w:val="2D687213"/>
    <w:rsid w:val="2E2D1C81"/>
    <w:rsid w:val="306A22A0"/>
    <w:rsid w:val="31374878"/>
    <w:rsid w:val="32C57FA5"/>
    <w:rsid w:val="333429AC"/>
    <w:rsid w:val="34E84619"/>
    <w:rsid w:val="351A6043"/>
    <w:rsid w:val="35A61FCC"/>
    <w:rsid w:val="370E7993"/>
    <w:rsid w:val="371D1E1A"/>
    <w:rsid w:val="37FA1570"/>
    <w:rsid w:val="3862667F"/>
    <w:rsid w:val="395C3AA9"/>
    <w:rsid w:val="3A992100"/>
    <w:rsid w:val="3BFC46F4"/>
    <w:rsid w:val="3C3118F6"/>
    <w:rsid w:val="3E595E2E"/>
    <w:rsid w:val="4188259D"/>
    <w:rsid w:val="44586B88"/>
    <w:rsid w:val="448B2AB9"/>
    <w:rsid w:val="44C15470"/>
    <w:rsid w:val="44EE3FA4"/>
    <w:rsid w:val="45201EA4"/>
    <w:rsid w:val="45E36925"/>
    <w:rsid w:val="47AA594C"/>
    <w:rsid w:val="49A12AC4"/>
    <w:rsid w:val="4BD56D10"/>
    <w:rsid w:val="4DC4703C"/>
    <w:rsid w:val="4EDE7C89"/>
    <w:rsid w:val="4F361873"/>
    <w:rsid w:val="4F55619D"/>
    <w:rsid w:val="4FD37C84"/>
    <w:rsid w:val="50E340AF"/>
    <w:rsid w:val="52DD25D3"/>
    <w:rsid w:val="53D02297"/>
    <w:rsid w:val="54A61249"/>
    <w:rsid w:val="54AA0D3A"/>
    <w:rsid w:val="56F51D94"/>
    <w:rsid w:val="57144B90"/>
    <w:rsid w:val="57BA6663"/>
    <w:rsid w:val="57EE718F"/>
    <w:rsid w:val="58733B38"/>
    <w:rsid w:val="596A383A"/>
    <w:rsid w:val="59C26B25"/>
    <w:rsid w:val="5A1A781D"/>
    <w:rsid w:val="5B4517BC"/>
    <w:rsid w:val="5DB524FD"/>
    <w:rsid w:val="5DF22368"/>
    <w:rsid w:val="5E5F3229"/>
    <w:rsid w:val="5FAB4EF4"/>
    <w:rsid w:val="605D1C94"/>
    <w:rsid w:val="611B4D6D"/>
    <w:rsid w:val="63674FF9"/>
    <w:rsid w:val="637A7413"/>
    <w:rsid w:val="63C84E25"/>
    <w:rsid w:val="6415080A"/>
    <w:rsid w:val="644A6246"/>
    <w:rsid w:val="652D670A"/>
    <w:rsid w:val="652E5FC0"/>
    <w:rsid w:val="653B3C30"/>
    <w:rsid w:val="6902539D"/>
    <w:rsid w:val="69461A26"/>
    <w:rsid w:val="6B680BAF"/>
    <w:rsid w:val="6F6F075E"/>
    <w:rsid w:val="6FBC5A14"/>
    <w:rsid w:val="70A21D22"/>
    <w:rsid w:val="71002A5A"/>
    <w:rsid w:val="71714CB9"/>
    <w:rsid w:val="72901C0B"/>
    <w:rsid w:val="72C26D78"/>
    <w:rsid w:val="75CD4F63"/>
    <w:rsid w:val="790463BB"/>
    <w:rsid w:val="79AC25AE"/>
    <w:rsid w:val="7A2E5C1B"/>
    <w:rsid w:val="7ACC001E"/>
    <w:rsid w:val="7AEC5358"/>
    <w:rsid w:val="7C290372"/>
    <w:rsid w:val="7D6A5EA2"/>
    <w:rsid w:val="7E4333AF"/>
    <w:rsid w:val="7E521976"/>
    <w:rsid w:val="7FB1091F"/>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9"/>
    <w:qFormat/>
    <w:uiPriority w:val="9"/>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qFormat/>
    <w:uiPriority w:val="1"/>
    <w:pPr>
      <w:keepNext/>
      <w:keepLines/>
      <w:spacing w:line="500" w:lineRule="exact"/>
      <w:jc w:val="center"/>
      <w:outlineLvl w:val="1"/>
    </w:pPr>
    <w:rPr>
      <w:rFonts w:ascii="Arial" w:hAnsi="Arial" w:eastAsia="宋体"/>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Body Text"/>
    <w:basedOn w:val="1"/>
    <w:next w:val="1"/>
    <w:qFormat/>
    <w:uiPriority w:val="99"/>
    <w:pPr>
      <w:snapToGrid w:val="0"/>
      <w:spacing w:line="360" w:lineRule="auto"/>
    </w:pPr>
    <w:rPr>
      <w:kern w:val="0"/>
      <w:sz w:val="24"/>
      <w:szCs w:val="24"/>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9">
    <w:name w:val="footnote text"/>
    <w:basedOn w:val="1"/>
    <w:qFormat/>
    <w:uiPriority w:val="0"/>
    <w:pPr>
      <w:snapToGrid w:val="0"/>
      <w:jc w:val="left"/>
    </w:pPr>
    <w:rPr>
      <w:sz w:val="18"/>
      <w:szCs w:val="18"/>
    </w:rPr>
  </w:style>
  <w:style w:type="paragraph" w:styleId="10">
    <w:name w:val="Body Text First Indent"/>
    <w:basedOn w:val="5"/>
    <w:unhideWhenUsed/>
    <w:qFormat/>
    <w:uiPriority w:val="0"/>
    <w:pPr>
      <w:snapToGrid/>
      <w:spacing w:after="120" w:line="240" w:lineRule="auto"/>
      <w:ind w:firstLine="420" w:firstLineChars="100"/>
    </w:pPr>
    <w:rPr>
      <w:kern w:val="2"/>
      <w:sz w:val="21"/>
      <w:szCs w:val="21"/>
    </w:rPr>
  </w:style>
  <w:style w:type="character" w:styleId="13">
    <w:name w:val="page number"/>
    <w:basedOn w:val="12"/>
    <w:qFormat/>
    <w:uiPriority w:val="99"/>
  </w:style>
  <w:style w:type="character" w:styleId="14">
    <w:name w:val="Hyperlink"/>
    <w:basedOn w:val="12"/>
    <w:qFormat/>
    <w:uiPriority w:val="99"/>
    <w:rPr>
      <w:color w:val="0000FF"/>
      <w:u w:val="none"/>
    </w:rPr>
  </w:style>
  <w:style w:type="paragraph" w:customStyle="1" w:styleId="1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BodyText1I2"/>
    <w:basedOn w:val="17"/>
    <w:qFormat/>
    <w:uiPriority w:val="0"/>
    <w:pPr>
      <w:ind w:firstLine="420"/>
    </w:pPr>
  </w:style>
  <w:style w:type="paragraph" w:customStyle="1" w:styleId="17">
    <w:name w:val="BodyTextIndent"/>
    <w:basedOn w:val="1"/>
    <w:qFormat/>
    <w:uiPriority w:val="0"/>
    <w:pPr>
      <w:spacing w:after="120"/>
      <w:ind w:left="420" w:leftChars="200"/>
      <w:textAlignment w:val="baseline"/>
    </w:pPr>
  </w:style>
  <w:style w:type="paragraph" w:customStyle="1" w:styleId="18">
    <w:name w:val="样式 样式 行距: 1.5 倍行距 + 首行缩进:  2 字符"/>
    <w:next w:val="5"/>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标题 1 Char"/>
    <w:link w:val="3"/>
    <w:qFormat/>
    <w:uiPriority w:val="1"/>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17162</Words>
  <Characters>19135</Characters>
  <Lines>0</Lines>
  <Paragraphs>0</Paragraphs>
  <TotalTime>9</TotalTime>
  <ScaleCrop>false</ScaleCrop>
  <LinksUpToDate>false</LinksUpToDate>
  <CharactersWithSpaces>19321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2025-09-19T07:26:00Z</dcterms:created>
  <dc:creator>hp</dc:creator>
  <cp:lastModifiedBy>胡小花</cp:lastModifiedBy>
  <cp:lastPrinted>2025-11-05T08:32:00Z</cp:lastPrinted>
  <dcterms:modified xsi:type="dcterms:W3CDTF">2025-11-06T00:00:56Z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15770BB6E5FD4BECA1210BDEE0699C11_13</vt:lpwstr>
  </property>
  <property fmtid="{D5CDD505-2E9C-101B-9397-08002B2CF9AE}" pid="4" name="KSOTemplateDocerSaveRecord">
    <vt:lpwstr>eyJoZGlkIjoiM2I2NjgwMWIyZjRjOTJkNDAzODU0MTZkNDhmZTcwNGUiLCJ1c2VySWQiOiIzNTI3ODc2MjUifQ==</vt:lpwstr>
  </property>
</Properties>
</file>