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Cs/>
          <w:kern w:val="2"/>
          <w:sz w:val="52"/>
          <w:szCs w:val="52"/>
          <w:lang w:val="en-US" w:eastAsia="zh-CN" w:bidi="ar-SA"/>
        </w:rPr>
      </w:pPr>
      <w:r>
        <w:rPr>
          <w:rFonts w:hint="eastAsia" w:ascii="宋体" w:hAnsi="宋体" w:cs="宋体"/>
          <w:bCs/>
          <w:kern w:val="2"/>
          <w:sz w:val="52"/>
          <w:szCs w:val="52"/>
          <w:lang w:val="en-US" w:eastAsia="zh-CN" w:bidi="ar-SA"/>
        </w:rPr>
        <w:t>郑州市中原区区直机关事务管理局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Cs/>
          <w:kern w:val="2"/>
          <w:sz w:val="52"/>
          <w:szCs w:val="52"/>
          <w:lang w:val="en-US" w:eastAsia="zh-CN" w:bidi="ar-SA"/>
        </w:rPr>
      </w:pPr>
      <w:r>
        <w:rPr>
          <w:rFonts w:hint="eastAsia" w:ascii="宋体" w:hAnsi="宋体" w:eastAsia="宋体" w:cs="宋体"/>
          <w:bCs/>
          <w:kern w:val="2"/>
          <w:sz w:val="52"/>
          <w:szCs w:val="52"/>
          <w:lang w:val="en-US" w:eastAsia="zh-CN" w:bidi="ar-SA"/>
        </w:rPr>
        <w:t>机关办公区物业服务项目</w:t>
      </w:r>
    </w:p>
    <w:p>
      <w:pPr>
        <w:pStyle w:val="11"/>
        <w:spacing w:before="100" w:beforeAutospacing="1"/>
        <w:ind w:firstLine="0" w:firstLineChars="0"/>
        <w:jc w:val="center"/>
        <w:rPr>
          <w:rFonts w:hint="eastAsia" w:ascii="宋体" w:hAnsi="宋体" w:cs="宋体"/>
          <w:bCs/>
          <w:sz w:val="52"/>
          <w:szCs w:val="52"/>
          <w:lang w:val="en-US" w:eastAsia="zh-CN"/>
        </w:rPr>
      </w:pPr>
    </w:p>
    <w:p>
      <w:pPr>
        <w:pStyle w:val="11"/>
        <w:ind w:firstLine="0" w:firstLineChars="0"/>
        <w:jc w:val="center"/>
        <w:rPr>
          <w:rFonts w:hint="eastAsia" w:ascii="宋体" w:hAnsi="宋体" w:cs="宋体"/>
          <w:bCs/>
          <w:sz w:val="112"/>
          <w:szCs w:val="112"/>
          <w:lang w:eastAsia="zh-CN"/>
        </w:rPr>
      </w:pPr>
      <w:r>
        <w:rPr>
          <w:rFonts w:hint="eastAsia" w:ascii="宋体" w:hAnsi="宋体" w:cs="宋体"/>
          <w:bCs/>
          <w:sz w:val="112"/>
          <w:szCs w:val="112"/>
          <w:lang w:eastAsia="zh-CN"/>
        </w:rPr>
        <w:t>招</w:t>
      </w:r>
    </w:p>
    <w:p>
      <w:pPr>
        <w:pStyle w:val="11"/>
        <w:ind w:firstLine="0" w:firstLineChars="0"/>
        <w:jc w:val="center"/>
        <w:rPr>
          <w:rFonts w:hint="eastAsia" w:ascii="宋体" w:hAnsi="宋体" w:cs="宋体"/>
          <w:bCs/>
          <w:sz w:val="112"/>
          <w:szCs w:val="112"/>
          <w:lang w:eastAsia="zh-CN"/>
        </w:rPr>
      </w:pPr>
      <w:r>
        <w:rPr>
          <w:rFonts w:hint="eastAsia" w:ascii="宋体" w:hAnsi="宋体" w:cs="宋体"/>
          <w:bCs/>
          <w:sz w:val="112"/>
          <w:szCs w:val="112"/>
          <w:lang w:eastAsia="zh-CN"/>
        </w:rPr>
        <w:t>标</w:t>
      </w:r>
    </w:p>
    <w:p>
      <w:pPr>
        <w:pStyle w:val="11"/>
        <w:ind w:firstLine="0" w:firstLineChars="0"/>
        <w:jc w:val="center"/>
        <w:rPr>
          <w:rFonts w:hint="eastAsia" w:ascii="宋体" w:hAnsi="宋体" w:cs="宋体"/>
          <w:bCs/>
          <w:sz w:val="112"/>
          <w:szCs w:val="112"/>
        </w:rPr>
      </w:pPr>
      <w:r>
        <w:rPr>
          <w:rFonts w:hint="eastAsia" w:ascii="宋体" w:hAnsi="宋体" w:cs="宋体"/>
          <w:bCs/>
          <w:sz w:val="112"/>
          <w:szCs w:val="112"/>
        </w:rPr>
        <w:t>文</w:t>
      </w:r>
    </w:p>
    <w:p>
      <w:pPr>
        <w:pStyle w:val="11"/>
        <w:ind w:firstLine="0" w:firstLineChars="0"/>
        <w:jc w:val="center"/>
        <w:rPr>
          <w:rFonts w:hint="eastAsia" w:ascii="宋体" w:hAnsi="宋体" w:cs="宋体"/>
          <w:bCs/>
          <w:sz w:val="112"/>
          <w:szCs w:val="112"/>
        </w:rPr>
      </w:pPr>
      <w:r>
        <w:rPr>
          <w:rFonts w:hint="eastAsia" w:ascii="宋体" w:hAnsi="宋体" w:cs="宋体"/>
          <w:bCs/>
          <w:sz w:val="112"/>
          <w:szCs w:val="112"/>
        </w:rPr>
        <w:t>件</w:t>
      </w:r>
    </w:p>
    <w:p>
      <w:pPr>
        <w:widowControl/>
        <w:spacing w:line="440" w:lineRule="exact"/>
        <w:jc w:val="center"/>
        <w:rPr>
          <w:rFonts w:hint="eastAsia" w:ascii="宋体" w:hAnsi="宋体" w:cs="宋体"/>
          <w:szCs w:val="32"/>
        </w:rPr>
      </w:pPr>
    </w:p>
    <w:p>
      <w:pPr>
        <w:widowControl/>
        <w:spacing w:line="440" w:lineRule="exact"/>
        <w:rPr>
          <w:rFonts w:hint="eastAsia" w:ascii="宋体" w:hAnsi="宋体" w:cs="宋体"/>
          <w:szCs w:val="32"/>
        </w:rPr>
      </w:pPr>
    </w:p>
    <w:p>
      <w:pPr>
        <w:keepNext w:val="0"/>
        <w:keepLines w:val="0"/>
        <w:pageBreakBefore w:val="0"/>
        <w:widowControl/>
        <w:kinsoku/>
        <w:wordWrap/>
        <w:overflowPunct/>
        <w:topLinePunct w:val="0"/>
        <w:autoSpaceDE/>
        <w:autoSpaceDN/>
        <w:bidi w:val="0"/>
        <w:adjustRightInd/>
        <w:snapToGrid/>
        <w:spacing w:line="760" w:lineRule="exact"/>
        <w:ind w:firstLine="1280" w:firstLineChars="400"/>
        <w:textAlignment w:val="auto"/>
        <w:outlineLvl w:val="9"/>
        <w:rPr>
          <w:rFonts w:hint="eastAsia" w:ascii="宋体" w:hAnsi="宋体" w:cs="宋体"/>
          <w:bCs/>
          <w:sz w:val="32"/>
          <w:szCs w:val="32"/>
          <w:lang w:val="en-US" w:eastAsia="zh-CN"/>
        </w:rPr>
      </w:pPr>
      <w:r>
        <w:rPr>
          <w:rFonts w:hint="eastAsia" w:ascii="宋体" w:hAnsi="宋体" w:cs="宋体"/>
          <w:bCs/>
          <w:sz w:val="32"/>
          <w:szCs w:val="32"/>
        </w:rPr>
        <w:t>项目编号：中原</w:t>
      </w:r>
      <w:r>
        <w:rPr>
          <w:rFonts w:hint="eastAsia" w:ascii="宋体" w:hAnsi="宋体" w:cs="宋体"/>
          <w:bCs/>
          <w:sz w:val="32"/>
          <w:szCs w:val="32"/>
          <w:lang w:val="en-US" w:eastAsia="zh-CN"/>
        </w:rPr>
        <w:t>公开-2023-43</w:t>
      </w:r>
    </w:p>
    <w:p>
      <w:pPr>
        <w:keepNext w:val="0"/>
        <w:keepLines w:val="0"/>
        <w:pageBreakBefore w:val="0"/>
        <w:widowControl/>
        <w:kinsoku/>
        <w:wordWrap/>
        <w:overflowPunct/>
        <w:topLinePunct w:val="0"/>
        <w:autoSpaceDE/>
        <w:autoSpaceDN/>
        <w:bidi w:val="0"/>
        <w:adjustRightInd/>
        <w:snapToGrid/>
        <w:spacing w:line="760" w:lineRule="exact"/>
        <w:ind w:firstLine="1280" w:firstLineChars="400"/>
        <w:textAlignment w:val="auto"/>
        <w:outlineLvl w:val="9"/>
        <w:rPr>
          <w:rFonts w:hint="eastAsia" w:ascii="宋体" w:hAnsi="宋体" w:cs="宋体"/>
          <w:bCs/>
          <w:sz w:val="32"/>
          <w:szCs w:val="32"/>
          <w:lang w:val="en-US" w:eastAsia="zh-CN"/>
        </w:rPr>
      </w:pPr>
      <w:r>
        <w:rPr>
          <w:rFonts w:hint="eastAsia" w:ascii="宋体" w:hAnsi="宋体" w:cs="宋体"/>
          <w:bCs/>
          <w:sz w:val="32"/>
          <w:szCs w:val="32"/>
        </w:rPr>
        <w:t>采 购 人：</w:t>
      </w:r>
      <w:r>
        <w:rPr>
          <w:rFonts w:hint="eastAsia" w:ascii="宋体" w:hAnsi="宋体" w:cs="宋体"/>
          <w:bCs/>
          <w:sz w:val="32"/>
          <w:szCs w:val="32"/>
          <w:lang w:val="en-US" w:eastAsia="zh-CN"/>
        </w:rPr>
        <w:t>郑州市中原区区直机关事务管理局</w:t>
      </w:r>
    </w:p>
    <w:p>
      <w:pPr>
        <w:keepNext w:val="0"/>
        <w:keepLines w:val="0"/>
        <w:pageBreakBefore w:val="0"/>
        <w:widowControl/>
        <w:kinsoku/>
        <w:wordWrap/>
        <w:overflowPunct/>
        <w:topLinePunct w:val="0"/>
        <w:autoSpaceDE/>
        <w:autoSpaceDN/>
        <w:bidi w:val="0"/>
        <w:adjustRightInd/>
        <w:snapToGrid/>
        <w:spacing w:line="760" w:lineRule="exact"/>
        <w:ind w:firstLine="1280" w:firstLineChars="400"/>
        <w:textAlignment w:val="auto"/>
        <w:outlineLvl w:val="9"/>
        <w:rPr>
          <w:rFonts w:hint="eastAsia" w:ascii="宋体" w:hAnsi="宋体" w:cs="宋体"/>
          <w:bCs/>
          <w:sz w:val="32"/>
          <w:szCs w:val="32"/>
        </w:rPr>
      </w:pPr>
      <w:r>
        <w:rPr>
          <w:rFonts w:hint="eastAsia" w:ascii="宋体" w:hAnsi="宋体" w:cs="宋体"/>
          <w:bCs/>
          <w:sz w:val="32"/>
          <w:szCs w:val="32"/>
        </w:rPr>
        <w:t>采购代理机构：郑州市中原区政府采购中心</w:t>
      </w:r>
    </w:p>
    <w:p>
      <w:pPr>
        <w:widowControl/>
        <w:spacing w:line="360" w:lineRule="exact"/>
        <w:ind w:firstLine="1280" w:firstLineChars="400"/>
        <w:rPr>
          <w:rFonts w:hint="eastAsia" w:ascii="宋体" w:hAnsi="宋体" w:cs="宋体"/>
          <w:bCs/>
          <w:sz w:val="32"/>
          <w:szCs w:val="32"/>
        </w:rPr>
      </w:pPr>
      <w:r>
        <w:rPr>
          <w:rFonts w:hint="eastAsia" w:ascii="宋体" w:hAnsi="宋体" w:cs="宋体"/>
          <w:bCs/>
          <w:sz w:val="32"/>
          <w:szCs w:val="32"/>
        </w:rPr>
        <w:t xml:space="preserve">               </w:t>
      </w:r>
    </w:p>
    <w:p>
      <w:pPr>
        <w:widowControl/>
        <w:spacing w:line="360" w:lineRule="exact"/>
        <w:ind w:firstLine="2560" w:firstLineChars="800"/>
        <w:rPr>
          <w:rFonts w:hint="eastAsia" w:ascii="宋体" w:hAnsi="宋体" w:cs="宋体"/>
          <w:bCs/>
          <w:sz w:val="32"/>
          <w:szCs w:val="32"/>
        </w:rPr>
      </w:pPr>
    </w:p>
    <w:p>
      <w:pPr>
        <w:widowControl/>
        <w:spacing w:line="360" w:lineRule="exact"/>
        <w:ind w:firstLine="2560" w:firstLineChars="800"/>
        <w:rPr>
          <w:rFonts w:hint="eastAsia" w:ascii="宋体" w:hAnsi="宋体" w:cs="宋体"/>
          <w:bCs/>
          <w:sz w:val="32"/>
          <w:szCs w:val="32"/>
          <w:lang w:eastAsia="zh-CN"/>
        </w:rPr>
      </w:pPr>
      <w:r>
        <w:rPr>
          <w:rFonts w:hint="eastAsia" w:ascii="宋体" w:hAnsi="宋体" w:cs="宋体"/>
          <w:bCs/>
          <w:sz w:val="32"/>
          <w:szCs w:val="32"/>
          <w:lang w:val="en-US" w:eastAsia="zh-CN"/>
        </w:rPr>
        <w:t xml:space="preserve">      2023</w:t>
      </w:r>
      <w:r>
        <w:rPr>
          <w:rFonts w:hint="eastAsia" w:ascii="宋体" w:hAnsi="宋体" w:cs="宋体"/>
          <w:bCs/>
          <w:sz w:val="32"/>
          <w:szCs w:val="32"/>
        </w:rPr>
        <w:t>年</w:t>
      </w:r>
      <w:r>
        <w:rPr>
          <w:rFonts w:hint="eastAsia" w:ascii="宋体" w:hAnsi="宋体" w:cs="宋体"/>
          <w:bCs/>
          <w:sz w:val="32"/>
          <w:szCs w:val="32"/>
          <w:lang w:val="en-US" w:eastAsia="zh-CN"/>
        </w:rPr>
        <w:t xml:space="preserve"> 11</w:t>
      </w:r>
      <w:r>
        <w:rPr>
          <w:rFonts w:hint="eastAsia" w:ascii="宋体" w:hAnsi="宋体" w:cs="宋体"/>
          <w:bCs/>
          <w:sz w:val="32"/>
          <w:szCs w:val="32"/>
          <w:lang w:eastAsia="zh-CN"/>
        </w:rPr>
        <w:t>月</w:t>
      </w:r>
    </w:p>
    <w:p>
      <w:pPr>
        <w:widowControl/>
        <w:spacing w:line="360" w:lineRule="exact"/>
        <w:ind w:firstLine="1280" w:firstLineChars="400"/>
        <w:rPr>
          <w:rFonts w:hint="eastAsia" w:ascii="宋体" w:hAnsi="宋体" w:cs="宋体"/>
          <w:bCs/>
          <w:sz w:val="32"/>
          <w:szCs w:val="32"/>
        </w:rPr>
        <w:sectPr>
          <w:headerReference r:id="rId5" w:type="first"/>
          <w:footerReference r:id="rId7" w:type="first"/>
          <w:headerReference r:id="rId4" w:type="default"/>
          <w:footerReference r:id="rId6" w:type="default"/>
          <w:pgSz w:w="11907" w:h="16840"/>
          <w:pgMar w:top="1440" w:right="1418" w:bottom="1361" w:left="153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jc w:val="center"/>
        <w:rPr>
          <w:rFonts w:hint="eastAsia" w:ascii="宋体" w:hAnsi="宋体" w:cs="宋体"/>
          <w:b/>
          <w:bCs/>
          <w:sz w:val="36"/>
          <w:szCs w:val="36"/>
        </w:rPr>
      </w:pPr>
      <w:r>
        <w:rPr>
          <w:rFonts w:hint="eastAsia" w:ascii="宋体" w:hAnsi="宋体" w:cs="宋体"/>
          <w:b/>
          <w:bCs/>
          <w:sz w:val="36"/>
          <w:szCs w:val="36"/>
        </w:rPr>
        <w:t>目  录</w:t>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pPr>
      <w:r>
        <w:rPr>
          <w:rFonts w:hint="eastAsia"/>
          <w:sz w:val="24"/>
          <w:szCs w:val="24"/>
        </w:rPr>
        <w:fldChar w:fldCharType="begin"/>
      </w:r>
      <w:r>
        <w:rPr>
          <w:rFonts w:hint="eastAsia"/>
          <w:sz w:val="24"/>
          <w:szCs w:val="24"/>
        </w:rPr>
        <w:instrText xml:space="preserve">TOC \o "1-3" \h \u </w:instrText>
      </w:r>
      <w:r>
        <w:rPr>
          <w:rFonts w:hint="eastAsia"/>
          <w:sz w:val="24"/>
          <w:szCs w:val="24"/>
        </w:rPr>
        <w:fldChar w:fldCharType="separate"/>
      </w:r>
      <w:r>
        <w:rPr>
          <w:rFonts w:hint="eastAsia"/>
          <w:szCs w:val="24"/>
        </w:rPr>
        <w:fldChar w:fldCharType="begin"/>
      </w:r>
      <w:r>
        <w:rPr>
          <w:rFonts w:hint="eastAsia"/>
          <w:szCs w:val="24"/>
        </w:rPr>
        <w:instrText xml:space="preserve"> HYPERLINK \l _Toc7709 </w:instrText>
      </w:r>
      <w:r>
        <w:rPr>
          <w:rFonts w:hint="eastAsia"/>
          <w:szCs w:val="24"/>
        </w:rPr>
        <w:fldChar w:fldCharType="separate"/>
      </w:r>
      <w:r>
        <w:rPr>
          <w:rFonts w:hint="eastAsia"/>
          <w:lang w:val="en-US" w:eastAsia="zh-CN"/>
        </w:rPr>
        <w:t>第一章 招标公告</w:t>
      </w:r>
      <w:r>
        <w:tab/>
      </w:r>
      <w:r>
        <w:rPr>
          <w:rFonts w:hint="eastAsia"/>
          <w:lang w:val="en-US" w:eastAsia="zh-CN"/>
        </w:rPr>
        <w:t>2</w:t>
      </w:r>
      <w:r>
        <w:rPr>
          <w:rFonts w:hint="eastAsia"/>
          <w:szCs w:val="24"/>
        </w:rPr>
        <w:fldChar w:fldCharType="end"/>
      </w:r>
    </w:p>
    <w:p>
      <w:pPr>
        <w:pStyle w:val="14"/>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left="0" w:leftChars="0" w:firstLine="420" w:firstLineChars="200"/>
        <w:textAlignment w:val="auto"/>
      </w:pPr>
      <w:r>
        <w:rPr>
          <w:rFonts w:hint="eastAsia"/>
          <w:szCs w:val="24"/>
        </w:rPr>
        <w:fldChar w:fldCharType="begin"/>
      </w:r>
      <w:r>
        <w:rPr>
          <w:rFonts w:hint="eastAsia"/>
          <w:szCs w:val="24"/>
        </w:rPr>
        <w:instrText xml:space="preserve"> HYPERLINK \l _Toc20611 </w:instrText>
      </w:r>
      <w:r>
        <w:rPr>
          <w:rFonts w:hint="eastAsia"/>
          <w:szCs w:val="24"/>
        </w:rPr>
        <w:fldChar w:fldCharType="separate"/>
      </w:r>
      <w:r>
        <w:rPr>
          <w:rFonts w:hint="eastAsia" w:ascii="宋体" w:hAnsi="宋体" w:eastAsia="宋体" w:cs="宋体"/>
          <w:lang w:val="en-US" w:eastAsia="zh-CN"/>
        </w:rPr>
        <w:t>郑州市政府采购合同融资政策告知函</w:t>
      </w:r>
      <w:r>
        <w:tab/>
      </w:r>
      <w:r>
        <w:rPr>
          <w:rFonts w:hint="eastAsia"/>
          <w:lang w:val="en-US" w:eastAsia="zh-CN"/>
        </w:rPr>
        <w:t>6</w:t>
      </w:r>
      <w:r>
        <w:rPr>
          <w:rFonts w:hint="eastAsia"/>
          <w:szCs w:val="24"/>
        </w:rPr>
        <w:fldChar w:fldCharType="end"/>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pPr>
      <w:r>
        <w:rPr>
          <w:rFonts w:hint="eastAsia"/>
          <w:szCs w:val="24"/>
        </w:rPr>
        <w:fldChar w:fldCharType="begin"/>
      </w:r>
      <w:r>
        <w:rPr>
          <w:rFonts w:hint="eastAsia"/>
          <w:szCs w:val="24"/>
        </w:rPr>
        <w:instrText xml:space="preserve"> HYPERLINK \l _Toc14186 </w:instrText>
      </w:r>
      <w:r>
        <w:rPr>
          <w:rFonts w:hint="eastAsia"/>
          <w:szCs w:val="24"/>
        </w:rPr>
        <w:fldChar w:fldCharType="separate"/>
      </w:r>
      <w:r>
        <w:rPr>
          <w:rFonts w:hint="eastAsia"/>
          <w:lang w:val="en-US" w:eastAsia="zh-CN"/>
        </w:rPr>
        <w:t>第二章 供应商须知</w:t>
      </w:r>
      <w:r>
        <w:tab/>
      </w:r>
      <w:r>
        <w:rPr>
          <w:rFonts w:hint="eastAsia"/>
          <w:lang w:val="en-US" w:eastAsia="zh-CN"/>
        </w:rPr>
        <w:t>7</w:t>
      </w:r>
      <w:r>
        <w:rPr>
          <w:rFonts w:hint="eastAsia"/>
          <w:szCs w:val="24"/>
        </w:rPr>
        <w:fldChar w:fldCharType="end"/>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pPr>
      <w:r>
        <w:rPr>
          <w:rFonts w:hint="eastAsia"/>
          <w:szCs w:val="24"/>
        </w:rPr>
        <w:fldChar w:fldCharType="begin"/>
      </w:r>
      <w:r>
        <w:rPr>
          <w:rFonts w:hint="eastAsia"/>
          <w:szCs w:val="24"/>
        </w:rPr>
        <w:instrText xml:space="preserve"> HYPERLINK \l _Toc5464 </w:instrText>
      </w:r>
      <w:r>
        <w:rPr>
          <w:rFonts w:hint="eastAsia"/>
          <w:szCs w:val="24"/>
        </w:rPr>
        <w:fldChar w:fldCharType="separate"/>
      </w:r>
      <w:r>
        <w:rPr>
          <w:rFonts w:hint="eastAsia"/>
          <w:lang w:val="en-US" w:eastAsia="zh-CN"/>
        </w:rPr>
        <w:t>第三章 采购需求及要求</w:t>
      </w:r>
      <w:r>
        <w:tab/>
      </w:r>
      <w:r>
        <w:fldChar w:fldCharType="begin"/>
      </w:r>
      <w:r>
        <w:instrText xml:space="preserve"> PAGEREF _Toc5464 </w:instrText>
      </w:r>
      <w:r>
        <w:fldChar w:fldCharType="separate"/>
      </w:r>
      <w:r>
        <w:t>1</w:t>
      </w:r>
      <w:r>
        <w:rPr>
          <w:rFonts w:hint="eastAsia"/>
          <w:lang w:val="en-US" w:eastAsia="zh-CN"/>
        </w:rPr>
        <w:t>6</w:t>
      </w:r>
      <w:r>
        <w:fldChar w:fldCharType="end"/>
      </w:r>
      <w:r>
        <w:rPr>
          <w:rFonts w:hint="eastAsia"/>
          <w:szCs w:val="24"/>
        </w:rPr>
        <w:fldChar w:fldCharType="end"/>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pPr>
      <w:r>
        <w:rPr>
          <w:rFonts w:hint="eastAsia"/>
          <w:szCs w:val="24"/>
        </w:rPr>
        <w:fldChar w:fldCharType="begin"/>
      </w:r>
      <w:r>
        <w:rPr>
          <w:rFonts w:hint="eastAsia"/>
          <w:szCs w:val="24"/>
        </w:rPr>
        <w:instrText xml:space="preserve"> HYPERLINK \l _Toc3630 </w:instrText>
      </w:r>
      <w:r>
        <w:rPr>
          <w:rFonts w:hint="eastAsia"/>
          <w:szCs w:val="24"/>
        </w:rPr>
        <w:fldChar w:fldCharType="separate"/>
      </w:r>
      <w:r>
        <w:rPr>
          <w:rFonts w:hint="eastAsia" w:eastAsia="宋体"/>
          <w:lang w:val="en-US" w:eastAsia="zh-CN"/>
        </w:rPr>
        <w:t>第四章 评审原则和评标办法</w:t>
      </w:r>
      <w:r>
        <w:tab/>
      </w:r>
      <w:r>
        <w:fldChar w:fldCharType="begin"/>
      </w:r>
      <w:r>
        <w:instrText xml:space="preserve"> PAGEREF _Toc3630 </w:instrText>
      </w:r>
      <w:r>
        <w:fldChar w:fldCharType="separate"/>
      </w:r>
      <w:r>
        <w:t>2</w:t>
      </w:r>
      <w:r>
        <w:rPr>
          <w:rFonts w:hint="eastAsia"/>
          <w:lang w:val="en-US" w:eastAsia="zh-CN"/>
        </w:rPr>
        <w:t>6</w:t>
      </w:r>
      <w:r>
        <w:fldChar w:fldCharType="end"/>
      </w:r>
      <w:r>
        <w:rPr>
          <w:rFonts w:hint="eastAsia"/>
          <w:szCs w:val="24"/>
        </w:rPr>
        <w:fldChar w:fldCharType="end"/>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szCs w:val="24"/>
        </w:rPr>
        <w:fldChar w:fldCharType="begin"/>
      </w:r>
      <w:r>
        <w:rPr>
          <w:rFonts w:hint="eastAsia"/>
          <w:szCs w:val="24"/>
        </w:rPr>
        <w:instrText xml:space="preserve"> HYPERLINK \l _Toc17397 </w:instrText>
      </w:r>
      <w:r>
        <w:rPr>
          <w:rFonts w:hint="eastAsia"/>
          <w:szCs w:val="24"/>
        </w:rPr>
        <w:fldChar w:fldCharType="separate"/>
      </w:r>
      <w:r>
        <w:rPr>
          <w:rFonts w:hint="eastAsia"/>
          <w:lang w:val="en-US" w:eastAsia="zh-CN"/>
        </w:rPr>
        <w:t>第五章 合同条款</w:t>
      </w:r>
      <w:r>
        <w:tab/>
      </w:r>
      <w:r>
        <w:rPr>
          <w:rFonts w:hint="eastAsia"/>
          <w:lang w:val="en-US" w:eastAsia="zh-CN"/>
        </w:rPr>
        <w:t>3</w:t>
      </w:r>
      <w:r>
        <w:rPr>
          <w:rFonts w:hint="eastAsia"/>
          <w:szCs w:val="24"/>
        </w:rPr>
        <w:fldChar w:fldCharType="end"/>
      </w:r>
      <w:r>
        <w:rPr>
          <w:rFonts w:hint="eastAsia"/>
          <w:szCs w:val="24"/>
          <w:lang w:val="en-US" w:eastAsia="zh-CN"/>
        </w:rPr>
        <w:t>1</w:t>
      </w:r>
    </w:p>
    <w:p>
      <w:pPr>
        <w:pStyle w:val="19"/>
        <w:keepNext w:val="0"/>
        <w:keepLines w:val="0"/>
        <w:pageBreakBefore w:val="0"/>
        <w:widowControl w:val="0"/>
        <w:tabs>
          <w:tab w:val="right" w:leader="dot" w:pos="9740"/>
        </w:tabs>
        <w:kinsoku/>
        <w:wordWrap/>
        <w:overflowPunct/>
        <w:topLinePunct w:val="0"/>
        <w:autoSpaceDE/>
        <w:autoSpaceDN/>
        <w:bidi w:val="0"/>
        <w:adjustRightInd/>
        <w:snapToGrid/>
        <w:spacing w:line="360" w:lineRule="auto"/>
        <w:textAlignment w:val="auto"/>
        <w:rPr>
          <w:rFonts w:hint="eastAsia" w:eastAsia="宋体"/>
          <w:lang w:val="en-US" w:eastAsia="zh-CN"/>
        </w:rPr>
      </w:pPr>
      <w:r>
        <w:rPr>
          <w:rFonts w:hint="eastAsia"/>
          <w:szCs w:val="24"/>
        </w:rPr>
        <w:fldChar w:fldCharType="begin"/>
      </w:r>
      <w:r>
        <w:rPr>
          <w:rFonts w:hint="eastAsia"/>
          <w:szCs w:val="24"/>
        </w:rPr>
        <w:instrText xml:space="preserve"> HYPERLINK \l _Toc704 </w:instrText>
      </w:r>
      <w:r>
        <w:rPr>
          <w:rFonts w:hint="eastAsia"/>
          <w:szCs w:val="24"/>
        </w:rPr>
        <w:fldChar w:fldCharType="separate"/>
      </w:r>
      <w:r>
        <w:rPr>
          <w:rFonts w:hint="eastAsia"/>
          <w:lang w:val="en-US" w:eastAsia="zh-CN"/>
        </w:rPr>
        <w:t>第六章 投标文件格式</w:t>
      </w:r>
      <w:r>
        <w:tab/>
      </w:r>
      <w:r>
        <w:rPr>
          <w:rFonts w:hint="eastAsia"/>
          <w:lang w:val="en-US" w:eastAsia="zh-CN"/>
        </w:rPr>
        <w:t>3</w:t>
      </w:r>
      <w:r>
        <w:rPr>
          <w:rFonts w:hint="eastAsia"/>
          <w:szCs w:val="24"/>
        </w:rPr>
        <w:fldChar w:fldCharType="end"/>
      </w:r>
      <w:r>
        <w:rPr>
          <w:rFonts w:hint="eastAsia"/>
          <w:szCs w:val="24"/>
          <w:lang w:val="en-US" w:eastAsia="zh-CN"/>
        </w:rPr>
        <w:t>7</w:t>
      </w:r>
    </w:p>
    <w:p>
      <w:pPr>
        <w:pStyle w:val="14"/>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left="0" w:leftChars="0" w:firstLine="420" w:firstLineChars="200"/>
        <w:textAlignment w:val="auto"/>
        <w:outlineLvl w:val="9"/>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r>
        <w:rPr>
          <w:rFonts w:hint="eastAsia"/>
          <w:szCs w:val="24"/>
        </w:rPr>
        <w:fldChar w:fldCharType="end"/>
      </w:r>
    </w:p>
    <w:p>
      <w:pPr>
        <w:rPr>
          <w:rFonts w:hint="eastAsia"/>
        </w:rPr>
      </w:pPr>
      <w:r>
        <w:rPr>
          <w:rFonts w:hint="eastAsia"/>
        </w:rPr>
        <w:br w:type="page"/>
      </w:r>
    </w:p>
    <w:p>
      <w:pPr>
        <w:pStyle w:val="7"/>
        <w:spacing w:line="360" w:lineRule="auto"/>
        <w:rPr>
          <w:rFonts w:hint="eastAsia"/>
          <w:lang w:val="en-US" w:eastAsia="zh-CN"/>
        </w:rPr>
      </w:pPr>
      <w:bookmarkStart w:id="0" w:name="_Toc7709"/>
      <w:bookmarkStart w:id="1" w:name="_Toc19604"/>
      <w:r>
        <w:rPr>
          <w:rFonts w:hint="eastAsia"/>
          <w:lang w:val="en-US" w:eastAsia="zh-CN"/>
        </w:rPr>
        <w:t>第一章 招标公告</w:t>
      </w:r>
      <w:bookmarkEnd w:id="0"/>
      <w:bookmarkEnd w:id="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郑州市中原区区直机关事务管理局机关办公区物业服务项目的潜在</w:t>
      </w:r>
      <w:r>
        <w:rPr>
          <w:rFonts w:hint="eastAsia" w:ascii="宋体" w:hAnsi="宋体" w:cs="宋体"/>
          <w:b w:val="0"/>
          <w:bCs/>
          <w:sz w:val="24"/>
          <w:szCs w:val="24"/>
          <w:highlight w:val="none"/>
          <w:lang w:val="en-US" w:eastAsia="zh-CN"/>
        </w:rPr>
        <w:t>供应商</w:t>
      </w:r>
      <w:r>
        <w:rPr>
          <w:rFonts w:hint="eastAsia" w:ascii="宋体" w:hAnsi="宋体" w:eastAsia="宋体" w:cs="宋体"/>
          <w:b w:val="0"/>
          <w:bCs/>
          <w:sz w:val="24"/>
          <w:szCs w:val="24"/>
          <w:highlight w:val="none"/>
          <w:lang w:val="en-US" w:eastAsia="zh-CN"/>
        </w:rPr>
        <w:t>应在规定时间内凭CA密钥登录郑州市公共资源交易中心网站</w:t>
      </w:r>
      <w:r>
        <w:rPr>
          <w:rFonts w:hint="eastAsia" w:ascii="宋体" w:hAnsi="宋体" w:eastAsia="宋体" w:cs="宋体"/>
          <w:b w:val="0"/>
          <w:bCs/>
          <w:sz w:val="22"/>
          <w:szCs w:val="22"/>
          <w:highlight w:val="none"/>
          <w:lang w:val="en-US" w:eastAsia="zh-CN"/>
        </w:rPr>
        <w:t>（https://zzggzy.zhengzhou.gov.cn/）</w:t>
      </w:r>
      <w:r>
        <w:rPr>
          <w:rFonts w:hint="eastAsia" w:ascii="宋体" w:hAnsi="宋体" w:eastAsia="宋体" w:cs="宋体"/>
          <w:b w:val="0"/>
          <w:bCs/>
          <w:sz w:val="24"/>
          <w:szCs w:val="24"/>
          <w:highlight w:val="none"/>
          <w:lang w:val="en-US" w:eastAsia="zh-CN"/>
        </w:rPr>
        <w:t>，点击“交易主体登陆”进入电子招投标交易平台下载所含格式</w:t>
      </w:r>
      <w:r>
        <w:rPr>
          <w:rFonts w:hint="eastAsia" w:ascii="宋体" w:hAnsi="宋体" w:eastAsia="宋体" w:cs="宋体"/>
          <w:b w:val="0"/>
          <w:bCs/>
          <w:sz w:val="22"/>
          <w:szCs w:val="22"/>
          <w:highlight w:val="none"/>
          <w:lang w:val="en-US" w:eastAsia="zh-CN"/>
        </w:rPr>
        <w:t>（*.ZZZF格式）</w:t>
      </w:r>
      <w:r>
        <w:rPr>
          <w:rFonts w:hint="eastAsia" w:ascii="宋体" w:hAnsi="宋体" w:eastAsia="宋体" w:cs="宋体"/>
          <w:b w:val="0"/>
          <w:bCs/>
          <w:sz w:val="24"/>
          <w:szCs w:val="24"/>
          <w:highlight w:val="none"/>
          <w:lang w:val="en-US" w:eastAsia="zh-CN"/>
        </w:rPr>
        <w:t>的招标文件及资料。供应商未按规定在网上下载招标文件的，其投标文件将被拒绝。获取招标文件，并于2023年</w:t>
      </w:r>
      <w:r>
        <w:rPr>
          <w:rFonts w:hint="eastAsia" w:ascii="宋体" w:hAnsi="宋体" w:cs="宋体"/>
          <w:b w:val="0"/>
          <w:bCs/>
          <w:sz w:val="24"/>
          <w:szCs w:val="24"/>
          <w:highlight w:val="none"/>
          <w:lang w:val="en-US" w:eastAsia="zh-CN"/>
        </w:rPr>
        <w:t>11</w:t>
      </w:r>
      <w:r>
        <w:rPr>
          <w:rFonts w:hint="eastAsia" w:ascii="宋体" w:hAnsi="宋体" w:eastAsia="宋体" w:cs="宋体"/>
          <w:b w:val="0"/>
          <w:bCs/>
          <w:sz w:val="24"/>
          <w:szCs w:val="24"/>
          <w:highlight w:val="none"/>
          <w:lang w:val="en-US" w:eastAsia="zh-CN"/>
        </w:rPr>
        <w:t>月</w:t>
      </w:r>
      <w:r>
        <w:rPr>
          <w:rFonts w:hint="eastAsia" w:ascii="宋体" w:hAnsi="宋体" w:cs="宋体"/>
          <w:b w:val="0"/>
          <w:bCs/>
          <w:sz w:val="24"/>
          <w:szCs w:val="24"/>
          <w:highlight w:val="none"/>
          <w:lang w:val="en-US" w:eastAsia="zh-CN"/>
        </w:rPr>
        <w:t>29</w:t>
      </w:r>
      <w:r>
        <w:rPr>
          <w:rFonts w:hint="eastAsia" w:ascii="宋体" w:hAnsi="宋体" w:eastAsia="宋体" w:cs="宋体"/>
          <w:b w:val="0"/>
          <w:bCs/>
          <w:sz w:val="24"/>
          <w:szCs w:val="24"/>
          <w:highlight w:val="none"/>
          <w:lang w:val="en-US" w:eastAsia="zh-CN"/>
        </w:rPr>
        <w:t>日1</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时</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0分（北京时间）前递交投标文件。</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bookmarkStart w:id="2" w:name="_Toc15316"/>
      <w:bookmarkStart w:id="3" w:name="_Toc11190"/>
      <w:r>
        <w:rPr>
          <w:rFonts w:hint="eastAsia" w:ascii="宋体" w:hAnsi="宋体" w:eastAsia="宋体" w:cs="宋体"/>
          <w:sz w:val="24"/>
          <w:szCs w:val="24"/>
          <w:lang w:val="en-US" w:eastAsia="zh-CN"/>
        </w:rPr>
        <w:t>一、项目基本情况</w:t>
      </w:r>
      <w:bookmarkEnd w:id="2"/>
      <w:bookmarkEnd w:id="3"/>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1、项目编号：中原公开-2023-</w:t>
      </w:r>
      <w:r>
        <w:rPr>
          <w:rFonts w:hint="eastAsia" w:ascii="宋体" w:hAnsi="宋体" w:cs="宋体"/>
          <w:b w:val="0"/>
          <w:bCs/>
          <w:sz w:val="24"/>
          <w:szCs w:val="24"/>
          <w:highlight w:val="none"/>
          <w:lang w:val="en-US" w:eastAsia="zh-CN"/>
        </w:rPr>
        <w:t>43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2、项目名称：郑州市中原区区直机关事务管理局机关办公区物业服务项目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3、采购方式：公开招标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4、预算金额：</w:t>
      </w:r>
      <w:r>
        <w:rPr>
          <w:rFonts w:hint="eastAsia" w:ascii="宋体" w:hAnsi="宋体" w:eastAsia="宋体" w:cs="宋体"/>
          <w:b/>
          <w:bCs w:val="0"/>
          <w:sz w:val="24"/>
          <w:szCs w:val="24"/>
          <w:highlight w:val="none"/>
          <w:lang w:val="en-US" w:eastAsia="zh-CN"/>
        </w:rPr>
        <w:t>2793960</w:t>
      </w:r>
      <w:r>
        <w:rPr>
          <w:rFonts w:hint="eastAsia" w:ascii="宋体" w:hAnsi="宋体" w:cs="宋体"/>
          <w:b/>
          <w:bCs w:val="0"/>
          <w:sz w:val="24"/>
          <w:szCs w:val="24"/>
          <w:highlight w:val="none"/>
          <w:lang w:val="en-US" w:eastAsia="zh-CN"/>
        </w:rPr>
        <w:t>.00</w:t>
      </w:r>
      <w:r>
        <w:rPr>
          <w:rFonts w:hint="eastAsia" w:ascii="宋体" w:hAnsi="宋体" w:eastAsia="宋体" w:cs="宋体"/>
          <w:b w:val="0"/>
          <w:bCs/>
          <w:sz w:val="24"/>
          <w:szCs w:val="24"/>
          <w:highlight w:val="none"/>
          <w:lang w:val="en-US" w:eastAsia="zh-CN"/>
        </w:rPr>
        <w:t>元</w:t>
      </w:r>
    </w:p>
    <w:p>
      <w:pPr>
        <w:keepNext w:val="0"/>
        <w:keepLines w:val="0"/>
        <w:pageBreakBefore w:val="0"/>
        <w:widowControl w:val="0"/>
        <w:kinsoku/>
        <w:wordWrap/>
        <w:overflowPunct/>
        <w:topLinePunct w:val="0"/>
        <w:autoSpaceDE/>
        <w:autoSpaceDN/>
        <w:bidi w:val="0"/>
        <w:adjustRightInd/>
        <w:snapToGrid/>
        <w:spacing w:line="360" w:lineRule="auto"/>
        <w:ind w:firstLine="960" w:firstLineChars="4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最高限价：</w:t>
      </w:r>
      <w:r>
        <w:rPr>
          <w:rFonts w:hint="eastAsia" w:ascii="宋体" w:hAnsi="宋体" w:eastAsia="宋体" w:cs="宋体"/>
          <w:b/>
          <w:bCs w:val="0"/>
          <w:sz w:val="24"/>
          <w:szCs w:val="24"/>
          <w:highlight w:val="none"/>
          <w:lang w:val="en-US" w:eastAsia="zh-CN"/>
        </w:rPr>
        <w:t>2793960</w:t>
      </w:r>
      <w:r>
        <w:rPr>
          <w:rFonts w:hint="eastAsia" w:ascii="宋体" w:hAnsi="宋体" w:cs="宋体"/>
          <w:b/>
          <w:bCs w:val="0"/>
          <w:sz w:val="24"/>
          <w:szCs w:val="24"/>
          <w:highlight w:val="none"/>
          <w:lang w:val="en-US" w:eastAsia="zh-CN"/>
        </w:rPr>
        <w:t>.00</w:t>
      </w:r>
      <w:r>
        <w:rPr>
          <w:rFonts w:hint="eastAsia" w:ascii="宋体" w:hAnsi="宋体" w:eastAsia="宋体" w:cs="宋体"/>
          <w:b w:val="0"/>
          <w:bCs/>
          <w:sz w:val="24"/>
          <w:szCs w:val="24"/>
          <w:highlight w:val="none"/>
          <w:lang w:val="en-US" w:eastAsia="zh-CN"/>
        </w:rPr>
        <w:t>元</w:t>
      </w:r>
    </w:p>
    <w:tbl>
      <w:tblPr>
        <w:tblStyle w:val="39"/>
        <w:tblpPr w:leftFromText="180" w:rightFromText="180" w:vertAnchor="text" w:horzAnchor="page" w:tblpX="1440" w:tblpY="92"/>
        <w:tblOverlap w:val="never"/>
        <w:tblW w:w="8782" w:type="dxa"/>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04"/>
        <w:gridCol w:w="3024"/>
        <w:gridCol w:w="1355"/>
        <w:gridCol w:w="1448"/>
        <w:gridCol w:w="175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03" w:hRule="atLeast"/>
          <w:tblCellSpacing w:w="0" w:type="dxa"/>
        </w:trPr>
        <w:tc>
          <w:tcPr>
            <w:tcW w:w="1204" w:type="dxa"/>
            <w:vAlign w:val="center"/>
          </w:tcPr>
          <w:p>
            <w:pPr>
              <w:keepNext w:val="0"/>
              <w:keepLines w:val="0"/>
              <w:widowControl/>
              <w:suppressLineNumbers w:val="0"/>
              <w:spacing w:before="0" w:beforeAutospacing="0" w:after="0" w:afterAutospacing="0" w:line="432" w:lineRule="auto"/>
              <w:ind w:left="0" w:right="0"/>
              <w:jc w:val="center"/>
              <w:rPr>
                <w:rFonts w:hint="default" w:ascii="微软雅黑 ! important" w:hAnsi="微软雅黑 ! important" w:eastAsia="微软雅黑 ! important" w:cs="微软雅黑 ! important"/>
                <w:color w:val="444444"/>
                <w:sz w:val="24"/>
                <w:szCs w:val="24"/>
              </w:rPr>
            </w:pPr>
            <w:r>
              <w:rPr>
                <w:rFonts w:hint="default" w:ascii="微软雅黑 ! important" w:hAnsi="微软雅黑 ! important" w:eastAsia="微软雅黑 ! important" w:cs="微软雅黑 ! important"/>
                <w:color w:val="444444"/>
                <w:kern w:val="0"/>
                <w:sz w:val="24"/>
                <w:szCs w:val="24"/>
                <w:lang w:val="en-US" w:eastAsia="zh-CN" w:bidi="ar"/>
              </w:rPr>
              <w:t>包号</w:t>
            </w:r>
          </w:p>
        </w:tc>
        <w:tc>
          <w:tcPr>
            <w:tcW w:w="3024" w:type="dxa"/>
            <w:vAlign w:val="center"/>
          </w:tcPr>
          <w:p>
            <w:pPr>
              <w:keepNext w:val="0"/>
              <w:keepLines w:val="0"/>
              <w:widowControl/>
              <w:suppressLineNumbers w:val="0"/>
              <w:spacing w:before="0" w:beforeAutospacing="0" w:after="0" w:afterAutospacing="0" w:line="432" w:lineRule="auto"/>
              <w:ind w:left="0" w:right="0"/>
              <w:jc w:val="center"/>
              <w:rPr>
                <w:rFonts w:hint="default" w:ascii="微软雅黑 ! important" w:hAnsi="微软雅黑 ! important" w:eastAsia="微软雅黑 ! important" w:cs="微软雅黑 ! important"/>
                <w:color w:val="444444"/>
                <w:sz w:val="24"/>
                <w:szCs w:val="24"/>
              </w:rPr>
            </w:pPr>
            <w:r>
              <w:rPr>
                <w:rFonts w:hint="default" w:ascii="微软雅黑 ! important" w:hAnsi="微软雅黑 ! important" w:eastAsia="微软雅黑 ! important" w:cs="微软雅黑 ! important"/>
                <w:color w:val="444444"/>
                <w:kern w:val="0"/>
                <w:sz w:val="24"/>
                <w:szCs w:val="24"/>
                <w:lang w:val="en-US" w:eastAsia="zh-CN" w:bidi="ar"/>
              </w:rPr>
              <w:t>包名称</w:t>
            </w:r>
          </w:p>
        </w:tc>
        <w:tc>
          <w:tcPr>
            <w:tcW w:w="13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rPr>
            </w:pPr>
            <w:r>
              <w:rPr>
                <w:rFonts w:hint="default" w:ascii="微软雅黑 ! important" w:hAnsi="微软雅黑 ! important" w:eastAsia="微软雅黑 ! important" w:cs="微软雅黑 ! important"/>
                <w:color w:val="444444"/>
                <w:kern w:val="0"/>
                <w:sz w:val="24"/>
                <w:szCs w:val="24"/>
                <w:lang w:val="en-US" w:eastAsia="zh-CN" w:bidi="ar"/>
              </w:rPr>
              <w:t>包预算（元）</w:t>
            </w:r>
          </w:p>
        </w:tc>
        <w:tc>
          <w:tcPr>
            <w:tcW w:w="144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rPr>
            </w:pPr>
            <w:r>
              <w:rPr>
                <w:rFonts w:hint="default" w:ascii="微软雅黑 ! important" w:hAnsi="微软雅黑 ! important" w:eastAsia="微软雅黑 ! important" w:cs="微软雅黑 ! important"/>
                <w:color w:val="444444"/>
                <w:kern w:val="0"/>
                <w:sz w:val="24"/>
                <w:szCs w:val="24"/>
                <w:lang w:val="en-US" w:eastAsia="zh-CN" w:bidi="ar"/>
              </w:rPr>
              <w:t>包最高限价（元）</w:t>
            </w:r>
          </w:p>
        </w:tc>
        <w:tc>
          <w:tcPr>
            <w:tcW w:w="1751" w:type="dxa"/>
            <w:vAlign w:val="center"/>
          </w:tcPr>
          <w:p>
            <w:pPr>
              <w:keepNext w:val="0"/>
              <w:keepLines w:val="0"/>
              <w:widowControl/>
              <w:suppressLineNumbers w:val="0"/>
              <w:spacing w:before="0" w:beforeAutospacing="0" w:after="0" w:afterAutospacing="0" w:line="240" w:lineRule="auto"/>
              <w:ind w:left="0" w:right="0"/>
              <w:jc w:val="center"/>
              <w:rPr>
                <w:rFonts w:hint="default" w:ascii="微软雅黑 ! important" w:hAnsi="微软雅黑 ! important" w:eastAsia="微软雅黑 ! important" w:cs="微软雅黑 ! important"/>
                <w:color w:val="444444"/>
                <w:sz w:val="24"/>
                <w:szCs w:val="24"/>
              </w:rPr>
            </w:pPr>
            <w:r>
              <w:rPr>
                <w:rFonts w:hint="default" w:ascii="微软雅黑 ! important" w:hAnsi="微软雅黑 ! important" w:eastAsia="微软雅黑 ! important" w:cs="微软雅黑 ! important"/>
                <w:color w:val="444444"/>
                <w:kern w:val="0"/>
                <w:sz w:val="24"/>
                <w:szCs w:val="24"/>
                <w:lang w:val="en-US" w:eastAsia="zh-CN" w:bidi="ar"/>
              </w:rPr>
              <w:t>采购预留金</w:t>
            </w:r>
            <w:r>
              <w:rPr>
                <w:rFonts w:hint="eastAsia" w:ascii="微软雅黑 ! important" w:hAnsi="微软雅黑 ! important" w:eastAsia="微软雅黑 ! important" w:cs="微软雅黑 ! important"/>
                <w:color w:val="444444"/>
                <w:kern w:val="0"/>
                <w:sz w:val="24"/>
                <w:szCs w:val="24"/>
                <w:lang w:val="en-US" w:eastAsia="zh-CN" w:bidi="ar"/>
              </w:rPr>
              <w:t>额（元</w:t>
            </w:r>
            <w:r>
              <w:rPr>
                <w:rFonts w:hint="default" w:ascii="微软雅黑 ! important" w:hAnsi="微软雅黑 ! important" w:eastAsia="微软雅黑 ! important" w:cs="微软雅黑 ! important"/>
                <w:color w:val="444444"/>
                <w:kern w:val="0"/>
                <w:sz w:val="24"/>
                <w:szCs w:val="24"/>
                <w:lang w:val="en-US" w:eastAsia="zh-CN"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23" w:hRule="atLeast"/>
          <w:tblCellSpacing w:w="0" w:type="dxa"/>
        </w:trPr>
        <w:tc>
          <w:tcPr>
            <w:tcW w:w="120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lang w:val="en-US"/>
              </w:rPr>
            </w:pPr>
            <w:r>
              <w:rPr>
                <w:rFonts w:hint="eastAsia" w:ascii="宋体" w:hAnsi="宋体" w:eastAsia="宋体" w:cs="宋体"/>
                <w:b w:val="0"/>
                <w:bCs/>
                <w:sz w:val="24"/>
                <w:szCs w:val="24"/>
                <w:highlight w:val="none"/>
                <w:lang w:val="en-US" w:eastAsia="zh-CN"/>
              </w:rPr>
              <w:t>中原公开-2023-</w:t>
            </w:r>
            <w:r>
              <w:rPr>
                <w:rFonts w:hint="eastAsia" w:ascii="宋体" w:hAnsi="宋体" w:cs="宋体"/>
                <w:b w:val="0"/>
                <w:bCs/>
                <w:sz w:val="24"/>
                <w:szCs w:val="24"/>
                <w:highlight w:val="none"/>
                <w:lang w:val="en-US" w:eastAsia="zh-CN"/>
              </w:rPr>
              <w:t>43</w:t>
            </w:r>
          </w:p>
        </w:tc>
        <w:tc>
          <w:tcPr>
            <w:tcW w:w="3024"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rPr>
            </w:pPr>
            <w:r>
              <w:rPr>
                <w:rFonts w:hint="eastAsia" w:ascii="宋体" w:hAnsi="宋体" w:eastAsia="宋体" w:cs="宋体"/>
                <w:b w:val="0"/>
                <w:bCs/>
                <w:sz w:val="24"/>
                <w:szCs w:val="24"/>
                <w:highlight w:val="none"/>
                <w:lang w:val="en-US" w:eastAsia="zh-CN"/>
              </w:rPr>
              <w:t>郑州市中原区区直机关事务管理局机关办公区物业服务项目</w:t>
            </w:r>
          </w:p>
        </w:tc>
        <w:tc>
          <w:tcPr>
            <w:tcW w:w="135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rPr>
            </w:pPr>
            <w:r>
              <w:rPr>
                <w:rFonts w:hint="eastAsia" w:ascii="宋体" w:hAnsi="宋体" w:eastAsia="宋体" w:cs="宋体"/>
                <w:b w:val="0"/>
                <w:bCs/>
                <w:sz w:val="24"/>
                <w:szCs w:val="24"/>
                <w:highlight w:val="none"/>
                <w:lang w:val="en-US" w:eastAsia="zh-CN"/>
              </w:rPr>
              <w:t>2793960</w:t>
            </w:r>
          </w:p>
        </w:tc>
        <w:tc>
          <w:tcPr>
            <w:tcW w:w="144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default" w:ascii="微软雅黑 ! important" w:hAnsi="微软雅黑 ! important" w:eastAsia="微软雅黑 ! important" w:cs="微软雅黑 ! important"/>
                <w:color w:val="444444"/>
                <w:sz w:val="24"/>
                <w:szCs w:val="24"/>
              </w:rPr>
            </w:pPr>
            <w:r>
              <w:rPr>
                <w:rFonts w:hint="eastAsia" w:ascii="宋体" w:hAnsi="宋体" w:eastAsia="宋体" w:cs="宋体"/>
                <w:b w:val="0"/>
                <w:bCs/>
                <w:sz w:val="24"/>
                <w:szCs w:val="24"/>
                <w:highlight w:val="none"/>
                <w:lang w:val="en-US" w:eastAsia="zh-CN"/>
              </w:rPr>
              <w:t>2793960</w:t>
            </w:r>
          </w:p>
        </w:tc>
        <w:tc>
          <w:tcPr>
            <w:tcW w:w="17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outlineLvl w:val="9"/>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2793960，其中小微企业采购金额：2793960</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5、采购需求（包括但不限于标的的名称、数量、简要技术需求或服务要求等）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5.1 </w:t>
      </w:r>
      <w:r>
        <w:rPr>
          <w:rFonts w:hint="eastAsia" w:ascii="宋体" w:hAnsi="宋体" w:eastAsia="宋体" w:cs="宋体"/>
          <w:b w:val="0"/>
          <w:bCs/>
          <w:sz w:val="24"/>
          <w:szCs w:val="24"/>
          <w:highlight w:val="none"/>
          <w:lang w:val="en-US" w:eastAsia="zh-CN"/>
        </w:rPr>
        <w:t>采购内容：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中原区桐柏路200号、伊河路96号、百花路13号、文化宫路22号、计划路10号、颖河路68号、市场街71号、陇海路96号办公区物业服务，包括但不限于秩序维护管理（工程管理、设备运行维护等）、保洁服务、会议服务、绿化养护等委托事项服务。项目经理岗位1个、领班岗位4个（其中会议服务领班1个）、保洁员岗位44个、水电工岗位10个、高压值班电工岗位3个、门窗维修岗位2个，会议服务岗位3个、绿植养护岗位1个、自行车棚管理员岗位2个、垃圾清运岗位4个、门岗3个（市场街办公区）（具体内容详见采购需求及要求）</w:t>
      </w:r>
      <w:r>
        <w:rPr>
          <w:rFonts w:hint="eastAsia" w:ascii="宋体" w:hAnsi="宋体" w:cs="宋体"/>
          <w:b w:val="0"/>
          <w:bCs/>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w:t>
      </w:r>
      <w:r>
        <w:rPr>
          <w:rFonts w:hint="default"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lang w:val="en-US" w:eastAsia="zh-CN"/>
        </w:rPr>
        <w:t xml:space="preserve"> 包段划分：</w:t>
      </w:r>
      <w:r>
        <w:rPr>
          <w:rFonts w:ascii="宋体"/>
          <w:color w:val="000000"/>
          <w:sz w:val="24"/>
        </w:rPr>
        <w:t>本项目不分包</w:t>
      </w:r>
      <w:r>
        <w:rPr>
          <w:rFonts w:hint="eastAsia" w:ascii="宋体" w:hAnsi="宋体" w:eastAsia="宋体" w:cs="宋体"/>
          <w:b w:val="0"/>
          <w:bCs/>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bookmarkStart w:id="4" w:name="_Toc18692"/>
      <w:bookmarkStart w:id="5" w:name="_Toc23720"/>
      <w:r>
        <w:rPr>
          <w:rFonts w:hint="eastAsia" w:ascii="宋体" w:hAnsi="宋体" w:cs="宋体"/>
          <w:b w:val="0"/>
          <w:bCs/>
          <w:sz w:val="24"/>
          <w:szCs w:val="24"/>
          <w:highlight w:val="none"/>
          <w:lang w:val="en-US" w:eastAsia="zh-CN"/>
        </w:rPr>
        <w:t>5.3 服务质量</w:t>
      </w:r>
      <w:r>
        <w:rPr>
          <w:rFonts w:hint="eastAsia" w:ascii="宋体" w:hAnsi="宋体" w:eastAsia="宋体" w:cs="宋体"/>
          <w:b w:val="0"/>
          <w:bCs/>
          <w:sz w:val="24"/>
          <w:szCs w:val="24"/>
          <w:highlight w:val="none"/>
          <w:lang w:val="en-US" w:eastAsia="zh-CN"/>
        </w:rPr>
        <w:t>：合格、满足采购人要求。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5.4 付款方式：每月10日前支付上月服务费,支付形式为先行提供发票,然后转账支付。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6、合同履行期限：2024年1月1日-2024年12月31日。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7、本项目是否接受联合体投标：否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8、是否专门面向中小企业采购：是</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二、申请人资格要求：</w:t>
      </w:r>
      <w:bookmarkEnd w:id="4"/>
      <w:bookmarkEnd w:id="5"/>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1、满足《中华人民共和国政府采购法》第二十二条规定；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2、落实政府采购政策满足的资格要求：本项目执行促进中小型企业发展政策（监狱企业、残疾人福利性企业视同小微企业）等政府采购政策。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3、本项目的特定资格要求 </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0" w:firstLineChars="200"/>
        <w:jc w:val="both"/>
        <w:textAlignment w:val="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3.1</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资质要求：本项目属于</w:t>
      </w:r>
      <w:r>
        <w:rPr>
          <w:rFonts w:hint="eastAsia" w:ascii="宋体" w:hAnsi="宋体" w:cs="宋体"/>
          <w:b/>
          <w:bCs w:val="0"/>
          <w:color w:val="auto"/>
          <w:sz w:val="24"/>
          <w:szCs w:val="24"/>
          <w:highlight w:val="none"/>
          <w:lang w:val="en-US" w:eastAsia="zh-CN"/>
        </w:rPr>
        <w:t>专门</w:t>
      </w:r>
      <w:r>
        <w:rPr>
          <w:rFonts w:hint="eastAsia" w:ascii="宋体" w:hAnsi="宋体" w:eastAsia="宋体" w:cs="宋体"/>
          <w:b/>
          <w:bCs w:val="0"/>
          <w:color w:val="auto"/>
          <w:sz w:val="24"/>
          <w:szCs w:val="24"/>
          <w:highlight w:val="none"/>
          <w:lang w:val="en-US" w:eastAsia="zh-CN"/>
        </w:rPr>
        <w:t>面向小</w:t>
      </w:r>
      <w:r>
        <w:rPr>
          <w:rFonts w:hint="eastAsia" w:ascii="宋体" w:hAnsi="宋体" w:cs="宋体"/>
          <w:b/>
          <w:bCs w:val="0"/>
          <w:color w:val="auto"/>
          <w:sz w:val="24"/>
          <w:szCs w:val="24"/>
          <w:highlight w:val="none"/>
          <w:lang w:val="en-US" w:eastAsia="zh-CN"/>
        </w:rPr>
        <w:t>微</w:t>
      </w:r>
      <w:r>
        <w:rPr>
          <w:rFonts w:hint="eastAsia" w:ascii="宋体" w:hAnsi="宋体" w:eastAsia="宋体" w:cs="宋体"/>
          <w:b/>
          <w:bCs w:val="0"/>
          <w:color w:val="auto"/>
          <w:sz w:val="24"/>
          <w:szCs w:val="24"/>
          <w:highlight w:val="none"/>
          <w:lang w:val="en-US" w:eastAsia="zh-CN"/>
        </w:rPr>
        <w:t>企业采购的项目（监狱企业、残疾人福利性企业视同小微企业）</w:t>
      </w:r>
      <w:r>
        <w:rPr>
          <w:rFonts w:hint="eastAsia" w:ascii="宋体" w:hAnsi="宋体" w:cs="宋体"/>
          <w:b/>
          <w:bCs w:val="0"/>
          <w:color w:val="auto"/>
          <w:sz w:val="24"/>
          <w:szCs w:val="24"/>
          <w:highlight w:val="none"/>
          <w:lang w:val="en-US" w:eastAsia="zh-CN"/>
        </w:rPr>
        <w:t>；</w:t>
      </w:r>
      <w:r>
        <w:rPr>
          <w:rFonts w:hint="eastAsia"/>
          <w:b/>
          <w:bCs/>
          <w:color w:val="auto"/>
          <w:sz w:val="24"/>
          <w:lang w:val="en-US" w:eastAsia="zh-CN"/>
        </w:rPr>
        <w:t>高</w:t>
      </w:r>
      <w:r>
        <w:rPr>
          <w:rFonts w:hint="eastAsia" w:ascii="宋体" w:hAnsi="宋体" w:eastAsia="宋体" w:cs="宋体"/>
          <w:b/>
          <w:bCs w:val="0"/>
          <w:color w:val="auto"/>
          <w:sz w:val="24"/>
          <w:szCs w:val="24"/>
          <w:highlight w:val="none"/>
          <w:lang w:val="en-US" w:eastAsia="zh-CN"/>
        </w:rPr>
        <w:t>压值班电工</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必须持有高压电工证、水电维修人员</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必须持有电工证或水电工证（提供持证上岗的承诺）。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2信用要求：</w:t>
      </w:r>
      <w:r>
        <w:rPr>
          <w:rFonts w:hint="eastAsia" w:ascii="宋体" w:hAnsi="宋体" w:eastAsia="宋体" w:cs="宋体"/>
          <w:b w:val="0"/>
          <w:bCs/>
          <w:color w:val="auto"/>
          <w:sz w:val="24"/>
          <w:szCs w:val="24"/>
          <w:highlight w:val="none"/>
          <w:lang w:val="en-US" w:eastAsia="zh-CN"/>
        </w:rPr>
        <w:t>被列入“信用中国”网站</w:t>
      </w:r>
      <w:r>
        <w:rPr>
          <w:rFonts w:hint="eastAsia" w:ascii="宋体" w:hAnsi="宋体" w:eastAsia="宋体" w:cs="宋体"/>
          <w:b w:val="0"/>
          <w:bCs/>
          <w:color w:val="auto"/>
          <w:sz w:val="22"/>
          <w:szCs w:val="22"/>
          <w:highlight w:val="none"/>
          <w:lang w:val="en-US" w:eastAsia="zh-CN"/>
        </w:rPr>
        <w:t>（www.creditchina.gov.cn）</w:t>
      </w:r>
      <w:r>
        <w:rPr>
          <w:rFonts w:hint="eastAsia" w:ascii="宋体" w:hAnsi="宋体" w:cs="宋体"/>
          <w:b w:val="0"/>
          <w:bCs/>
          <w:color w:val="auto"/>
          <w:sz w:val="24"/>
          <w:szCs w:val="24"/>
          <w:highlight w:val="none"/>
          <w:lang w:val="en-US" w:eastAsia="zh-CN"/>
        </w:rPr>
        <w:t>列入</w:t>
      </w:r>
      <w:r>
        <w:rPr>
          <w:rFonts w:hint="eastAsia" w:ascii="宋体" w:hAnsi="宋体" w:eastAsia="宋体" w:cs="宋体"/>
          <w:b w:val="0"/>
          <w:bCs/>
          <w:color w:val="auto"/>
          <w:sz w:val="24"/>
          <w:szCs w:val="24"/>
          <w:highlight w:val="none"/>
          <w:lang w:val="en-US" w:eastAsia="zh-CN"/>
        </w:rPr>
        <w:t>“失信被执行人”、“重大税收违法</w:t>
      </w:r>
      <w:r>
        <w:rPr>
          <w:rFonts w:hint="eastAsia" w:ascii="宋体" w:hAnsi="宋体" w:cs="宋体"/>
          <w:b w:val="0"/>
          <w:bCs/>
          <w:color w:val="auto"/>
          <w:sz w:val="24"/>
          <w:szCs w:val="24"/>
          <w:highlight w:val="none"/>
          <w:lang w:val="en-US" w:eastAsia="zh-CN"/>
        </w:rPr>
        <w:t>失信主体</w:t>
      </w:r>
      <w:r>
        <w:rPr>
          <w:rFonts w:hint="eastAsia" w:ascii="宋体" w:hAnsi="宋体" w:eastAsia="宋体" w:cs="宋体"/>
          <w:b w:val="0"/>
          <w:bCs/>
          <w:color w:val="auto"/>
          <w:sz w:val="24"/>
          <w:szCs w:val="24"/>
          <w:highlight w:val="none"/>
          <w:lang w:val="en-US" w:eastAsia="zh-CN"/>
        </w:rPr>
        <w:t>”或</w:t>
      </w:r>
      <w:r>
        <w:rPr>
          <w:rFonts w:hint="eastAsia" w:ascii="宋体" w:hAnsi="宋体" w:cs="宋体"/>
          <w:b w:val="0"/>
          <w:bCs/>
          <w:color w:val="auto"/>
          <w:sz w:val="24"/>
          <w:szCs w:val="24"/>
          <w:highlight w:val="none"/>
          <w:lang w:val="en-US" w:eastAsia="zh-CN"/>
        </w:rPr>
        <w:t>被</w:t>
      </w:r>
      <w:r>
        <w:rPr>
          <w:rFonts w:hint="eastAsia" w:ascii="宋体" w:hAnsi="宋体" w:eastAsia="宋体" w:cs="宋体"/>
          <w:b w:val="0"/>
          <w:bCs/>
          <w:color w:val="auto"/>
          <w:sz w:val="24"/>
          <w:szCs w:val="24"/>
          <w:highlight w:val="none"/>
          <w:lang w:val="en-US" w:eastAsia="zh-CN"/>
        </w:rPr>
        <w:t>“中国政府采购网”网站</w:t>
      </w:r>
      <w:r>
        <w:rPr>
          <w:rFonts w:hint="eastAsia" w:ascii="宋体" w:hAnsi="宋体" w:eastAsia="宋体" w:cs="宋体"/>
          <w:b w:val="0"/>
          <w:bCs/>
          <w:color w:val="auto"/>
          <w:sz w:val="22"/>
          <w:szCs w:val="22"/>
          <w:highlight w:val="none"/>
          <w:lang w:val="en-US" w:eastAsia="zh-CN"/>
        </w:rPr>
        <w:t>(www.ccgp.gov.cn)</w:t>
      </w:r>
      <w:r>
        <w:rPr>
          <w:rFonts w:hint="eastAsia" w:ascii="宋体" w:hAnsi="宋体" w:cs="宋体"/>
          <w:b w:val="0"/>
          <w:bCs/>
          <w:color w:val="auto"/>
          <w:sz w:val="24"/>
          <w:szCs w:val="24"/>
          <w:highlight w:val="none"/>
          <w:lang w:val="en-US" w:eastAsia="zh-CN"/>
        </w:rPr>
        <w:t>列入</w:t>
      </w:r>
      <w:r>
        <w:rPr>
          <w:rFonts w:hint="eastAsia" w:ascii="宋体" w:hAnsi="宋体" w:eastAsia="宋体" w:cs="宋体"/>
          <w:b w:val="0"/>
          <w:bCs/>
          <w:color w:val="auto"/>
          <w:sz w:val="24"/>
          <w:szCs w:val="24"/>
          <w:highlight w:val="none"/>
          <w:lang w:val="en-US" w:eastAsia="zh-CN"/>
        </w:rPr>
        <w:t>“政府采购严重违法失信行为记录名单”的供应商，</w:t>
      </w:r>
      <w:r>
        <w:rPr>
          <w:rFonts w:hint="eastAsia" w:ascii="宋体" w:hAnsi="宋体" w:cs="宋体"/>
          <w:b w:val="0"/>
          <w:bCs/>
          <w:color w:val="auto"/>
          <w:sz w:val="24"/>
          <w:szCs w:val="24"/>
          <w:highlight w:val="none"/>
          <w:lang w:val="en-US" w:eastAsia="zh-CN"/>
        </w:rPr>
        <w:t>将被拒绝</w:t>
      </w:r>
      <w:r>
        <w:rPr>
          <w:rFonts w:hint="eastAsia" w:ascii="宋体" w:hAnsi="宋体" w:eastAsia="宋体" w:cs="宋体"/>
          <w:b w:val="0"/>
          <w:bCs/>
          <w:color w:val="auto"/>
          <w:sz w:val="24"/>
          <w:szCs w:val="24"/>
          <w:highlight w:val="none"/>
          <w:lang w:val="en-US" w:eastAsia="zh-CN"/>
        </w:rPr>
        <w:t>参与本次政府采购活动</w:t>
      </w:r>
      <w:r>
        <w:rPr>
          <w:rFonts w:hint="eastAsia" w:ascii="宋体" w:hAnsi="宋体" w:cs="宋体"/>
          <w:b w:val="0"/>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3.2.1信息查询渠道：“中国执行信息公开网</w:t>
      </w:r>
      <w:r>
        <w:rPr>
          <w:rFonts w:hint="eastAsia" w:ascii="宋体" w:hAnsi="宋体" w:eastAsia="宋体" w:cs="宋体"/>
          <w:b w:val="0"/>
          <w:bCs/>
          <w:sz w:val="22"/>
          <w:szCs w:val="22"/>
          <w:highlight w:val="none"/>
          <w:lang w:val="en-US" w:eastAsia="zh-CN"/>
        </w:rPr>
        <w:t>（zxgk.court.gov.cn）</w:t>
      </w:r>
      <w:r>
        <w:rPr>
          <w:rFonts w:hint="eastAsia" w:ascii="宋体" w:hAnsi="宋体" w:eastAsia="宋体" w:cs="宋体"/>
          <w:b w:val="0"/>
          <w:bCs/>
          <w:sz w:val="24"/>
          <w:szCs w:val="24"/>
          <w:highlight w:val="none"/>
          <w:lang w:val="en-US" w:eastAsia="zh-CN"/>
        </w:rPr>
        <w:t>（信用中国网站可跳转）”查询：失信被执行人；“信用中国”网站</w:t>
      </w:r>
      <w:r>
        <w:rPr>
          <w:rFonts w:hint="eastAsia" w:ascii="宋体" w:hAnsi="宋体" w:eastAsia="宋体" w:cs="宋体"/>
          <w:b w:val="0"/>
          <w:bCs/>
          <w:sz w:val="22"/>
          <w:szCs w:val="22"/>
          <w:highlight w:val="none"/>
          <w:lang w:val="en-US" w:eastAsia="zh-CN"/>
        </w:rPr>
        <w:t>（www.creditchina.gov.cn）</w:t>
      </w:r>
      <w:r>
        <w:rPr>
          <w:rFonts w:hint="eastAsia" w:ascii="宋体" w:hAnsi="宋体" w:eastAsia="宋体" w:cs="宋体"/>
          <w:b w:val="0"/>
          <w:bCs/>
          <w:sz w:val="24"/>
          <w:szCs w:val="24"/>
          <w:highlight w:val="none"/>
          <w:lang w:val="en-US" w:eastAsia="zh-CN"/>
        </w:rPr>
        <w:t>查询：重大税收违法失信主体；“中国政府采购网”</w:t>
      </w:r>
      <w:r>
        <w:rPr>
          <w:rFonts w:hint="eastAsia" w:ascii="宋体" w:hAnsi="宋体" w:eastAsia="宋体" w:cs="宋体"/>
          <w:b w:val="0"/>
          <w:bCs/>
          <w:sz w:val="22"/>
          <w:szCs w:val="22"/>
          <w:highlight w:val="none"/>
          <w:lang w:val="en-US" w:eastAsia="zh-CN"/>
        </w:rPr>
        <w:t>（www.ccgp.gov.cn）</w:t>
      </w:r>
      <w:r>
        <w:rPr>
          <w:rFonts w:hint="eastAsia" w:ascii="宋体" w:hAnsi="宋体" w:eastAsia="宋体" w:cs="宋体"/>
          <w:b w:val="0"/>
          <w:bCs/>
          <w:sz w:val="24"/>
          <w:szCs w:val="24"/>
          <w:highlight w:val="none"/>
          <w:lang w:val="en-US" w:eastAsia="zh-CN"/>
        </w:rPr>
        <w:t>查询：政府采购严重违法失信行为记录名单。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3.2.2信息查询的截止时点为投标截止时间，以采购人或代理机构在现场查询结果为准。查询记录与其他采购文件一并留存。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3.3其他要求：单位负责人为同一人或者存在直接控股、管理关系的不同供应商，不得参加同一合同项下的政府采购活动。</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bookmarkStart w:id="6" w:name="_Toc5119"/>
      <w:bookmarkStart w:id="7" w:name="_Toc22695"/>
      <w:r>
        <w:rPr>
          <w:rFonts w:hint="eastAsia" w:ascii="宋体" w:hAnsi="宋体" w:eastAsia="宋体" w:cs="宋体"/>
          <w:sz w:val="24"/>
          <w:szCs w:val="24"/>
          <w:lang w:val="en-US" w:eastAsia="zh-CN"/>
        </w:rPr>
        <w:t>三、获取招标文件</w:t>
      </w:r>
      <w:bookmarkEnd w:id="6"/>
      <w:bookmarkEnd w:id="7"/>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1.时间：2023年</w:t>
      </w:r>
      <w:r>
        <w:rPr>
          <w:rFonts w:hint="eastAsia" w:ascii="宋体" w:hAnsi="宋体" w:cs="宋体"/>
          <w:b w:val="0"/>
          <w:bCs/>
          <w:sz w:val="24"/>
          <w:szCs w:val="24"/>
          <w:highlight w:val="none"/>
          <w:lang w:val="en-US" w:eastAsia="zh-CN"/>
        </w:rPr>
        <w:t>11</w:t>
      </w:r>
      <w:r>
        <w:rPr>
          <w:rFonts w:hint="eastAsia" w:ascii="宋体" w:hAnsi="宋体" w:eastAsia="宋体" w:cs="宋体"/>
          <w:b w:val="0"/>
          <w:bCs/>
          <w:sz w:val="24"/>
          <w:szCs w:val="24"/>
          <w:highlight w:val="none"/>
          <w:lang w:val="en-US" w:eastAsia="zh-CN"/>
        </w:rPr>
        <w:t>月</w:t>
      </w:r>
      <w:r>
        <w:rPr>
          <w:rFonts w:hint="eastAsia" w:ascii="宋体" w:hAnsi="宋体" w:cs="宋体"/>
          <w:b w:val="0"/>
          <w:bCs/>
          <w:sz w:val="24"/>
          <w:szCs w:val="24"/>
          <w:highlight w:val="none"/>
          <w:lang w:val="en-US" w:eastAsia="zh-CN"/>
        </w:rPr>
        <w:t>8</w:t>
      </w:r>
      <w:r>
        <w:rPr>
          <w:rFonts w:hint="eastAsia" w:ascii="宋体" w:hAnsi="宋体" w:eastAsia="宋体" w:cs="宋体"/>
          <w:b w:val="0"/>
          <w:bCs/>
          <w:sz w:val="24"/>
          <w:szCs w:val="24"/>
          <w:highlight w:val="none"/>
          <w:lang w:val="en-US" w:eastAsia="zh-CN"/>
        </w:rPr>
        <w:t>日至 2023年</w:t>
      </w:r>
      <w:r>
        <w:rPr>
          <w:rFonts w:hint="eastAsia" w:ascii="宋体" w:hAnsi="宋体" w:cs="宋体"/>
          <w:b w:val="0"/>
          <w:bCs/>
          <w:sz w:val="24"/>
          <w:szCs w:val="24"/>
          <w:highlight w:val="none"/>
          <w:lang w:val="en-US" w:eastAsia="zh-CN"/>
        </w:rPr>
        <w:t>11</w:t>
      </w:r>
      <w:r>
        <w:rPr>
          <w:rFonts w:hint="eastAsia" w:ascii="宋体" w:hAnsi="宋体" w:eastAsia="宋体" w:cs="宋体"/>
          <w:b w:val="0"/>
          <w:bCs/>
          <w:sz w:val="24"/>
          <w:szCs w:val="24"/>
          <w:highlight w:val="none"/>
          <w:lang w:val="en-US" w:eastAsia="zh-CN"/>
        </w:rPr>
        <w:t>月</w:t>
      </w:r>
      <w:r>
        <w:rPr>
          <w:rFonts w:hint="eastAsia" w:ascii="宋体" w:hAnsi="宋体" w:cs="宋体"/>
          <w:b w:val="0"/>
          <w:bCs/>
          <w:sz w:val="24"/>
          <w:szCs w:val="24"/>
          <w:highlight w:val="none"/>
          <w:lang w:val="en-US" w:eastAsia="zh-CN"/>
        </w:rPr>
        <w:t>15</w:t>
      </w:r>
      <w:r>
        <w:rPr>
          <w:rFonts w:hint="eastAsia" w:ascii="宋体" w:hAnsi="宋体" w:eastAsia="宋体" w:cs="宋体"/>
          <w:b w:val="0"/>
          <w:bCs/>
          <w:sz w:val="24"/>
          <w:szCs w:val="24"/>
          <w:highlight w:val="none"/>
          <w:lang w:val="en-US" w:eastAsia="zh-CN"/>
        </w:rPr>
        <w:t xml:space="preserve">日，每天上午08:00至12:00，下午12:00至21:00（北京时间，法定节假日除外。）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2.地点：各潜在供应商请在规定时间内凭CA密钥登录郑州市公共资源交易中心网站</w:t>
      </w:r>
      <w:r>
        <w:rPr>
          <w:rFonts w:hint="eastAsia" w:ascii="宋体" w:hAnsi="宋体" w:eastAsia="宋体" w:cs="宋体"/>
          <w:b w:val="0"/>
          <w:bCs/>
          <w:sz w:val="22"/>
          <w:szCs w:val="22"/>
          <w:highlight w:val="none"/>
          <w:lang w:val="en-US" w:eastAsia="zh-CN"/>
        </w:rPr>
        <w:t>（https://zzggzy.zhengzhou.gov.cn/）</w:t>
      </w:r>
      <w:r>
        <w:rPr>
          <w:rFonts w:hint="eastAsia" w:ascii="宋体" w:hAnsi="宋体" w:eastAsia="宋体" w:cs="宋体"/>
          <w:b w:val="0"/>
          <w:bCs/>
          <w:sz w:val="24"/>
          <w:szCs w:val="24"/>
          <w:highlight w:val="none"/>
          <w:lang w:val="en-US" w:eastAsia="zh-CN"/>
        </w:rPr>
        <w:t>，点击“交易主体登陆”进入电子招投标交易平台下载所含格式</w:t>
      </w:r>
      <w:r>
        <w:rPr>
          <w:rFonts w:hint="eastAsia" w:ascii="宋体" w:hAnsi="宋体" w:eastAsia="宋体" w:cs="宋体"/>
          <w:b w:val="0"/>
          <w:bCs/>
          <w:sz w:val="22"/>
          <w:szCs w:val="22"/>
          <w:highlight w:val="none"/>
          <w:lang w:val="en-US" w:eastAsia="zh-CN"/>
        </w:rPr>
        <w:t>（</w:t>
      </w:r>
      <w:r>
        <w:rPr>
          <w:rFonts w:hint="eastAsia" w:ascii="宋体" w:hAnsi="宋体" w:eastAsia="宋体" w:cs="宋体"/>
          <w:b w:val="0"/>
          <w:bCs/>
          <w:sz w:val="21"/>
          <w:szCs w:val="21"/>
          <w:highlight w:val="none"/>
          <w:lang w:val="en-US" w:eastAsia="zh-CN"/>
        </w:rPr>
        <w:t>*.ZZZF</w:t>
      </w:r>
      <w:r>
        <w:rPr>
          <w:rFonts w:hint="eastAsia" w:ascii="宋体" w:hAnsi="宋体" w:eastAsia="宋体" w:cs="宋体"/>
          <w:b w:val="0"/>
          <w:bCs/>
          <w:sz w:val="22"/>
          <w:szCs w:val="22"/>
          <w:highlight w:val="none"/>
          <w:lang w:val="en-US" w:eastAsia="zh-CN"/>
        </w:rPr>
        <w:t>格式）</w:t>
      </w:r>
      <w:r>
        <w:rPr>
          <w:rFonts w:hint="eastAsia" w:ascii="宋体" w:hAnsi="宋体" w:eastAsia="宋体" w:cs="宋体"/>
          <w:b w:val="0"/>
          <w:bCs/>
          <w:sz w:val="24"/>
          <w:szCs w:val="24"/>
          <w:highlight w:val="none"/>
          <w:lang w:val="en-US" w:eastAsia="zh-CN"/>
        </w:rPr>
        <w:t xml:space="preserve">的招标文件及资料。供应商未按规定在网上下载招标文件的，其投标文件将被拒绝。 </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方式：按照郑州市公共资源交易中心要求，供应商须注册成为郑州市公共资源交易中心网站会员并取得CA密钥后，才能通过公共资源交易平台参与交易活动，尚未办理企业CA锁的，河南省信息化发展有限公司开通了CA数字证书在线办理功能，郑州市公共资源交易中心各交易主体如需办理CA数字证书业务的，可通过以下链接：</w:t>
      </w:r>
      <w:r>
        <w:rPr>
          <w:rFonts w:hint="eastAsia" w:ascii="宋体" w:hAnsi="宋体" w:eastAsia="宋体" w:cs="宋体"/>
          <w:b w:val="0"/>
          <w:bCs/>
          <w:sz w:val="22"/>
          <w:szCs w:val="22"/>
          <w:highlight w:val="none"/>
          <w:lang w:val="en-US" w:eastAsia="zh-CN"/>
        </w:rPr>
        <w:t>（https://xaca.hnxaca.com:8081/online/ggzyApply/index.shtml）</w:t>
      </w:r>
      <w:r>
        <w:rPr>
          <w:rFonts w:hint="eastAsia" w:ascii="宋体" w:hAnsi="宋体" w:eastAsia="宋体" w:cs="宋体"/>
          <w:b w:val="0"/>
          <w:bCs/>
          <w:sz w:val="24"/>
          <w:szCs w:val="24"/>
          <w:highlight w:val="none"/>
          <w:lang w:val="en-US" w:eastAsia="zh-CN"/>
        </w:rPr>
        <w:t xml:space="preserve">在线办理。客服电话0371-96596，技术咨询电话:0371-67188807,4009980000。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4.售价：0元 </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bookmarkStart w:id="8" w:name="_Toc4198"/>
      <w:bookmarkStart w:id="9" w:name="_Toc1433"/>
      <w:r>
        <w:rPr>
          <w:rFonts w:hint="eastAsia" w:ascii="宋体" w:hAnsi="宋体" w:eastAsia="宋体" w:cs="宋体"/>
          <w:sz w:val="24"/>
          <w:szCs w:val="24"/>
          <w:lang w:val="en-US" w:eastAsia="zh-CN"/>
        </w:rPr>
        <w:t>四、投标截止时间及地点</w:t>
      </w:r>
      <w:bookmarkEnd w:id="8"/>
      <w:bookmarkEnd w:id="9"/>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1.时间：2023年</w:t>
      </w:r>
      <w:r>
        <w:rPr>
          <w:rFonts w:hint="eastAsia" w:ascii="宋体" w:hAnsi="宋体" w:cs="宋体"/>
          <w:b w:val="0"/>
          <w:bCs/>
          <w:sz w:val="24"/>
          <w:szCs w:val="24"/>
          <w:highlight w:val="none"/>
          <w:lang w:val="en-US" w:eastAsia="zh-CN"/>
        </w:rPr>
        <w:t>11</w:t>
      </w:r>
      <w:r>
        <w:rPr>
          <w:rFonts w:hint="eastAsia" w:ascii="宋体" w:hAnsi="宋体" w:eastAsia="宋体" w:cs="宋体"/>
          <w:b w:val="0"/>
          <w:bCs/>
          <w:sz w:val="24"/>
          <w:szCs w:val="24"/>
          <w:highlight w:val="none"/>
          <w:lang w:val="en-US" w:eastAsia="zh-CN"/>
        </w:rPr>
        <w:t>月</w:t>
      </w:r>
      <w:r>
        <w:rPr>
          <w:rFonts w:hint="eastAsia" w:ascii="宋体" w:hAnsi="宋体" w:cs="宋体"/>
          <w:b w:val="0"/>
          <w:bCs/>
          <w:sz w:val="24"/>
          <w:szCs w:val="24"/>
          <w:highlight w:val="none"/>
          <w:lang w:val="en-US" w:eastAsia="zh-CN"/>
        </w:rPr>
        <w:t>29</w:t>
      </w:r>
      <w:r>
        <w:rPr>
          <w:rFonts w:hint="eastAsia" w:ascii="宋体" w:hAnsi="宋体" w:eastAsia="宋体" w:cs="宋体"/>
          <w:b w:val="0"/>
          <w:bCs/>
          <w:sz w:val="24"/>
          <w:szCs w:val="24"/>
          <w:highlight w:val="none"/>
          <w:lang w:val="en-US" w:eastAsia="zh-CN"/>
        </w:rPr>
        <w:t>日1</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时</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 xml:space="preserve">0分（北京时间） </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kern w:val="2"/>
          <w:sz w:val="24"/>
          <w:szCs w:val="24"/>
          <w:lang w:val="en-US" w:eastAsia="zh-CN" w:bidi="ar-SA"/>
        </w:rPr>
      </w:pPr>
      <w:r>
        <w:rPr>
          <w:rFonts w:hint="eastAsia" w:ascii="宋体" w:hAnsi="宋体" w:eastAsia="宋体" w:cs="宋体"/>
          <w:b w:val="0"/>
          <w:bCs/>
          <w:sz w:val="24"/>
          <w:szCs w:val="24"/>
          <w:highlight w:val="none"/>
          <w:lang w:val="en-US" w:eastAsia="zh-CN"/>
        </w:rPr>
        <w:t>2.地点：郑州市公共资源交易中心</w:t>
      </w:r>
      <w:r>
        <w:rPr>
          <w:rFonts w:hint="eastAsia" w:ascii="宋体" w:hAnsi="宋体" w:eastAsia="宋体" w:cs="宋体"/>
          <w:b w:val="0"/>
          <w:bCs/>
          <w:sz w:val="22"/>
          <w:szCs w:val="22"/>
          <w:highlight w:val="none"/>
          <w:lang w:val="en-US" w:eastAsia="zh-CN"/>
        </w:rPr>
        <w:t>（https://zzggzy.zhengzhou.gov.cn/）</w:t>
      </w:r>
      <w:r>
        <w:rPr>
          <w:rFonts w:hint="eastAsia" w:ascii="宋体" w:hAnsi="宋体" w:eastAsia="宋体" w:cs="宋体"/>
          <w:b w:val="0"/>
          <w:bCs/>
          <w:sz w:val="24"/>
          <w:szCs w:val="24"/>
          <w:highlight w:val="none"/>
          <w:lang w:val="en-US" w:eastAsia="zh-CN"/>
        </w:rPr>
        <w:t xml:space="preserve">电子交易平台。 </w:t>
      </w:r>
      <w:bookmarkStart w:id="10" w:name="_Toc28954"/>
      <w:bookmarkStart w:id="11" w:name="_Toc9953"/>
      <w:r>
        <w:rPr>
          <w:rFonts w:hint="eastAsia" w:ascii="宋体" w:hAnsi="宋体" w:eastAsia="宋体" w:cs="宋体"/>
          <w:b/>
          <w:kern w:val="2"/>
          <w:sz w:val="24"/>
          <w:szCs w:val="24"/>
          <w:lang w:val="en-US" w:eastAsia="zh-CN" w:bidi="ar-SA"/>
        </w:rPr>
        <w:t xml:space="preserve">  五、开标时间及地点</w:t>
      </w:r>
      <w:bookmarkEnd w:id="10"/>
      <w:bookmarkEnd w:id="11"/>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1.时间：2023年</w:t>
      </w:r>
      <w:r>
        <w:rPr>
          <w:rFonts w:hint="eastAsia" w:ascii="宋体" w:hAnsi="宋体" w:cs="宋体"/>
          <w:b w:val="0"/>
          <w:bCs/>
          <w:sz w:val="24"/>
          <w:szCs w:val="24"/>
          <w:highlight w:val="none"/>
          <w:lang w:val="en-US" w:eastAsia="zh-CN"/>
        </w:rPr>
        <w:t>11</w:t>
      </w:r>
      <w:r>
        <w:rPr>
          <w:rFonts w:hint="eastAsia" w:ascii="宋体" w:hAnsi="宋体" w:eastAsia="宋体" w:cs="宋体"/>
          <w:b w:val="0"/>
          <w:bCs/>
          <w:sz w:val="24"/>
          <w:szCs w:val="24"/>
          <w:highlight w:val="none"/>
          <w:lang w:val="en-US" w:eastAsia="zh-CN"/>
        </w:rPr>
        <w:t>月</w:t>
      </w:r>
      <w:r>
        <w:rPr>
          <w:rFonts w:hint="eastAsia" w:ascii="宋体" w:hAnsi="宋体" w:cs="宋体"/>
          <w:b w:val="0"/>
          <w:bCs/>
          <w:sz w:val="24"/>
          <w:szCs w:val="24"/>
          <w:highlight w:val="none"/>
          <w:lang w:val="en-US" w:eastAsia="zh-CN"/>
        </w:rPr>
        <w:t>29</w:t>
      </w:r>
      <w:r>
        <w:rPr>
          <w:rFonts w:hint="eastAsia" w:ascii="宋体" w:hAnsi="宋体" w:eastAsia="宋体" w:cs="宋体"/>
          <w:b w:val="0"/>
          <w:bCs/>
          <w:sz w:val="24"/>
          <w:szCs w:val="24"/>
          <w:highlight w:val="none"/>
          <w:lang w:val="en-US" w:eastAsia="zh-CN"/>
        </w:rPr>
        <w:t>日1</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 xml:space="preserve"> 时</w:t>
      </w: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 xml:space="preserve">0分（北京时间） </w:t>
      </w:r>
    </w:p>
    <w:p>
      <w:pPr>
        <w:keepNext w:val="0"/>
        <w:keepLines w:val="0"/>
        <w:pageBreakBefore w:val="0"/>
        <w:widowControl/>
        <w:kinsoku/>
        <w:wordWrap w:val="0"/>
        <w:overflowPunct/>
        <w:topLinePunct w:val="0"/>
        <w:autoSpaceDE/>
        <w:autoSpaceDN/>
        <w:bidi w:val="0"/>
        <w:adjustRightInd/>
        <w:snapToGrid/>
        <w:spacing w:line="400" w:lineRule="exact"/>
        <w:ind w:firstLine="480" w:firstLineChars="200"/>
        <w:textAlignment w:val="baseline"/>
        <w:outlineLvl w:val="9"/>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4"/>
          <w:szCs w:val="24"/>
          <w:highlight w:val="none"/>
          <w:lang w:val="en-US" w:eastAsia="zh-CN"/>
        </w:rPr>
        <w:t>2.地点：</w:t>
      </w:r>
      <w:bookmarkStart w:id="12" w:name="_Toc21942"/>
      <w:bookmarkStart w:id="13" w:name="_Toc22429"/>
      <w:r>
        <w:rPr>
          <w:rFonts w:hint="eastAsia" w:ascii="Times New Roman" w:hAnsi="Times New Roman" w:cs="Times New Roman"/>
          <w:color w:val="auto"/>
          <w:sz w:val="24"/>
        </w:rPr>
        <w:t>郑州市公共资源交易中心不见面开标大厅</w:t>
      </w:r>
      <w:r>
        <w:rPr>
          <w:rFonts w:hint="eastAsia" w:ascii="宋体" w:hAnsi="宋体" w:eastAsia="宋体" w:cs="宋体"/>
          <w:b w:val="0"/>
          <w:bCs/>
          <w:sz w:val="22"/>
          <w:szCs w:val="22"/>
          <w:highlight w:val="none"/>
          <w:lang w:val="en-US" w:eastAsia="zh-CN"/>
        </w:rPr>
        <w:t>（</w:t>
      </w:r>
      <w:r>
        <w:rPr>
          <w:rFonts w:hint="eastAsia" w:ascii="宋体" w:hAnsi="宋体" w:eastAsia="宋体" w:cs="宋体"/>
          <w:b w:val="0"/>
          <w:bCs/>
          <w:sz w:val="22"/>
          <w:szCs w:val="22"/>
          <w:highlight w:val="none"/>
          <w:lang w:val="en-US" w:eastAsia="zh-CN"/>
        </w:rPr>
        <w:fldChar w:fldCharType="begin"/>
      </w:r>
      <w:r>
        <w:rPr>
          <w:rFonts w:hint="eastAsia" w:ascii="宋体" w:hAnsi="宋体" w:eastAsia="宋体" w:cs="宋体"/>
          <w:b w:val="0"/>
          <w:bCs/>
          <w:sz w:val="22"/>
          <w:szCs w:val="22"/>
          <w:highlight w:val="none"/>
          <w:lang w:val="en-US" w:eastAsia="zh-CN"/>
        </w:rPr>
        <w:instrText xml:space="preserve"> HYPERLINK "http://zzggzy.zhengzhou.gov.cn/BidOpening" </w:instrText>
      </w:r>
      <w:r>
        <w:rPr>
          <w:rFonts w:hint="eastAsia" w:ascii="宋体" w:hAnsi="宋体" w:eastAsia="宋体" w:cs="宋体"/>
          <w:b w:val="0"/>
          <w:bCs/>
          <w:sz w:val="22"/>
          <w:szCs w:val="22"/>
          <w:highlight w:val="none"/>
          <w:lang w:val="en-US" w:eastAsia="zh-CN"/>
        </w:rPr>
        <w:fldChar w:fldCharType="separate"/>
      </w:r>
      <w:r>
        <w:rPr>
          <w:rFonts w:hint="eastAsia" w:ascii="宋体" w:hAnsi="宋体" w:eastAsia="宋体" w:cs="宋体"/>
          <w:b w:val="0"/>
          <w:bCs/>
          <w:sz w:val="22"/>
          <w:szCs w:val="22"/>
          <w:highlight w:val="none"/>
          <w:lang w:val="en-US" w:eastAsia="zh-CN"/>
        </w:rPr>
        <w:t>https://zzggzy.zhengzhou.gov.cn/BidOpening</w:t>
      </w:r>
      <w:r>
        <w:rPr>
          <w:rFonts w:hint="eastAsia" w:ascii="宋体" w:hAnsi="宋体" w:eastAsia="宋体" w:cs="宋体"/>
          <w:b w:val="0"/>
          <w:bCs/>
          <w:sz w:val="22"/>
          <w:szCs w:val="22"/>
          <w:highlight w:val="none"/>
          <w:lang w:val="en-US" w:eastAsia="zh-CN"/>
        </w:rPr>
        <w:fldChar w:fldCharType="end"/>
      </w:r>
      <w:r>
        <w:rPr>
          <w:rFonts w:hint="eastAsia" w:ascii="宋体" w:hAnsi="宋体" w:eastAsia="宋体" w:cs="宋体"/>
          <w:b w:val="0"/>
          <w:bCs/>
          <w:sz w:val="22"/>
          <w:szCs w:val="22"/>
          <w:highlight w:val="none"/>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kern w:val="2"/>
          <w:sz w:val="24"/>
          <w:szCs w:val="24"/>
          <w:lang w:val="en-US" w:eastAsia="zh-CN" w:bidi="ar-SA"/>
        </w:rPr>
        <w:t>六、发布公告的媒介及招标公告期限</w:t>
      </w:r>
      <w:bookmarkEnd w:id="12"/>
      <w:bookmarkEnd w:id="13"/>
      <w:r>
        <w:rPr>
          <w:rFonts w:hint="eastAsia" w:ascii="宋体" w:hAnsi="宋体" w:eastAsia="宋体" w:cs="宋体"/>
          <w:b w:val="0"/>
          <w:bCs/>
          <w:sz w:val="24"/>
          <w:szCs w:val="24"/>
          <w:highlight w:val="non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本次招标公告在《河南省政府采购网》《中国政府采购网》《郑州市政府采购网》《郑州市公共资源交易中心》《中原区政府采购网》上发布。 招标公告期限为五个工作日。</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bookmarkStart w:id="14" w:name="_Toc14949"/>
      <w:bookmarkStart w:id="15" w:name="_Toc8411"/>
      <w:r>
        <w:rPr>
          <w:rFonts w:hint="eastAsia" w:ascii="宋体" w:hAnsi="宋体" w:eastAsia="宋体" w:cs="宋体"/>
          <w:sz w:val="24"/>
          <w:szCs w:val="24"/>
          <w:lang w:val="en-US" w:eastAsia="zh-CN"/>
        </w:rPr>
        <w:t>七、其他补充事宜</w:t>
      </w:r>
      <w:bookmarkEnd w:id="14"/>
      <w:bookmarkEnd w:id="15"/>
      <w:r>
        <w:rPr>
          <w:rFonts w:hint="eastAsia" w:ascii="宋体" w:hAnsi="宋体" w:eastAsia="宋体" w:cs="宋体"/>
          <w:sz w:val="24"/>
          <w:szCs w:val="24"/>
          <w:lang w:val="en-US" w:eastAsia="zh-CN"/>
        </w:rPr>
        <w:t xml:space="preserve"> </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0" w:firstLineChars="200"/>
        <w:jc w:val="both"/>
        <w:textAlignment w:val="auto"/>
        <w:rPr>
          <w:rFonts w:hint="eastAsia" w:ascii="宋体" w:hAnsi="宋体" w:eastAsia="宋体" w:cs="宋体"/>
          <w:b w:val="0"/>
          <w:bCs/>
          <w:sz w:val="24"/>
          <w:szCs w:val="24"/>
          <w:highlight w:val="none"/>
          <w:lang w:val="en-US" w:eastAsia="zh-CN"/>
        </w:rPr>
      </w:pPr>
      <w:bookmarkStart w:id="16" w:name="_Toc10042"/>
      <w:bookmarkStart w:id="17" w:name="_Toc8386"/>
      <w:r>
        <w:rPr>
          <w:rFonts w:hint="eastAsia" w:ascii="宋体" w:hAnsi="宋体" w:eastAsia="宋体" w:cs="宋体"/>
          <w:b w:val="0"/>
          <w:bCs/>
          <w:sz w:val="24"/>
          <w:szCs w:val="24"/>
          <w:highlight w:val="none"/>
          <w:lang w:val="en-US" w:eastAsia="zh-CN"/>
        </w:rPr>
        <w:t>贯彻落实优化营商环境的决策部署，创新扶持企业发展。“政采贷”是以政府采购合同预期支付能力为信用,以政府回款为还款来源的信贷产品。政府采购中标供应商可通过“中原区政府采购网-河南省政府采购合同融资平台”，选择意向银行，凭中标通知书向银行申请授信，解决缓解中小企业融资难、融资贵的问题。</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八、凡对本次招标提出询问，请按照以下方式联系</w:t>
      </w:r>
      <w:bookmarkEnd w:id="16"/>
      <w:bookmarkEnd w:id="17"/>
      <w:r>
        <w:rPr>
          <w:rFonts w:hint="eastAsia" w:ascii="宋体" w:hAnsi="宋体" w:eastAsia="宋体" w:cs="宋体"/>
          <w:sz w:val="24"/>
          <w:szCs w:val="24"/>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1、采购人信息</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名称：郑州市中原区区直机关事务管理局</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地址：郑州市桐柏路200号</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联系人：刘勇     联系方式：0371-67692689</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2、代理机构信息</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名称：郑州市中原区政府采购中心</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地 址：郑州市桐柏路239号</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联系人：何燕     联系方式：0371-68635152</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3、项目联系方式</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联系人：刘勇     联系方式：0371-67692689</w:t>
      </w:r>
      <w:r>
        <w:rPr>
          <w:rFonts w:hint="eastAsia" w:ascii="宋体" w:hAnsi="宋体" w:eastAsia="宋体" w:cs="宋体"/>
          <w:b w:val="0"/>
          <w:bCs/>
          <w:sz w:val="24"/>
          <w:szCs w:val="24"/>
          <w:highlight w:val="none"/>
          <w:lang w:val="en-US" w:eastAsia="zh-CN"/>
        </w:rPr>
        <w:br w:type="page"/>
      </w:r>
    </w:p>
    <w:p>
      <w:pPr>
        <w:rPr>
          <w:rFonts w:hint="eastAsia"/>
          <w:lang w:val="en-US" w:eastAsia="zh-CN"/>
        </w:rPr>
      </w:pPr>
    </w:p>
    <w:p>
      <w:pPr>
        <w:pStyle w:val="9"/>
        <w:numPr>
          <w:ilvl w:val="0"/>
          <w:numId w:val="0"/>
        </w:numPr>
        <w:spacing w:before="140" w:after="140" w:line="240" w:lineRule="auto"/>
        <w:ind w:left="459"/>
        <w:jc w:val="center"/>
        <w:rPr>
          <w:rFonts w:hint="eastAsia" w:ascii="方正小标宋简体" w:hAnsi="方正小标宋简体" w:eastAsia="方正小标宋简体" w:cs="方正小标宋简体"/>
          <w:color w:val="444444"/>
          <w:sz w:val="44"/>
          <w:szCs w:val="44"/>
          <w:lang w:val="en-US" w:eastAsia="zh-CN" w:bidi="ar"/>
        </w:rPr>
      </w:pPr>
      <w:bookmarkStart w:id="18" w:name="_Toc25500"/>
      <w:bookmarkStart w:id="19" w:name="_Toc23847"/>
      <w:bookmarkStart w:id="20" w:name="_Toc29405"/>
      <w:r>
        <w:rPr>
          <w:rFonts w:hint="eastAsia" w:ascii="宋体" w:hAnsi="宋体" w:eastAsia="宋体" w:cs="宋体"/>
          <w:lang w:val="en-US" w:eastAsia="zh-CN"/>
        </w:rPr>
        <w:t>郑州市政府采购合同融资政策告知函</w:t>
      </w:r>
      <w:bookmarkEnd w:id="18"/>
      <w:bookmarkEnd w:id="19"/>
    </w:p>
    <w:p>
      <w:pPr>
        <w:rPr>
          <w:rFonts w:hint="eastAsia" w:ascii="仿宋_GB2312" w:hAnsi="微软雅黑" w:eastAsia="仿宋_GB2312" w:cs="仿宋_GB2312"/>
          <w:color w:val="444444"/>
          <w:kern w:val="0"/>
          <w:sz w:val="32"/>
          <w:szCs w:val="32"/>
          <w:lang w:bidi="ar"/>
        </w:rPr>
      </w:pPr>
      <w:r>
        <w:rPr>
          <w:rFonts w:hint="eastAsia" w:ascii="微软雅黑" w:hAnsi="微软雅黑" w:eastAsia="微软雅黑" w:cs="微软雅黑"/>
          <w:color w:val="444444"/>
          <w:kern w:val="0"/>
          <w:sz w:val="24"/>
          <w:lang w:bidi="ar"/>
        </w:rPr>
        <w:t> </w:t>
      </w:r>
    </w:p>
    <w:p>
      <w:pPr>
        <w:pStyle w:val="49"/>
        <w:keepNext w:val="0"/>
        <w:keepLines w:val="0"/>
        <w:pageBreakBefore w:val="0"/>
        <w:widowControl w:val="0"/>
        <w:kinsoku/>
        <w:overflowPunct/>
        <w:bidi w:val="0"/>
        <w:snapToGrid/>
        <w:spacing w:line="360" w:lineRule="auto"/>
        <w:jc w:val="both"/>
        <w:textAlignment w:val="auto"/>
        <w:rPr>
          <w:rFonts w:ascii="宋体" w:hAnsi="宋体" w:eastAsia="宋体" w:cs="宋体"/>
          <w:b w:val="0"/>
          <w:bCs/>
          <w:sz w:val="24"/>
          <w:szCs w:val="24"/>
          <w:lang w:val="en-US" w:eastAsia="zh-CN"/>
        </w:rPr>
      </w:pPr>
      <w:r>
        <w:rPr>
          <w:rFonts w:ascii="宋体" w:hAnsi="宋体" w:cs="宋体"/>
          <w:b w:val="0"/>
          <w:bCs/>
          <w:sz w:val="24"/>
          <w:szCs w:val="24"/>
          <w:lang w:val="en-US" w:eastAsia="zh-CN"/>
        </w:rPr>
        <w:t>各供应商：</w:t>
      </w:r>
    </w:p>
    <w:p>
      <w:pPr>
        <w:pStyle w:val="49"/>
        <w:keepNext w:val="0"/>
        <w:keepLines w:val="0"/>
        <w:pageBreakBefore w:val="0"/>
        <w:widowControl w:val="0"/>
        <w:kinsoku/>
        <w:overflowPunct/>
        <w:bidi w:val="0"/>
        <w:snapToGrid/>
        <w:spacing w:line="360" w:lineRule="auto"/>
        <w:ind w:firstLine="480" w:firstLineChars="200"/>
        <w:jc w:val="both"/>
        <w:textAlignment w:val="auto"/>
        <w:rPr>
          <w:rFonts w:ascii="宋体" w:hAnsi="宋体" w:eastAsia="宋体" w:cs="宋体"/>
          <w:b w:val="0"/>
          <w:bCs/>
          <w:sz w:val="24"/>
          <w:szCs w:val="24"/>
          <w:lang w:val="en-US" w:eastAsia="zh-CN"/>
        </w:rPr>
      </w:pPr>
      <w:r>
        <w:rPr>
          <w:rFonts w:ascii="宋体" w:hAnsi="宋体" w:cs="宋体"/>
          <w:b w:val="0"/>
          <w:bCs/>
          <w:sz w:val="24"/>
          <w:szCs w:val="24"/>
          <w:lang w:val="en-US" w:eastAsia="zh-CN"/>
        </w:rPr>
        <w:t>欢迎贵公司参与郑州市政府采购活动！</w:t>
      </w:r>
    </w:p>
    <w:p>
      <w:pPr>
        <w:pStyle w:val="49"/>
        <w:keepNext w:val="0"/>
        <w:keepLines w:val="0"/>
        <w:pageBreakBefore w:val="0"/>
        <w:widowControl w:val="0"/>
        <w:kinsoku/>
        <w:overflowPunct/>
        <w:bidi w:val="0"/>
        <w:snapToGrid/>
        <w:spacing w:line="360" w:lineRule="auto"/>
        <w:ind w:firstLine="480" w:firstLineChars="200"/>
        <w:jc w:val="both"/>
        <w:textAlignment w:val="auto"/>
        <w:rPr>
          <w:rFonts w:ascii="宋体" w:hAnsi="宋体" w:eastAsia="宋体" w:cs="宋体"/>
          <w:b w:val="0"/>
          <w:bCs/>
          <w:sz w:val="24"/>
          <w:szCs w:val="24"/>
          <w:lang w:val="en-US" w:eastAsia="zh-CN"/>
        </w:rPr>
      </w:pPr>
      <w:r>
        <w:rPr>
          <w:rFonts w:ascii="宋体" w:hAnsi="宋体" w:cs="宋体"/>
          <w:b w:val="0"/>
          <w:bCs/>
          <w:sz w:val="24"/>
          <w:szCs w:val="24"/>
          <w:lang w:val="en-US" w:eastAsia="zh-CN"/>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w:t>
      </w:r>
      <w:r>
        <w:rPr>
          <w:rFonts w:ascii="宋体" w:hAnsi="宋体" w:eastAsia="宋体" w:cs="宋体"/>
          <w:b w:val="0"/>
          <w:bCs/>
          <w:sz w:val="24"/>
          <w:szCs w:val="24"/>
          <w:lang w:val="en-US" w:eastAsia="zh-CN"/>
        </w:rPr>
        <w:t>2017</w:t>
      </w:r>
      <w:r>
        <w:rPr>
          <w:rFonts w:ascii="宋体" w:hAnsi="宋体" w:cs="宋体"/>
          <w:b w:val="0"/>
          <w:bCs/>
          <w:sz w:val="24"/>
          <w:szCs w:val="24"/>
          <w:lang w:val="en-US" w:eastAsia="zh-CN"/>
        </w:rPr>
        <w:t>〕</w:t>
      </w:r>
      <w:r>
        <w:rPr>
          <w:rFonts w:ascii="宋体" w:hAnsi="宋体" w:eastAsia="宋体" w:cs="宋体"/>
          <w:b w:val="0"/>
          <w:bCs/>
          <w:sz w:val="24"/>
          <w:szCs w:val="24"/>
          <w:lang w:val="en-US" w:eastAsia="zh-CN"/>
        </w:rPr>
        <w:t>10</w:t>
      </w:r>
      <w:r>
        <w:rPr>
          <w:rFonts w:ascii="宋体" w:hAnsi="宋体" w:cs="宋体"/>
          <w:b w:val="0"/>
          <w:bCs/>
          <w:sz w:val="24"/>
          <w:szCs w:val="24"/>
          <w:lang w:val="en-US" w:eastAsia="zh-CN"/>
        </w:rPr>
        <w:t>号）和《郑州市财政局关于加强和推进政府采购合同融资工作的通知》（郑财购〔</w:t>
      </w:r>
      <w:r>
        <w:rPr>
          <w:rFonts w:ascii="宋体" w:hAnsi="宋体" w:eastAsia="宋体" w:cs="宋体"/>
          <w:b w:val="0"/>
          <w:bCs/>
          <w:sz w:val="24"/>
          <w:szCs w:val="24"/>
          <w:lang w:val="en-US" w:eastAsia="zh-CN"/>
        </w:rPr>
        <w:t>201</w:t>
      </w:r>
      <w:r>
        <w:rPr>
          <w:rFonts w:ascii="宋体" w:hAnsi="宋体" w:cs="宋体"/>
          <w:b w:val="0"/>
          <w:bCs/>
          <w:sz w:val="24"/>
          <w:szCs w:val="24"/>
          <w:lang w:val="en-US" w:eastAsia="zh-CN"/>
        </w:rPr>
        <w:t>8〕4号），按照双方自愿的原则提供便捷、优惠的贷款服务。</w:t>
      </w:r>
    </w:p>
    <w:p>
      <w:pPr>
        <w:pStyle w:val="49"/>
        <w:keepNext w:val="0"/>
        <w:keepLines w:val="0"/>
        <w:pageBreakBefore w:val="0"/>
        <w:widowControl w:val="0"/>
        <w:kinsoku/>
        <w:overflowPunct/>
        <w:bidi w:val="0"/>
        <w:snapToGrid/>
        <w:spacing w:line="360" w:lineRule="auto"/>
        <w:ind w:firstLine="480" w:firstLineChars="200"/>
        <w:jc w:val="both"/>
        <w:textAlignment w:val="auto"/>
        <w:rPr>
          <w:rFonts w:ascii="宋体" w:hAnsi="宋体" w:eastAsia="宋体" w:cs="宋体"/>
          <w:b w:val="0"/>
          <w:bCs/>
          <w:sz w:val="24"/>
          <w:szCs w:val="24"/>
          <w:lang w:val="en-US" w:eastAsia="zh-CN"/>
        </w:rPr>
      </w:pPr>
      <w:r>
        <w:rPr>
          <w:rFonts w:ascii="宋体" w:hAnsi="宋体" w:cs="宋体"/>
          <w:b w:val="0"/>
          <w:bCs/>
          <w:sz w:val="24"/>
          <w:szCs w:val="24"/>
          <w:lang w:val="en-US" w:eastAsia="zh-CN"/>
        </w:rPr>
        <w:t>贷款渠道和提供贷款的金融机构，可在郑州市政府采购网“郑州市政府采购合同融资入口”查询联系。</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outlineLvl w:val="9"/>
        <w:rPr>
          <w:rFonts w:hint="eastAsia" w:ascii="宋体" w:hAnsi="宋体" w:eastAsia="宋体" w:cs="宋体"/>
          <w:i w:val="0"/>
          <w:caps w:val="0"/>
          <w:color w:val="444444"/>
          <w:spacing w:val="0"/>
          <w:kern w:val="0"/>
          <w:sz w:val="32"/>
          <w:szCs w:val="32"/>
          <w:shd w:val="clear" w:color="auto" w:fill="auto"/>
          <w:lang w:val="en-US" w:eastAsia="zh-CN" w:bidi="ar"/>
        </w:rPr>
      </w:pPr>
      <w:r>
        <w:rPr>
          <w:rFonts w:hint="eastAsia" w:ascii="宋体" w:hAnsi="宋体" w:eastAsia="宋体" w:cs="宋体"/>
          <w:i w:val="0"/>
          <w:caps w:val="0"/>
          <w:color w:val="444444"/>
          <w:spacing w:val="0"/>
          <w:kern w:val="0"/>
          <w:sz w:val="32"/>
          <w:szCs w:val="32"/>
          <w:shd w:val="clear" w:color="auto" w:fill="auto"/>
          <w:lang w:val="en-US" w:eastAsia="zh-CN" w:bidi="ar"/>
        </w:rPr>
        <w:br w:type="page"/>
      </w:r>
    </w:p>
    <w:p>
      <w:pPr>
        <w:pStyle w:val="7"/>
        <w:spacing w:line="360" w:lineRule="auto"/>
        <w:rPr>
          <w:rFonts w:hint="eastAsia"/>
          <w:lang w:val="en-US" w:eastAsia="zh-CN"/>
        </w:rPr>
      </w:pPr>
      <w:bookmarkStart w:id="21" w:name="_Toc14186"/>
      <w:r>
        <w:rPr>
          <w:rFonts w:hint="eastAsia"/>
          <w:lang w:val="en-US" w:eastAsia="zh-CN"/>
        </w:rPr>
        <w:t>第二章 供应商须知</w:t>
      </w:r>
      <w:bookmarkEnd w:id="20"/>
      <w:bookmarkEnd w:id="21"/>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rPr>
      </w:pPr>
      <w:bookmarkStart w:id="22" w:name="_Toc23354"/>
      <w:bookmarkStart w:id="23" w:name="_Toc21155"/>
      <w:bookmarkStart w:id="24" w:name="_Toc1139"/>
      <w:bookmarkStart w:id="25" w:name="_Toc1670"/>
      <w:r>
        <w:rPr>
          <w:rFonts w:hint="eastAsia" w:ascii="宋体" w:hAnsi="宋体" w:eastAsia="宋体" w:cs="宋体"/>
          <w:sz w:val="24"/>
          <w:szCs w:val="24"/>
        </w:rPr>
        <w:t>一、说明</w:t>
      </w:r>
      <w:bookmarkEnd w:id="22"/>
      <w:bookmarkEnd w:id="23"/>
      <w:bookmarkEnd w:id="24"/>
      <w:bookmarkEnd w:id="25"/>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26" w:name="_Toc18575"/>
      <w:bookmarkStart w:id="27" w:name="_Toc26780"/>
      <w:r>
        <w:rPr>
          <w:rFonts w:hint="eastAsia" w:ascii="宋体" w:hAnsi="宋体" w:eastAsia="宋体" w:cs="宋体"/>
          <w:b/>
          <w:sz w:val="24"/>
          <w:szCs w:val="24"/>
          <w:lang w:eastAsia="zh-CN"/>
        </w:rPr>
        <w:t>1</w:t>
      </w:r>
      <w:r>
        <w:rPr>
          <w:rFonts w:hint="eastAsia" w:ascii="宋体" w:hAnsi="宋体" w:cs="宋体"/>
          <w:b/>
          <w:sz w:val="24"/>
          <w:szCs w:val="24"/>
          <w:lang w:val="en-US" w:eastAsia="zh-CN"/>
        </w:rPr>
        <w:t xml:space="preserve"> </w:t>
      </w:r>
      <w:r>
        <w:rPr>
          <w:rFonts w:hint="eastAsia" w:ascii="宋体" w:hAnsi="宋体" w:eastAsia="宋体" w:cs="宋体"/>
          <w:b/>
          <w:sz w:val="24"/>
          <w:szCs w:val="24"/>
          <w:lang w:eastAsia="zh-CN"/>
        </w:rPr>
        <w:t>适用范围</w:t>
      </w:r>
      <w:bookmarkEnd w:id="26"/>
      <w:bookmarkEnd w:id="2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highlight w:val="none"/>
          <w:lang w:eastAsia="zh-CN"/>
        </w:rPr>
      </w:pPr>
      <w:r>
        <w:rPr>
          <w:rStyle w:val="64"/>
          <w:color w:val="auto"/>
          <w:highlight w:val="none"/>
        </w:rPr>
        <w:t>本招标文件依据《中华人民共和国政府采购法》、《中华人民共和国政府采购法实施条例》、 《政府采购货物和服务招标投标管理办法》（财政部令第 87号）等政府采购相关法律法规规定编制，</w:t>
      </w:r>
      <w:r>
        <w:rPr>
          <w:rFonts w:hint="eastAsia" w:ascii="宋体" w:hAnsi="宋体" w:eastAsia="宋体" w:cs="宋体"/>
          <w:color w:val="auto"/>
          <w:sz w:val="24"/>
          <w:szCs w:val="24"/>
          <w:highlight w:val="none"/>
          <w:lang w:val="en-US" w:eastAsia="zh-CN"/>
        </w:rPr>
        <w:t>适用</w:t>
      </w:r>
      <w:r>
        <w:rPr>
          <w:rFonts w:hint="eastAsia" w:ascii="宋体" w:hAnsi="宋体" w:cs="宋体"/>
          <w:color w:val="auto"/>
          <w:sz w:val="24"/>
          <w:szCs w:val="24"/>
          <w:highlight w:val="none"/>
          <w:lang w:val="en-US" w:eastAsia="zh-CN"/>
        </w:rPr>
        <w:t>本</w:t>
      </w:r>
      <w:r>
        <w:rPr>
          <w:rFonts w:hint="eastAsia" w:ascii="宋体" w:hAnsi="宋体" w:eastAsia="宋体" w:cs="宋体"/>
          <w:color w:val="auto"/>
          <w:sz w:val="24"/>
          <w:szCs w:val="24"/>
          <w:highlight w:val="none"/>
          <w:lang w:val="en-US" w:eastAsia="zh-CN"/>
        </w:rPr>
        <w:t>招标公告所述</w:t>
      </w:r>
      <w:r>
        <w:rPr>
          <w:rFonts w:hint="eastAsia" w:ascii="宋体" w:hAnsi="宋体" w:cs="宋体"/>
          <w:color w:val="auto"/>
          <w:sz w:val="24"/>
          <w:szCs w:val="24"/>
          <w:highlight w:val="none"/>
          <w:lang w:val="en-US" w:eastAsia="zh-CN"/>
        </w:rPr>
        <w:t>项目的</w:t>
      </w:r>
      <w:r>
        <w:rPr>
          <w:rFonts w:hint="eastAsia" w:ascii="宋体" w:hAnsi="宋体" w:eastAsia="宋体" w:cs="宋体"/>
          <w:color w:val="auto"/>
          <w:sz w:val="24"/>
          <w:szCs w:val="24"/>
          <w:highlight w:val="none"/>
          <w:lang w:val="en-US" w:eastAsia="zh-CN"/>
        </w:rPr>
        <w:t>政府采购服务</w:t>
      </w:r>
      <w:r>
        <w:rPr>
          <w:rFonts w:hint="eastAsia" w:ascii="宋体" w:hAnsi="宋体" w:cs="宋体"/>
          <w:color w:val="auto"/>
          <w:sz w:val="24"/>
          <w:szCs w:val="24"/>
          <w:highlight w:val="none"/>
          <w:lang w:val="en-US" w:eastAsia="zh-CN"/>
        </w:rPr>
        <w:t>。</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28" w:name="_Toc10615"/>
      <w:bookmarkStart w:id="29" w:name="_Toc18128"/>
      <w:r>
        <w:rPr>
          <w:rFonts w:hint="eastAsia" w:ascii="宋体" w:hAnsi="宋体" w:eastAsia="宋体" w:cs="宋体"/>
          <w:b/>
          <w:sz w:val="24"/>
          <w:szCs w:val="24"/>
          <w:lang w:eastAsia="zh-CN"/>
        </w:rPr>
        <w:t>2</w:t>
      </w:r>
      <w:r>
        <w:rPr>
          <w:rFonts w:hint="eastAsia" w:ascii="宋体" w:hAnsi="宋体" w:cs="宋体"/>
          <w:b/>
          <w:sz w:val="24"/>
          <w:szCs w:val="24"/>
          <w:lang w:val="en-US" w:eastAsia="zh-CN"/>
        </w:rPr>
        <w:t xml:space="preserve"> </w:t>
      </w:r>
      <w:r>
        <w:rPr>
          <w:rFonts w:hint="eastAsia" w:ascii="宋体" w:hAnsi="宋体" w:eastAsia="宋体" w:cs="宋体"/>
          <w:b/>
          <w:sz w:val="24"/>
          <w:szCs w:val="24"/>
          <w:lang w:eastAsia="zh-CN"/>
        </w:rPr>
        <w:t>定义</w:t>
      </w:r>
      <w:bookmarkEnd w:id="28"/>
      <w:bookmarkEnd w:id="2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2.1 采购人：</w:t>
      </w:r>
      <w:r>
        <w:rPr>
          <w:rFonts w:hint="eastAsia" w:ascii="宋体" w:hAnsi="宋体" w:eastAsia="宋体" w:cs="宋体"/>
          <w:sz w:val="24"/>
          <w:szCs w:val="24"/>
          <w:lang w:val="en-US" w:eastAsia="zh-CN"/>
        </w:rPr>
        <w:t>文</w:t>
      </w:r>
      <w:r>
        <w:rPr>
          <w:rFonts w:hint="eastAsia" w:ascii="宋体" w:hAnsi="宋体" w:eastAsia="宋体" w:cs="宋体"/>
          <w:sz w:val="24"/>
          <w:szCs w:val="24"/>
          <w:lang w:eastAsia="zh-CN"/>
        </w:rPr>
        <w:t>中所述的、依法进行政府采购的国家机关、事业单位、团体组织。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2.2 采购代理机构：通过政府采购备案，受采购人委托组织招标活动，在招标过程中负有相应责任的</w:t>
      </w:r>
      <w:r>
        <w:rPr>
          <w:rFonts w:hint="eastAsia" w:ascii="宋体" w:hAnsi="宋体" w:cs="宋体"/>
          <w:sz w:val="24"/>
          <w:szCs w:val="24"/>
          <w:lang w:eastAsia="zh-CN"/>
        </w:rPr>
        <w:t>集中采购机构</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2.3 合格供应商：按照规定领取本项目招标文件并符合招标文件要求的供应商。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2.4 中标人：接到并接受中标通知，最终被授予合同的供应商。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2.5 投标文件：指供应商根据招标文件要求提交的所有文件。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2.6 供应商：指参加政府采购市场的合法供应主体，具体是指向采购人提供货物、工程或者服务的法人、其他组织或者自然人。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i w:val="0"/>
          <w:color w:val="auto"/>
          <w:sz w:val="24"/>
          <w:szCs w:val="24"/>
          <w:lang w:eastAsia="zh-CN"/>
        </w:rPr>
      </w:pPr>
      <w:r>
        <w:rPr>
          <w:rFonts w:hint="eastAsia" w:ascii="宋体" w:hAnsi="宋体" w:eastAsia="宋体" w:cs="宋体"/>
          <w:sz w:val="24"/>
          <w:szCs w:val="24"/>
          <w:lang w:eastAsia="zh-CN"/>
        </w:rPr>
        <w:t xml:space="preserve">2.7 </w:t>
      </w:r>
      <w:r>
        <w:rPr>
          <w:rFonts w:hint="eastAsia" w:ascii="宋体" w:hAnsi="宋体" w:eastAsia="宋体" w:cs="宋体"/>
          <w:color w:val="auto"/>
          <w:sz w:val="24"/>
          <w:szCs w:val="24"/>
          <w:lang w:val="en-US" w:eastAsia="zh-CN"/>
        </w:rPr>
        <w:t>货物</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货物</w:t>
      </w:r>
      <w:r>
        <w:rPr>
          <w:rFonts w:hint="eastAsia" w:ascii="宋体" w:hAnsi="宋体" w:eastAsia="宋体" w:cs="宋体"/>
          <w:color w:val="auto"/>
          <w:sz w:val="24"/>
          <w:szCs w:val="24"/>
          <w:lang w:val="en-US" w:eastAsia="zh-CN"/>
        </w:rPr>
        <w:t>系指根据本</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val="en-US" w:eastAsia="zh-CN"/>
        </w:rPr>
        <w:t>文件规定供应商须承担的提供货物。</w:t>
      </w:r>
      <w:r>
        <w:rPr>
          <w:rFonts w:ascii="宋体" w:hAnsi="宋体" w:eastAsia="宋体" w:cs="宋体"/>
          <w:b w:val="0"/>
          <w:i w:val="0"/>
          <w:color w:val="auto"/>
          <w:sz w:val="24"/>
          <w:szCs w:val="24"/>
        </w:rPr>
        <w:t>服务系指招标文件规定</w:t>
      </w:r>
      <w:r>
        <w:rPr>
          <w:rFonts w:hint="eastAsia" w:ascii="宋体" w:hAnsi="宋体" w:eastAsia="宋体" w:cs="宋体"/>
          <w:b w:val="0"/>
          <w:i w:val="0"/>
          <w:color w:val="auto"/>
          <w:sz w:val="24"/>
          <w:szCs w:val="24"/>
          <w:lang w:val="en-US" w:eastAsia="zh-CN"/>
        </w:rPr>
        <w:t>投标供应商</w:t>
      </w:r>
      <w:r>
        <w:rPr>
          <w:rFonts w:ascii="宋体" w:hAnsi="宋体" w:eastAsia="宋体" w:cs="宋体"/>
          <w:b w:val="0"/>
          <w:i w:val="0"/>
          <w:color w:val="auto"/>
          <w:sz w:val="24"/>
          <w:szCs w:val="24"/>
        </w:rPr>
        <w:t>为提供标的物而应承担的运输、装卸、检验、包装、印刷标示、售后服务以及其它类似的义务</w:t>
      </w:r>
      <w:r>
        <w:rPr>
          <w:rFonts w:hint="eastAsia" w:ascii="宋体" w:hAnsi="宋体" w:eastAsia="宋体" w:cs="宋体"/>
          <w:b w:val="0"/>
          <w:i w:val="0"/>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b w:val="0"/>
          <w:bCs w:val="0"/>
          <w:color w:val="auto"/>
          <w:sz w:val="24"/>
          <w:szCs w:val="24"/>
          <w:u w:val="none"/>
          <w:lang w:val="en-US" w:eastAsia="zh-CN"/>
        </w:rPr>
      </w:pPr>
      <w:r>
        <w:rPr>
          <w:rFonts w:hint="eastAsia" w:ascii="宋体" w:hAnsi="宋体" w:cs="宋体"/>
          <w:b w:val="0"/>
          <w:bCs w:val="0"/>
          <w:color w:val="auto"/>
          <w:sz w:val="24"/>
          <w:szCs w:val="24"/>
          <w:u w:val="none"/>
          <w:lang w:val="en-US" w:eastAsia="zh-CN"/>
        </w:rPr>
        <w:t xml:space="preserve">2.8 </w:t>
      </w:r>
      <w:r>
        <w:rPr>
          <w:rFonts w:hint="eastAsia" w:ascii="宋体" w:hAnsi="宋体" w:cs="宋体"/>
          <w:b/>
          <w:bCs/>
          <w:color w:val="auto"/>
          <w:sz w:val="24"/>
          <w:szCs w:val="24"/>
          <w:u w:val="none"/>
          <w:lang w:val="en-US" w:eastAsia="zh-CN"/>
        </w:rPr>
        <w:t>所属行业：租赁和商务服务业。</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30" w:name="_Toc29055"/>
      <w:bookmarkStart w:id="31" w:name="_Toc17419"/>
      <w:r>
        <w:rPr>
          <w:rFonts w:hint="eastAsia" w:ascii="宋体" w:hAnsi="宋体" w:eastAsia="宋体" w:cs="宋体"/>
          <w:b/>
          <w:sz w:val="24"/>
          <w:szCs w:val="24"/>
          <w:lang w:eastAsia="zh-CN"/>
        </w:rPr>
        <w:t>3</w:t>
      </w:r>
      <w:r>
        <w:rPr>
          <w:rFonts w:hint="eastAsia" w:ascii="宋体" w:hAnsi="宋体" w:cs="宋体"/>
          <w:b/>
          <w:sz w:val="24"/>
          <w:szCs w:val="24"/>
          <w:lang w:val="en-US" w:eastAsia="zh-CN"/>
        </w:rPr>
        <w:t xml:space="preserve"> </w:t>
      </w:r>
      <w:r>
        <w:rPr>
          <w:rFonts w:hint="eastAsia" w:ascii="宋体" w:hAnsi="宋体" w:eastAsia="宋体" w:cs="宋体"/>
          <w:b/>
          <w:sz w:val="24"/>
          <w:szCs w:val="24"/>
          <w:lang w:eastAsia="zh-CN"/>
        </w:rPr>
        <w:t>投标费用</w:t>
      </w:r>
      <w:bookmarkEnd w:id="30"/>
      <w:bookmarkEnd w:id="3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3.1 无论投标过程中的作法和结果如何,供应商应自行承担所有与准备和参加投标有关的全部费用，采购人和采购代理机构在任何情况下均无义务和责任承担上述费用。</w:t>
      </w:r>
    </w:p>
    <w:p>
      <w:pPr>
        <w:pStyle w:val="8"/>
        <w:pageBreakBefore w:val="0"/>
        <w:widowControl w:val="0"/>
        <w:kinsoku/>
        <w:wordWrap/>
        <w:overflowPunct/>
        <w:topLinePunct w:val="0"/>
        <w:autoSpaceDE/>
        <w:autoSpaceDN/>
        <w:bidi w:val="0"/>
        <w:adjustRightInd/>
        <w:snapToGrid/>
        <w:spacing w:before="0" w:beforeLines="0" w:after="0" w:afterLines="0" w:line="360" w:lineRule="auto"/>
        <w:ind w:firstLine="482" w:firstLineChars="200"/>
        <w:jc w:val="both"/>
        <w:textAlignment w:val="auto"/>
        <w:rPr>
          <w:rFonts w:hint="eastAsia" w:ascii="宋体" w:hAnsi="宋体" w:eastAsia="宋体" w:cs="宋体"/>
          <w:sz w:val="24"/>
          <w:szCs w:val="24"/>
        </w:rPr>
      </w:pPr>
      <w:bookmarkStart w:id="32" w:name="_Toc208"/>
      <w:r>
        <w:rPr>
          <w:rFonts w:hint="eastAsia" w:ascii="宋体" w:hAnsi="宋体" w:eastAsia="宋体" w:cs="宋体"/>
          <w:sz w:val="24"/>
          <w:szCs w:val="24"/>
          <w:lang w:val="en-US" w:eastAsia="zh-CN"/>
        </w:rPr>
        <w:t>二、招标文件说明</w:t>
      </w:r>
      <w:bookmarkEnd w:id="32"/>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33" w:name="_Toc1979"/>
      <w:bookmarkStart w:id="34" w:name="_Toc18197"/>
      <w:r>
        <w:rPr>
          <w:rFonts w:hint="eastAsia" w:ascii="宋体" w:hAnsi="宋体" w:eastAsia="宋体" w:cs="宋体"/>
          <w:b/>
          <w:sz w:val="24"/>
          <w:szCs w:val="24"/>
          <w:lang w:eastAsia="zh-CN"/>
        </w:rPr>
        <w:t>4 招标文件的构成</w:t>
      </w:r>
      <w:bookmarkEnd w:id="33"/>
      <w:bookmarkEnd w:id="3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4.1 招标文件用以阐明本次招标的服务要求、招标投标程序和合同条件。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 </w:t>
      </w:r>
      <w:r>
        <w:rPr>
          <w:rFonts w:hint="eastAsia" w:ascii="宋体" w:hAnsi="宋体" w:eastAsia="宋体" w:cs="宋体"/>
          <w:sz w:val="24"/>
          <w:szCs w:val="24"/>
          <w:lang w:eastAsia="zh-CN"/>
        </w:rPr>
        <w:t>招标文件由下述部分组成：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第一</w:t>
      </w:r>
      <w:r>
        <w:rPr>
          <w:rFonts w:hint="eastAsia" w:ascii="宋体" w:hAnsi="宋体" w:eastAsia="宋体" w:cs="宋体"/>
          <w:color w:val="auto"/>
          <w:sz w:val="24"/>
          <w:szCs w:val="24"/>
          <w:lang w:val="en-US" w:eastAsia="zh-CN"/>
        </w:rPr>
        <w:t>章</w:t>
      </w:r>
      <w:r>
        <w:rPr>
          <w:rFonts w:hint="eastAsia" w:ascii="宋体" w:hAnsi="宋体" w:eastAsia="宋体" w:cs="宋体"/>
          <w:color w:val="auto"/>
          <w:sz w:val="24"/>
          <w:szCs w:val="24"/>
          <w:lang w:eastAsia="zh-CN"/>
        </w:rPr>
        <w:t xml:space="preserve"> 招标公告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第二</w:t>
      </w:r>
      <w:r>
        <w:rPr>
          <w:rFonts w:hint="eastAsia" w:ascii="宋体" w:hAnsi="宋体" w:cs="宋体"/>
          <w:color w:val="auto"/>
          <w:sz w:val="24"/>
          <w:szCs w:val="24"/>
          <w:lang w:eastAsia="zh-CN"/>
        </w:rPr>
        <w:t>章</w:t>
      </w:r>
      <w:r>
        <w:rPr>
          <w:rFonts w:hint="eastAsia" w:ascii="宋体" w:hAnsi="宋体" w:eastAsia="宋体" w:cs="宋体"/>
          <w:color w:val="auto"/>
          <w:sz w:val="24"/>
          <w:szCs w:val="24"/>
          <w:lang w:eastAsia="zh-CN"/>
        </w:rPr>
        <w:t xml:space="preserve"> 供应商须知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第三</w:t>
      </w:r>
      <w:r>
        <w:rPr>
          <w:rFonts w:hint="eastAsia" w:ascii="宋体" w:hAnsi="宋体" w:cs="宋体"/>
          <w:color w:val="auto"/>
          <w:sz w:val="24"/>
          <w:szCs w:val="24"/>
          <w:lang w:eastAsia="zh-CN"/>
        </w:rPr>
        <w:t>章</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采购需求及要求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第四</w:t>
      </w:r>
      <w:r>
        <w:rPr>
          <w:rFonts w:hint="eastAsia" w:ascii="宋体" w:hAnsi="宋体" w:cs="宋体"/>
          <w:color w:val="auto"/>
          <w:sz w:val="24"/>
          <w:szCs w:val="24"/>
          <w:lang w:eastAsia="zh-CN"/>
        </w:rPr>
        <w:t>章</w:t>
      </w:r>
      <w:r>
        <w:rPr>
          <w:rFonts w:hint="eastAsia" w:ascii="宋体" w:hAnsi="宋体" w:eastAsia="宋体" w:cs="宋体"/>
          <w:color w:val="auto"/>
          <w:sz w:val="24"/>
          <w:szCs w:val="24"/>
          <w:lang w:eastAsia="zh-CN"/>
        </w:rPr>
        <w:t xml:space="preserve"> </w:t>
      </w:r>
      <w:r>
        <w:rPr>
          <w:rFonts w:hint="eastAsia" w:ascii="宋体" w:hAnsi="宋体" w:cs="宋体"/>
          <w:color w:val="auto"/>
          <w:sz w:val="24"/>
          <w:szCs w:val="24"/>
          <w:lang w:eastAsia="zh-CN"/>
        </w:rPr>
        <w:t>评审原则和评标办法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第五</w:t>
      </w:r>
      <w:r>
        <w:rPr>
          <w:rFonts w:hint="eastAsia" w:ascii="宋体" w:hAnsi="宋体" w:cs="宋体"/>
          <w:color w:val="auto"/>
          <w:sz w:val="24"/>
          <w:szCs w:val="24"/>
          <w:lang w:eastAsia="zh-CN"/>
        </w:rPr>
        <w:t>章</w:t>
      </w:r>
      <w:r>
        <w:rPr>
          <w:rFonts w:hint="eastAsia" w:ascii="宋体" w:hAnsi="宋体" w:eastAsia="宋体" w:cs="宋体"/>
          <w:color w:val="auto"/>
          <w:sz w:val="24"/>
          <w:szCs w:val="24"/>
          <w:lang w:eastAsia="zh-CN"/>
        </w:rPr>
        <w:t xml:space="preserve"> 合同</w:t>
      </w:r>
      <w:r>
        <w:rPr>
          <w:rFonts w:hint="eastAsia" w:ascii="宋体" w:hAnsi="宋体" w:cs="宋体"/>
          <w:color w:val="auto"/>
          <w:sz w:val="24"/>
          <w:szCs w:val="24"/>
          <w:lang w:eastAsia="zh-CN"/>
        </w:rPr>
        <w:t>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第六</w:t>
      </w:r>
      <w:r>
        <w:rPr>
          <w:rFonts w:hint="eastAsia" w:ascii="宋体" w:hAnsi="宋体" w:cs="宋体"/>
          <w:color w:val="auto"/>
          <w:sz w:val="24"/>
          <w:szCs w:val="24"/>
          <w:lang w:eastAsia="zh-CN"/>
        </w:rPr>
        <w:t>章</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投标文件格式</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35" w:name="_Toc22603"/>
      <w:bookmarkStart w:id="36" w:name="_Toc1836"/>
      <w:r>
        <w:rPr>
          <w:rFonts w:hint="eastAsia" w:ascii="宋体" w:hAnsi="宋体" w:eastAsia="宋体" w:cs="宋体"/>
          <w:b/>
          <w:sz w:val="24"/>
          <w:szCs w:val="24"/>
          <w:lang w:eastAsia="zh-CN"/>
        </w:rPr>
        <w:t>5 招标文件的澄清与修改</w:t>
      </w:r>
      <w:bookmarkEnd w:id="35"/>
      <w:bookmarkEnd w:id="3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5.1 任何对招标文件认为有需要澄清的疑问的潜在供应商，</w:t>
      </w:r>
      <w:r>
        <w:rPr>
          <w:rFonts w:hint="eastAsia" w:ascii="宋体" w:hAnsi="宋体" w:cs="宋体"/>
          <w:color w:val="auto"/>
          <w:sz w:val="24"/>
          <w:szCs w:val="24"/>
          <w:lang w:eastAsia="zh-CN"/>
        </w:rPr>
        <w:t>可以在</w:t>
      </w:r>
      <w:r>
        <w:rPr>
          <w:rFonts w:hint="eastAsia" w:ascii="宋体" w:hAnsi="宋体" w:eastAsia="宋体" w:cs="宋体"/>
          <w:color w:val="auto"/>
          <w:sz w:val="24"/>
          <w:szCs w:val="24"/>
        </w:rPr>
        <w:t>采购文件公告期限届满之日起7个工作日内在郑州市公共资源交易中心平台系统中提出，并上传加盖公章的扫描件及可编辑的 word 版本通知到采购人和采购代理机构。采购人和采购代理机构对潜在供应商在规定期限内提交的疑问将视情况在“郑州市公共资源交易中心”平台系统中予以答复。在规定的时间内未提出疑问的，将被视为对招标文件完全认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5.2 在投标截止期15日前任何时候，采购人可对招标文件用补充文件的方式进行澄清、修改、变更，招标文件的澄清、修改、变更等内容在“郑州市公共资源交易中心”及</w:t>
      </w:r>
      <w:r>
        <w:rPr>
          <w:rFonts w:hint="eastAsia" w:ascii="宋体" w:hAnsi="宋体" w:cs="宋体"/>
          <w:color w:val="auto"/>
          <w:sz w:val="24"/>
          <w:szCs w:val="24"/>
          <w:lang w:val="en-US" w:eastAsia="zh-CN"/>
        </w:rPr>
        <w:t>原</w:t>
      </w:r>
      <w:r>
        <w:rPr>
          <w:rFonts w:hint="eastAsia" w:ascii="宋体" w:hAnsi="宋体" w:eastAsia="宋体" w:cs="宋体"/>
          <w:color w:val="auto"/>
          <w:sz w:val="24"/>
          <w:szCs w:val="24"/>
        </w:rPr>
        <w:t>公告媒体发布。该文件为招标文件的组成部分，对所有获取了招标文件的潜在供应商均具有约束力。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5.3 对招标文件所作的澄清答疑、修改，供应商在投标截止时间前，应通过郑州市公共资源交易中心电子交易系统随时查看有关该项目招标文件的澄清、修改(招标答疑)公告等内容。供应商应注意及时浏览网上发布的澄清和修改通知并下载，因供应商原因未及时获知澄清答疑、修改内容而导致的任何后果，其风险概由供应商自行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5.4 如果澄清、修改招标文件的时间距投标截止时间不足 15天，且澄清或者修改的内容可能影响投标文件编制的，采购人应当顺延提交投标文件的截止时间。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5.5 </w:t>
      </w:r>
      <w:r>
        <w:rPr>
          <w:rFonts w:hint="eastAsia" w:ascii="宋体" w:hAnsi="宋体" w:eastAsia="宋体" w:cs="宋体"/>
          <w:sz w:val="24"/>
          <w:szCs w:val="24"/>
        </w:rPr>
        <w:t>开标后，采购人和采购代理机构不接受任何对招标文件内容的质疑。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招标文件的约束力</w:t>
      </w:r>
      <w:r>
        <w:rPr>
          <w:rFonts w:hint="eastAsia" w:ascii="宋体" w:hAnsi="宋体" w:cs="宋体"/>
          <w:sz w:val="24"/>
          <w:szCs w:val="24"/>
          <w:lang w:eastAsia="zh-CN"/>
        </w:rPr>
        <w:t>：</w:t>
      </w:r>
      <w:r>
        <w:rPr>
          <w:rFonts w:hint="eastAsia" w:ascii="宋体" w:hAnsi="宋体" w:eastAsia="宋体" w:cs="宋体"/>
          <w:sz w:val="24"/>
          <w:szCs w:val="24"/>
        </w:rPr>
        <w:t>供应商一旦获取了本招标文件并参加投标，即被认为对本招标文件中的所有条件和规定均无异议。</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rPr>
      </w:pPr>
      <w:bookmarkStart w:id="37" w:name="_Toc30340"/>
      <w:bookmarkStart w:id="38" w:name="_Toc17324"/>
      <w:bookmarkStart w:id="39" w:name="_Toc30537"/>
      <w:bookmarkStart w:id="40" w:name="_Toc26129"/>
      <w:r>
        <w:rPr>
          <w:rFonts w:hint="eastAsia" w:ascii="宋体" w:hAnsi="宋体" w:eastAsia="宋体" w:cs="宋体"/>
          <w:sz w:val="24"/>
          <w:szCs w:val="24"/>
          <w:lang w:eastAsia="zh-CN"/>
        </w:rPr>
        <w:t>三、</w:t>
      </w:r>
      <w:r>
        <w:rPr>
          <w:rFonts w:hint="eastAsia" w:ascii="宋体" w:hAnsi="宋体" w:eastAsia="宋体" w:cs="宋体"/>
          <w:sz w:val="24"/>
          <w:szCs w:val="24"/>
        </w:rPr>
        <w:t>投标文件的编写</w:t>
      </w:r>
      <w:bookmarkEnd w:id="37"/>
      <w:bookmarkEnd w:id="38"/>
      <w:bookmarkEnd w:id="39"/>
      <w:bookmarkEnd w:id="40"/>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41" w:name="_Toc27766"/>
      <w:bookmarkStart w:id="42" w:name="_Toc9846"/>
      <w:r>
        <w:rPr>
          <w:rFonts w:hint="eastAsia" w:ascii="宋体" w:hAnsi="宋体" w:eastAsia="宋体" w:cs="宋体"/>
          <w:b/>
          <w:sz w:val="24"/>
          <w:szCs w:val="24"/>
          <w:lang w:val="en-US" w:eastAsia="zh-CN"/>
        </w:rPr>
        <w:t>6 要求</w:t>
      </w:r>
      <w:bookmarkEnd w:id="41"/>
      <w:bookmarkEnd w:id="4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供应商应仔细阅读招标文件的所有内容，按招标文件的要求提供投标文件，并保证所提供的全部资料的真实性，以使其投标对招标文件做出实质性响应，否则，其投标可能被拒绝。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投标文件文字：投标文件均以中文印刷体，中文以外的文字应附以中文译文，中外文不符时，以中文为准。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投标文件中计量单位：除在招标文件的技术文件中另有规定外，计量单位使用中华人民共和国法定计量单位。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6.4 投标货币：人民币。</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43" w:name="_Toc1595"/>
      <w:bookmarkStart w:id="44" w:name="_Toc534"/>
      <w:r>
        <w:rPr>
          <w:rFonts w:hint="eastAsia" w:ascii="宋体" w:hAnsi="宋体" w:eastAsia="宋体" w:cs="宋体"/>
          <w:b/>
          <w:sz w:val="24"/>
          <w:szCs w:val="24"/>
          <w:lang w:val="en-US" w:eastAsia="zh-CN"/>
        </w:rPr>
        <w:t>7 投标文件的组成</w:t>
      </w:r>
      <w:bookmarkEnd w:id="43"/>
      <w:bookmarkEnd w:id="4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kern w:val="2"/>
          <w:sz w:val="24"/>
          <w:szCs w:val="24"/>
          <w:shd w:val="clear" w:color="auto" w:fill="auto"/>
          <w:lang w:val="en-US" w:eastAsia="zh-CN" w:bidi="ar-SA"/>
        </w:rPr>
      </w:pPr>
      <w:r>
        <w:rPr>
          <w:rFonts w:hint="eastAsia" w:ascii="宋体" w:hAnsi="宋体" w:eastAsia="宋体" w:cs="宋体"/>
          <w:sz w:val="24"/>
          <w:szCs w:val="24"/>
          <w:lang w:val="en-US" w:eastAsia="zh-CN"/>
        </w:rPr>
        <w:t>7.1 投标文件包括下列部分：</w:t>
      </w:r>
      <w:r>
        <w:rPr>
          <w:rFonts w:hint="eastAsia" w:ascii="宋体" w:hAnsi="宋体" w:eastAsia="宋体" w:cs="宋体"/>
          <w:kern w:val="2"/>
          <w:sz w:val="24"/>
          <w:szCs w:val="24"/>
          <w:lang w:val="en-US" w:eastAsia="zh-CN" w:bidi="ar-SA"/>
        </w:rPr>
        <w:t>详见第六章投标文件格式（</w:t>
      </w:r>
      <w:r>
        <w:rPr>
          <w:rFonts w:hint="eastAsia" w:ascii="宋体" w:hAnsi="宋体" w:eastAsia="宋体" w:cs="宋体"/>
          <w:sz w:val="24"/>
          <w:szCs w:val="24"/>
          <w:lang w:val="en-US" w:eastAsia="zh-CN"/>
        </w:rPr>
        <w:t>应包含下列部分但不限于下列部分构成）。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7.2 投标文件格式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未标注固定格式的均非强制格式要求，未提供格式的供应商可自行设计。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7.3 参加投标的供应商应认真阅读并理解本招标文件，按要求编制投标文件。投标文件要字迹清晰、不得涂改，按要求加盖公章和签字。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7.4 供应商提供的全部资料必须准确详实。供应商的相关资质或其他情况如果没有按要求提供具体证明材料，将可能构成不中标的原因。</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45" w:name="_Toc15823"/>
      <w:bookmarkStart w:id="46" w:name="_Toc15515"/>
      <w:r>
        <w:rPr>
          <w:rFonts w:hint="eastAsia" w:ascii="宋体" w:hAnsi="宋体" w:eastAsia="宋体" w:cs="宋体"/>
          <w:b/>
          <w:sz w:val="24"/>
          <w:szCs w:val="24"/>
          <w:lang w:val="en-US" w:eastAsia="zh-CN"/>
        </w:rPr>
        <w:t>8 投标报价</w:t>
      </w:r>
      <w:bookmarkEnd w:id="45"/>
      <w:bookmarkEnd w:id="4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8.1 供应商应在《开标一览表》中标明拟提供服务的总价。</w:t>
      </w:r>
      <w:r>
        <w:rPr>
          <w:rFonts w:hint="eastAsia" w:ascii="宋体" w:hAnsi="宋体" w:cs="宋体"/>
          <w:sz w:val="24"/>
        </w:rPr>
        <w:t>该费用包括</w:t>
      </w:r>
      <w:r>
        <w:rPr>
          <w:rFonts w:hint="eastAsia" w:ascii="宋体" w:hAnsi="宋体" w:cs="宋体"/>
          <w:sz w:val="24"/>
          <w:lang w:val="en-US" w:eastAsia="zh-CN"/>
        </w:rPr>
        <w:t>供应商</w:t>
      </w:r>
      <w:r>
        <w:rPr>
          <w:rFonts w:hint="eastAsia" w:ascii="宋体" w:hAnsi="宋体" w:cs="宋体"/>
          <w:sz w:val="24"/>
        </w:rPr>
        <w:t>应承担的正常运营所需相关的各种税金、服务费、服装费、管理费、加班费、节假日</w:t>
      </w:r>
      <w:r>
        <w:rPr>
          <w:rFonts w:hint="eastAsia" w:ascii="宋体" w:hAnsi="宋体" w:cs="宋体"/>
          <w:color w:val="auto"/>
          <w:sz w:val="24"/>
          <w:lang w:eastAsia="zh-CN"/>
        </w:rPr>
        <w:t>（</w:t>
      </w:r>
      <w:r>
        <w:rPr>
          <w:rFonts w:hint="eastAsia" w:ascii="宋体" w:hAnsi="宋体" w:cs="宋体"/>
          <w:color w:val="auto"/>
          <w:sz w:val="24"/>
          <w:lang w:val="en-US" w:eastAsia="zh-CN"/>
        </w:rPr>
        <w:t>含法定</w:t>
      </w:r>
      <w:r>
        <w:rPr>
          <w:rFonts w:hint="eastAsia" w:ascii="宋体" w:hAnsi="宋体" w:cs="宋体"/>
          <w:color w:val="auto"/>
          <w:sz w:val="24"/>
          <w:lang w:eastAsia="zh-CN"/>
        </w:rPr>
        <w:t>）</w:t>
      </w:r>
      <w:r>
        <w:rPr>
          <w:rFonts w:hint="eastAsia" w:ascii="宋体" w:hAnsi="宋体" w:cs="宋体"/>
          <w:sz w:val="24"/>
        </w:rPr>
        <w:t>费用、工作人员的各种险金、职工应得福利等费用</w:t>
      </w:r>
      <w:r>
        <w:rPr>
          <w:rFonts w:hint="eastAsia" w:ascii="宋体" w:hAnsi="宋体" w:cs="宋体"/>
          <w:sz w:val="24"/>
          <w:lang w:eastAsia="zh-CN"/>
        </w:rPr>
        <w:t>，</w:t>
      </w:r>
      <w:r>
        <w:rPr>
          <w:rFonts w:hint="eastAsia" w:ascii="宋体" w:hAnsi="宋体" w:eastAsia="宋体" w:cs="宋体"/>
          <w:sz w:val="24"/>
          <w:szCs w:val="24"/>
          <w:lang w:val="en-US" w:eastAsia="zh-CN"/>
        </w:rPr>
        <w:t>同时包含招标文件中未列出的相关辅助工作</w:t>
      </w:r>
      <w:r>
        <w:rPr>
          <w:rFonts w:hint="eastAsia" w:ascii="宋体" w:hAnsi="宋体" w:cs="宋体"/>
          <w:sz w:val="24"/>
          <w:szCs w:val="24"/>
          <w:lang w:val="en-US" w:eastAsia="zh-CN"/>
        </w:rPr>
        <w:t>等</w:t>
      </w:r>
      <w:r>
        <w:rPr>
          <w:rFonts w:hint="eastAsia" w:ascii="宋体" w:hAnsi="宋体" w:eastAsia="宋体" w:cs="宋体"/>
          <w:sz w:val="24"/>
          <w:szCs w:val="24"/>
          <w:lang w:val="en-US" w:eastAsia="zh-CN"/>
        </w:rPr>
        <w:t>费用。</w:t>
      </w:r>
      <w:r>
        <w:rPr>
          <w:rFonts w:hint="eastAsia" w:ascii="宋体" w:hAnsi="宋体" w:eastAsia="宋体" w:cs="宋体"/>
          <w:kern w:val="2"/>
          <w:sz w:val="24"/>
          <w:szCs w:val="24"/>
          <w:lang w:val="en-US" w:eastAsia="zh-CN" w:bidi="ar-SA"/>
        </w:rPr>
        <w:t>报价应以人民币为结算货币。</w:t>
      </w:r>
      <w:r>
        <w:rPr>
          <w:rFonts w:hint="eastAsia" w:ascii="宋体" w:hAnsi="宋体" w:eastAsia="宋体" w:cs="宋体"/>
          <w:b/>
          <w:bCs/>
          <w:sz w:val="24"/>
          <w:szCs w:val="24"/>
        </w:rPr>
        <w:t>请</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认真测算所投</w:t>
      </w:r>
      <w:r>
        <w:rPr>
          <w:rFonts w:hint="eastAsia" w:ascii="宋体" w:hAnsi="宋体" w:eastAsia="宋体" w:cs="宋体"/>
          <w:b/>
          <w:bCs/>
          <w:sz w:val="24"/>
          <w:szCs w:val="24"/>
          <w:lang w:val="en-US" w:eastAsia="zh-CN"/>
        </w:rPr>
        <w:t>项目</w:t>
      </w:r>
      <w:r>
        <w:rPr>
          <w:rFonts w:hint="eastAsia" w:ascii="宋体" w:hAnsi="宋体" w:eastAsia="宋体" w:cs="宋体"/>
          <w:b/>
          <w:bCs/>
          <w:sz w:val="24"/>
          <w:szCs w:val="24"/>
        </w:rPr>
        <w:t>全部所必需的所有费用</w:t>
      </w:r>
      <w:r>
        <w:rPr>
          <w:rFonts w:hint="eastAsia" w:ascii="宋体" w:hAnsi="宋体" w:cs="宋体"/>
          <w:b/>
          <w:bCs/>
          <w:sz w:val="24"/>
          <w:szCs w:val="24"/>
          <w:lang w:eastAsia="zh-CN"/>
        </w:rPr>
        <w:t>，</w:t>
      </w:r>
      <w:r>
        <w:rPr>
          <w:rFonts w:hint="eastAsia" w:ascii="宋体" w:hAnsi="宋体" w:eastAsia="宋体" w:cs="宋体"/>
          <w:b/>
          <w:bCs/>
          <w:sz w:val="24"/>
          <w:szCs w:val="24"/>
        </w:rPr>
        <w:t>一旦中标，合同签订后合同价格将不得变动。</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应充分考虑合同履行期限内可能产生的物价变化、市场经营风险等多种因素，慎重报价。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8.2 任何有选择的报价将不被接受。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8.3 投标报价在开标后不得修改。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8.4 本项目</w:t>
      </w:r>
      <w:r>
        <w:rPr>
          <w:rFonts w:hint="eastAsia" w:ascii="宋体" w:hAnsi="宋体" w:eastAsia="宋体" w:cs="宋体"/>
          <w:sz w:val="24"/>
          <w:szCs w:val="24"/>
        </w:rPr>
        <w:t>采用综合评分法，最低投标报价并不意味着一定中标。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8.5 供应商不得以任何理由在开标后对投标报价予以修改，报价在投标有效期内是固定的，不因任何原因而改变。任何包含价格调整要求和条件的投标，将被视为非实质性响应投标而予以拒绝。</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47" w:name="_Toc24926"/>
      <w:bookmarkStart w:id="48" w:name="_Toc32272"/>
      <w:r>
        <w:rPr>
          <w:rFonts w:hint="eastAsia" w:ascii="宋体" w:hAnsi="宋体" w:eastAsia="宋体" w:cs="宋体"/>
          <w:b/>
          <w:sz w:val="24"/>
          <w:szCs w:val="24"/>
          <w:lang w:val="en-US" w:eastAsia="zh-CN"/>
        </w:rPr>
        <w:t>9 投标保证金</w:t>
      </w:r>
      <w:bookmarkEnd w:id="47"/>
      <w:bookmarkEnd w:id="4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无需提供。</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49" w:name="_Toc6936"/>
      <w:bookmarkStart w:id="50" w:name="_Toc19710"/>
      <w:r>
        <w:rPr>
          <w:rFonts w:hint="eastAsia" w:ascii="宋体" w:hAnsi="宋体" w:eastAsia="宋体" w:cs="宋体"/>
          <w:b/>
          <w:sz w:val="24"/>
          <w:szCs w:val="24"/>
          <w:lang w:val="en-US" w:eastAsia="zh-CN"/>
        </w:rPr>
        <w:t>10 投标有效期</w:t>
      </w:r>
      <w:bookmarkEnd w:id="49"/>
      <w:bookmarkEnd w:id="5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10.1 </w:t>
      </w:r>
      <w:r>
        <w:rPr>
          <w:rFonts w:hint="eastAsia" w:ascii="宋体" w:hAnsi="宋体" w:eastAsia="宋体" w:cs="宋体"/>
          <w:kern w:val="2"/>
          <w:sz w:val="24"/>
          <w:szCs w:val="24"/>
          <w:lang w:val="en-US" w:eastAsia="zh-CN" w:bidi="ar"/>
        </w:rPr>
        <w:t>从</w:t>
      </w:r>
      <w:r>
        <w:rPr>
          <w:rFonts w:hint="eastAsia" w:ascii="宋体" w:hAnsi="宋体" w:cs="宋体"/>
          <w:kern w:val="2"/>
          <w:sz w:val="24"/>
          <w:szCs w:val="24"/>
          <w:lang w:val="en-US" w:eastAsia="zh-CN" w:bidi="ar"/>
        </w:rPr>
        <w:t>投标文件递交截止</w:t>
      </w:r>
      <w:r>
        <w:rPr>
          <w:rFonts w:hint="eastAsia" w:ascii="宋体" w:hAnsi="宋体" w:eastAsia="宋体" w:cs="宋体"/>
          <w:kern w:val="2"/>
          <w:sz w:val="24"/>
          <w:szCs w:val="24"/>
          <w:lang w:val="en-US" w:eastAsia="zh-CN" w:bidi="ar"/>
        </w:rPr>
        <w:t>之日起60日（日历天），在有效期内</w:t>
      </w:r>
      <w:r>
        <w:rPr>
          <w:rFonts w:hint="eastAsia" w:ascii="宋体" w:hAnsi="宋体" w:eastAsia="宋体" w:cs="宋体"/>
          <w:sz w:val="24"/>
          <w:szCs w:val="24"/>
          <w:lang w:val="en-US" w:eastAsia="zh-CN"/>
        </w:rPr>
        <w:t>供应商不得要求撤销或修改其投标文件。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10.2 在特殊情况下，在原投标有效期截止之前，采购人和采购代理机构可要求供应商延长其投标有效期。这种要求与答复均应以书面形式提交。供应商可以拒绝这种要求，但其投标在原投标有效期期满后将不再有效。同意延期的供应商将不会被要求和允许修正其投标。</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51" w:name="_Toc10150"/>
      <w:bookmarkStart w:id="52" w:name="_Toc17013"/>
      <w:r>
        <w:rPr>
          <w:rFonts w:hint="eastAsia" w:ascii="宋体" w:hAnsi="宋体" w:eastAsia="宋体" w:cs="宋体"/>
          <w:b/>
          <w:sz w:val="24"/>
          <w:szCs w:val="24"/>
          <w:lang w:val="en-US" w:eastAsia="zh-CN"/>
        </w:rPr>
        <w:t>11投标文件的式样和文件签署</w:t>
      </w:r>
      <w:bookmarkEnd w:id="51"/>
      <w:bookmarkEnd w:id="5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 </w:t>
      </w:r>
      <w:r>
        <w:rPr>
          <w:rFonts w:hint="eastAsia" w:ascii="宋体" w:hAnsi="宋体" w:eastAsia="宋体" w:cs="宋体"/>
          <w:color w:val="auto"/>
          <w:sz w:val="24"/>
          <w:szCs w:val="24"/>
          <w:lang w:val="en-US" w:eastAsia="zh-CN"/>
        </w:rPr>
        <w:t>本项目将实行电子开评标，请供应商在郑州市公共资源交易中心网站（</w:t>
      </w:r>
      <w:r>
        <w:rPr>
          <w:rFonts w:hint="eastAsia" w:ascii="宋体" w:hAnsi="宋体" w:eastAsia="宋体" w:cs="宋体"/>
          <w:color w:val="auto"/>
          <w:sz w:val="22"/>
          <w:szCs w:val="22"/>
        </w:rPr>
        <w:t>http</w:t>
      </w:r>
      <w:r>
        <w:rPr>
          <w:rFonts w:hint="eastAsia" w:ascii="宋体" w:hAnsi="宋体" w:eastAsia="宋体" w:cs="宋体"/>
          <w:color w:val="auto"/>
          <w:sz w:val="22"/>
          <w:szCs w:val="22"/>
          <w:lang w:val="en-US" w:eastAsia="zh-CN"/>
        </w:rPr>
        <w:t>s</w:t>
      </w:r>
      <w:r>
        <w:rPr>
          <w:rFonts w:hint="eastAsia" w:ascii="宋体" w:hAnsi="宋体" w:eastAsia="宋体" w:cs="宋体"/>
          <w:color w:val="auto"/>
          <w:sz w:val="22"/>
          <w:szCs w:val="22"/>
        </w:rPr>
        <w:t>://zzggzy.zhengzhou.gov.cn/</w:t>
      </w:r>
      <w:r>
        <w:rPr>
          <w:rFonts w:hint="eastAsia" w:ascii="宋体" w:hAnsi="宋体" w:eastAsia="宋体" w:cs="宋体"/>
          <w:color w:val="auto"/>
          <w:sz w:val="24"/>
          <w:szCs w:val="24"/>
          <w:lang w:val="en-US" w:eastAsia="zh-CN"/>
        </w:rPr>
        <w:t>）首页“办事指南”栏目中下载最新版本的“新点投标文件制作软件（河南版）”及“郑州市公共资源交易中心操作手册-投标文件制作手册”，安装工具软件后，使用“文件查看工具”打开招标文件认真阅读。制作电子投标文件时必须使用“投标</w:t>
      </w:r>
      <w:r>
        <w:rPr>
          <w:rFonts w:hint="eastAsia" w:ascii="宋体" w:hAnsi="宋体" w:eastAsia="宋体" w:cs="宋体"/>
          <w:sz w:val="24"/>
          <w:szCs w:val="24"/>
          <w:lang w:val="en-US" w:eastAsia="zh-CN"/>
        </w:rPr>
        <w:t>文件制作软件（</w:t>
      </w:r>
      <w:r>
        <w:rPr>
          <w:rFonts w:hint="eastAsia" w:ascii="宋体" w:hAnsi="宋体" w:cs="宋体"/>
          <w:sz w:val="24"/>
          <w:szCs w:val="24"/>
          <w:lang w:val="en-US" w:eastAsia="zh-CN"/>
        </w:rPr>
        <w:t>河南</w:t>
      </w:r>
      <w:r>
        <w:rPr>
          <w:rFonts w:hint="eastAsia" w:ascii="宋体" w:hAnsi="宋体" w:eastAsia="宋体" w:cs="宋体"/>
          <w:sz w:val="24"/>
          <w:szCs w:val="24"/>
          <w:lang w:val="en-US" w:eastAsia="zh-CN"/>
        </w:rPr>
        <w:t>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11.2 </w:t>
      </w:r>
      <w:r>
        <w:rPr>
          <w:rFonts w:hint="eastAsia" w:ascii="宋体" w:hAnsi="宋体" w:eastAsia="宋体" w:cs="宋体"/>
          <w:b w:val="0"/>
          <w:bCs w:val="0"/>
          <w:sz w:val="24"/>
          <w:szCs w:val="24"/>
          <w:lang w:val="en-US" w:eastAsia="zh-CN"/>
        </w:rPr>
        <w:t>投标文件的签章：</w:t>
      </w:r>
      <w:r>
        <w:rPr>
          <w:rFonts w:hint="eastAsia" w:ascii="宋体" w:hAnsi="宋体" w:eastAsia="宋体" w:cs="宋体"/>
          <w:sz w:val="24"/>
          <w:szCs w:val="24"/>
          <w:highlight w:val="none"/>
          <w:lang w:val="en-US" w:eastAsia="zh-CN"/>
        </w:rPr>
        <w:t>投标文件须</w:t>
      </w:r>
      <w:r>
        <w:rPr>
          <w:rFonts w:hint="eastAsia" w:ascii="宋体" w:hAnsi="宋体" w:cs="宋体"/>
          <w:sz w:val="24"/>
          <w:szCs w:val="24"/>
          <w:highlight w:val="none"/>
          <w:lang w:val="en-US" w:eastAsia="zh-CN"/>
        </w:rPr>
        <w:t>按照第六章“投标文件格式”要求进行签字或盖章，</w:t>
      </w:r>
      <w:r>
        <w:rPr>
          <w:rFonts w:hint="eastAsia" w:ascii="宋体" w:hAnsi="宋体" w:eastAsia="宋体" w:cs="宋体"/>
          <w:sz w:val="24"/>
          <w:szCs w:val="24"/>
          <w:highlight w:val="none"/>
          <w:lang w:val="en-US" w:eastAsia="zh-CN"/>
        </w:rPr>
        <w:t>若无法使用 CA 签章的，可在纸质文件上签字（或加盖公章）后扫描上传生成上传所需的投标文件。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bCs/>
          <w:color w:val="C00000"/>
          <w:sz w:val="24"/>
          <w:szCs w:val="24"/>
          <w:lang w:val="en-US" w:eastAsia="zh-CN"/>
        </w:rPr>
      </w:pPr>
      <w:r>
        <w:rPr>
          <w:rFonts w:hint="eastAsia" w:ascii="宋体" w:hAnsi="宋体" w:eastAsia="宋体" w:cs="宋体"/>
          <w:sz w:val="24"/>
          <w:szCs w:val="24"/>
          <w:lang w:val="en-US" w:eastAsia="zh-CN"/>
        </w:rPr>
        <w:t>11.3</w:t>
      </w:r>
      <w:r>
        <w:rPr>
          <w:rFonts w:hint="eastAsia" w:ascii="宋体" w:hAnsi="宋体" w:eastAsia="宋体" w:cs="宋体"/>
          <w:color w:val="auto"/>
          <w:sz w:val="24"/>
          <w:szCs w:val="24"/>
          <w:lang w:val="en-US" w:eastAsia="zh-CN"/>
        </w:rPr>
        <w:t>投标文件应按</w:t>
      </w:r>
      <w:r>
        <w:rPr>
          <w:rFonts w:hint="eastAsia" w:ascii="宋体" w:hAnsi="宋体" w:cs="宋体"/>
          <w:sz w:val="24"/>
          <w:szCs w:val="24"/>
          <w:highlight w:val="none"/>
          <w:lang w:val="en-US" w:eastAsia="zh-CN"/>
        </w:rPr>
        <w:t>第六章</w:t>
      </w:r>
      <w:r>
        <w:rPr>
          <w:rFonts w:hint="eastAsia" w:ascii="宋体" w:hAnsi="宋体" w:eastAsia="宋体" w:cs="宋体"/>
          <w:color w:val="auto"/>
          <w:sz w:val="24"/>
          <w:szCs w:val="24"/>
          <w:highlight w:val="none"/>
          <w:lang w:val="en-US" w:eastAsia="zh-CN"/>
        </w:rPr>
        <w:t>“投标文件格式”进行编写，如有必要，可以增加附页，作为投标文件的组成部分。其中，</w:t>
      </w:r>
      <w:r>
        <w:rPr>
          <w:rFonts w:hint="eastAsia" w:ascii="宋体" w:hAnsi="宋体" w:cs="宋体"/>
          <w:color w:val="auto"/>
          <w:sz w:val="24"/>
          <w:szCs w:val="24"/>
          <w:highlight w:val="none"/>
          <w:lang w:val="en-US" w:eastAsia="zh-CN"/>
        </w:rPr>
        <w:t>“开标一览表”</w:t>
      </w:r>
      <w:r>
        <w:rPr>
          <w:rFonts w:hint="eastAsia" w:ascii="宋体" w:hAnsi="宋体" w:eastAsia="宋体" w:cs="宋体"/>
          <w:color w:val="auto"/>
          <w:sz w:val="24"/>
          <w:szCs w:val="24"/>
          <w:lang w:val="en-US" w:eastAsia="zh-CN"/>
        </w:rPr>
        <w:t>在满足招标文件实质性要求的基础上，可以提出比招标文件要求更有利于采购人的承诺。</w:t>
      </w:r>
      <w:r>
        <w:rPr>
          <w:rFonts w:hint="eastAsia" w:ascii="宋体" w:hAnsi="宋体" w:eastAsia="宋体" w:cs="宋体"/>
          <w:b/>
          <w:bCs/>
          <w:sz w:val="24"/>
          <w:szCs w:val="24"/>
          <w:lang w:val="en-US" w:eastAsia="zh-CN"/>
        </w:rPr>
        <w:t>凡与交易中心系统内格式有冲突或不一致的，均以交易中心系统内格式为准。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11.4 投标文件应当对招标文件有关项目合同履行期限、投标有效期、</w:t>
      </w:r>
      <w:r>
        <w:rPr>
          <w:rFonts w:hint="eastAsia" w:ascii="宋体" w:hAnsi="宋体" w:cs="宋体"/>
          <w:sz w:val="24"/>
          <w:szCs w:val="24"/>
          <w:lang w:val="en-US" w:eastAsia="zh-CN"/>
        </w:rPr>
        <w:t>服务要求</w:t>
      </w:r>
      <w:r>
        <w:rPr>
          <w:rFonts w:hint="eastAsia" w:ascii="宋体" w:hAnsi="宋体" w:eastAsia="宋体" w:cs="宋体"/>
          <w:sz w:val="24"/>
          <w:szCs w:val="24"/>
          <w:lang w:val="en-US" w:eastAsia="zh-CN"/>
        </w:rPr>
        <w:t>等实质性内容作出响应。</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lang w:val="en-US" w:eastAsia="zh-CN"/>
        </w:rPr>
      </w:pPr>
      <w:bookmarkStart w:id="53" w:name="_Toc14917"/>
      <w:bookmarkStart w:id="54" w:name="_Toc7623"/>
      <w:r>
        <w:rPr>
          <w:rFonts w:hint="eastAsia" w:ascii="宋体" w:hAnsi="宋体" w:eastAsia="宋体" w:cs="宋体"/>
          <w:sz w:val="24"/>
          <w:szCs w:val="24"/>
          <w:lang w:val="en-US" w:eastAsia="zh-CN"/>
        </w:rPr>
        <w:t>四、投标文件的递交</w:t>
      </w:r>
      <w:bookmarkEnd w:id="53"/>
      <w:bookmarkEnd w:id="54"/>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55" w:name="_Toc6142"/>
      <w:bookmarkStart w:id="56" w:name="_Toc19724"/>
      <w:r>
        <w:rPr>
          <w:rFonts w:hint="eastAsia" w:ascii="宋体" w:hAnsi="宋体" w:eastAsia="宋体" w:cs="宋体"/>
          <w:b/>
          <w:sz w:val="24"/>
          <w:szCs w:val="24"/>
          <w:lang w:val="en-US" w:eastAsia="zh-CN"/>
        </w:rPr>
        <w:t>12 投标文件的递交</w:t>
      </w:r>
      <w:bookmarkEnd w:id="55"/>
      <w:bookmarkEnd w:id="5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12.1 加</w:t>
      </w:r>
      <w:r>
        <w:rPr>
          <w:rFonts w:hint="eastAsia" w:ascii="宋体" w:hAnsi="宋体" w:eastAsia="宋体" w:cs="宋体"/>
          <w:sz w:val="24"/>
          <w:szCs w:val="24"/>
          <w:highlight w:val="none"/>
          <w:lang w:val="en-US" w:eastAsia="zh-CN"/>
        </w:rPr>
        <w:t>密投标文件（</w:t>
      </w:r>
      <w:r>
        <w:rPr>
          <w:rFonts w:hint="eastAsia" w:ascii="宋体" w:hAnsi="宋体" w:eastAsia="宋体" w:cs="宋体"/>
          <w:sz w:val="22"/>
          <w:szCs w:val="22"/>
          <w:highlight w:val="none"/>
          <w:lang w:val="en-US" w:eastAsia="zh-CN"/>
        </w:rPr>
        <w:t>.ZZTF 格式</w:t>
      </w:r>
      <w:r>
        <w:rPr>
          <w:rFonts w:hint="eastAsia" w:ascii="宋体" w:hAnsi="宋体" w:eastAsia="宋体" w:cs="宋体"/>
          <w:sz w:val="24"/>
          <w:szCs w:val="24"/>
          <w:highlight w:val="none"/>
          <w:lang w:val="en-US" w:eastAsia="zh-CN"/>
        </w:rPr>
        <w:t>）应于投标文件递交截止时间前上传到郑州市公共资源交易中心电子交易平台（</w:t>
      </w:r>
      <w:r>
        <w:rPr>
          <w:rFonts w:hint="eastAsia" w:ascii="宋体" w:hAnsi="宋体" w:eastAsia="宋体" w:cs="宋体"/>
          <w:sz w:val="22"/>
          <w:szCs w:val="22"/>
          <w:highlight w:val="none"/>
          <w:lang w:val="en-US" w:eastAsia="zh-CN"/>
        </w:rPr>
        <w:t>https://zzggzy.zhengzhou.gov.cn/</w:t>
      </w:r>
      <w:r>
        <w:rPr>
          <w:rFonts w:hint="eastAsia" w:ascii="宋体" w:hAnsi="宋体" w:eastAsia="宋体" w:cs="宋体"/>
          <w:sz w:val="24"/>
          <w:szCs w:val="24"/>
          <w:highlight w:val="none"/>
          <w:lang w:val="en-US" w:eastAsia="zh-CN"/>
        </w:rPr>
        <w:t>）上传投标文件菜单中。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12.2 </w:t>
      </w:r>
      <w:r>
        <w:rPr>
          <w:rFonts w:hint="eastAsia" w:ascii="宋体" w:hAnsi="宋体" w:eastAsia="宋体" w:cs="宋体"/>
          <w:sz w:val="24"/>
          <w:szCs w:val="24"/>
        </w:rPr>
        <w:t>开标时无需提供纸质版投标文件。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12.3 电子投标文件应在招标文件规定的投标文件提交截止时间前成功上传至郑州市公共资源交易系统指定位置。供应商应充分考虑并预留技术处理和上传数据所需时间。加密电子投标文件逾期上传/送达的或者未上传/送达，采购人不予受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12.4 供应商应清楚招标文件必须在郑州市公共资源交易中心平台上下载，未经下载仅根据复制的招标文件编制的投标文件，或供应商名称与领取（下载）招标文件时登记的名称不一致的投标文件，均将被拒收。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网上投标上传的电子投标文件应使用CA数字证书认证并加密，上传时必须得到电脑上传成功的确认，未按要求加密和CA数字证书认证的投标文件，将被视为无效投标文件，其投标文件将被拒绝，采购人不予受理。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12.6</w:t>
      </w:r>
      <w:r>
        <w:rPr>
          <w:rFonts w:hint="eastAsia" w:ascii="宋体" w:hAnsi="宋体" w:eastAsia="宋体" w:cs="宋体"/>
          <w:sz w:val="24"/>
          <w:szCs w:val="24"/>
          <w:lang w:eastAsia="zh-CN"/>
        </w:rPr>
        <w:t>供应商因交易中心投标系统问题无法上传电子投标文件时，请在工作时间与</w:t>
      </w:r>
      <w:r>
        <w:rPr>
          <w:rFonts w:hint="eastAsia" w:ascii="宋体" w:hAnsi="宋体" w:eastAsia="宋体" w:cs="宋体"/>
          <w:sz w:val="24"/>
          <w:szCs w:val="24"/>
          <w:lang w:val="en-US" w:eastAsia="zh-CN"/>
        </w:rPr>
        <w:t>郑州</w:t>
      </w:r>
      <w:r>
        <w:rPr>
          <w:rFonts w:hint="eastAsia" w:ascii="宋体" w:hAnsi="宋体" w:eastAsia="宋体" w:cs="宋体"/>
          <w:sz w:val="24"/>
          <w:szCs w:val="24"/>
          <w:lang w:eastAsia="zh-CN"/>
        </w:rPr>
        <w:t>市公共资源交易中心联系。</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57" w:name="_Toc31430"/>
      <w:bookmarkStart w:id="58" w:name="_Toc24183"/>
      <w:r>
        <w:rPr>
          <w:rFonts w:hint="eastAsia" w:ascii="宋体" w:hAnsi="宋体" w:eastAsia="宋体" w:cs="宋体"/>
          <w:b/>
          <w:sz w:val="24"/>
          <w:szCs w:val="24"/>
          <w:lang w:val="en-US" w:eastAsia="zh-CN"/>
        </w:rPr>
        <w:t>13 投标截止期</w:t>
      </w:r>
      <w:bookmarkEnd w:id="57"/>
      <w:bookmarkEnd w:id="5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13.1 供应商应在不迟于</w:t>
      </w:r>
      <w:r>
        <w:rPr>
          <w:rFonts w:hint="eastAsia" w:ascii="宋体" w:hAnsi="宋体" w:cs="宋体"/>
          <w:b/>
          <w:bCs/>
          <w:sz w:val="24"/>
          <w:szCs w:val="24"/>
          <w:highlight w:val="none"/>
          <w:u w:val="single"/>
          <w:lang w:val="en-US" w:eastAsia="zh-CN"/>
        </w:rPr>
        <w:t>投标截止时间前</w:t>
      </w:r>
      <w:r>
        <w:rPr>
          <w:rFonts w:hint="eastAsia" w:ascii="宋体" w:hAnsi="宋体" w:eastAsia="宋体" w:cs="宋体"/>
          <w:sz w:val="24"/>
          <w:szCs w:val="24"/>
          <w:lang w:val="en-US" w:eastAsia="zh-CN"/>
        </w:rPr>
        <w:t>将电子投标文件成功上传至郑州市公共资源交易系统指定位置。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13.2 采购人和采购代理机构可以按第5条规定，通过修改招标文件自行决定酌情延长投标截止期限。在此情况下，采购人、采购代理机构和供应商受投标截止期制约的所有权利和义务均应延长至新的截止日期。</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59" w:name="_Toc4087"/>
      <w:bookmarkStart w:id="60" w:name="_Toc15429"/>
      <w:r>
        <w:rPr>
          <w:rFonts w:hint="eastAsia" w:ascii="宋体" w:hAnsi="宋体" w:eastAsia="宋体" w:cs="宋体"/>
          <w:b/>
          <w:sz w:val="24"/>
          <w:szCs w:val="24"/>
          <w:lang w:val="en-US" w:eastAsia="zh-CN"/>
        </w:rPr>
        <w:t>14 迟交的投标文件</w:t>
      </w:r>
      <w:bookmarkEnd w:id="59"/>
      <w:bookmarkEnd w:id="6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14.1 采购代理机构将拒绝接收在投标截止期后递交的任何投标文件。</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61" w:name="_Toc3376"/>
      <w:bookmarkStart w:id="62" w:name="_Toc16354"/>
      <w:r>
        <w:rPr>
          <w:rFonts w:hint="eastAsia" w:ascii="宋体" w:hAnsi="宋体" w:eastAsia="宋体" w:cs="宋体"/>
          <w:b/>
          <w:sz w:val="24"/>
          <w:szCs w:val="24"/>
          <w:lang w:val="en-US" w:eastAsia="zh-CN"/>
        </w:rPr>
        <w:t>15 投标文件的修改和撤回</w:t>
      </w:r>
      <w:bookmarkEnd w:id="61"/>
      <w:bookmarkEnd w:id="6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15.1 供应商在递交投标文件后，在投标截止时间之前可以修改或撤回其投标文件。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15.2 在投标截止期之后，供应商不得对其投标做任何修改。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15.3 从投标截止期至供应商在投标文件中载明的投标有效期满期间，供应商不得撤回其投标。</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lang w:val="en-US" w:eastAsia="zh-CN"/>
        </w:rPr>
      </w:pPr>
      <w:bookmarkStart w:id="63" w:name="_Toc16846"/>
      <w:bookmarkStart w:id="64" w:name="_Toc24051"/>
      <w:r>
        <w:rPr>
          <w:rFonts w:hint="eastAsia" w:ascii="宋体" w:hAnsi="宋体" w:eastAsia="宋体" w:cs="宋体"/>
          <w:sz w:val="24"/>
          <w:szCs w:val="24"/>
          <w:lang w:val="en-US" w:eastAsia="zh-CN"/>
        </w:rPr>
        <w:t>五、开标</w:t>
      </w:r>
      <w:bookmarkEnd w:id="63"/>
      <w:bookmarkEnd w:id="64"/>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65" w:name="_Toc14918"/>
      <w:bookmarkStart w:id="66" w:name="_Toc10797"/>
      <w:r>
        <w:rPr>
          <w:rFonts w:hint="eastAsia" w:ascii="宋体" w:hAnsi="宋体" w:eastAsia="宋体" w:cs="宋体"/>
          <w:b/>
          <w:sz w:val="24"/>
          <w:szCs w:val="24"/>
          <w:lang w:val="en-US" w:eastAsia="zh-CN"/>
        </w:rPr>
        <w:t xml:space="preserve">16 </w:t>
      </w:r>
      <w:r>
        <w:rPr>
          <w:rFonts w:hint="eastAsia" w:ascii="宋体" w:hAnsi="宋体" w:eastAsia="宋体" w:cs="宋体"/>
          <w:b/>
          <w:sz w:val="24"/>
          <w:szCs w:val="24"/>
          <w:lang w:eastAsia="zh-CN"/>
        </w:rPr>
        <w:t>开标程序</w:t>
      </w:r>
      <w:bookmarkEnd w:id="65"/>
      <w:bookmarkEnd w:id="6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16.1 采购人将按规定的时间和地点举行开标会议，开标会议采用“远程不见面”方式，参加开标会议的供应商法定代表人或其委托代理人需在投标截止时间前登陆</w:t>
      </w:r>
      <w:r>
        <w:rPr>
          <w:rFonts w:hint="eastAsia" w:ascii="宋体" w:hAnsi="宋体" w:eastAsia="宋体" w:cs="宋体"/>
          <w:b w:val="0"/>
          <w:bCs w:val="0"/>
          <w:color w:val="auto"/>
          <w:sz w:val="24"/>
          <w:szCs w:val="24"/>
          <w:lang w:val="en-US" w:eastAsia="zh-CN"/>
        </w:rPr>
        <w:t>郑州</w:t>
      </w:r>
      <w:r>
        <w:rPr>
          <w:rFonts w:hint="eastAsia" w:ascii="宋体" w:hAnsi="宋体" w:eastAsia="宋体" w:cs="宋体"/>
          <w:b w:val="0"/>
          <w:bCs w:val="0"/>
          <w:color w:val="auto"/>
          <w:sz w:val="24"/>
          <w:szCs w:val="24"/>
        </w:rPr>
        <w:t>市公共资源交易</w:t>
      </w:r>
      <w:r>
        <w:rPr>
          <w:rFonts w:hint="eastAsia" w:ascii="宋体" w:hAnsi="宋体" w:eastAsia="宋体" w:cs="宋体"/>
          <w:b w:val="0"/>
          <w:bCs w:val="0"/>
          <w:color w:val="auto"/>
          <w:sz w:val="24"/>
          <w:szCs w:val="24"/>
          <w:lang w:val="en-US" w:eastAsia="zh-CN"/>
        </w:rPr>
        <w:t>中心</w:t>
      </w:r>
      <w:r>
        <w:rPr>
          <w:rFonts w:hint="eastAsia" w:ascii="宋体" w:hAnsi="宋体" w:cs="宋体"/>
          <w:b w:val="0"/>
          <w:bCs w:val="0"/>
          <w:color w:val="auto"/>
          <w:sz w:val="24"/>
          <w:szCs w:val="24"/>
          <w:highlight w:val="none"/>
          <w:lang w:val="en-US" w:eastAsia="zh-CN"/>
        </w:rPr>
        <w:t>开标大厅</w:t>
      </w:r>
      <w:r>
        <w:rPr>
          <w:rFonts w:hint="eastAsia" w:ascii="宋体" w:hAnsi="宋体" w:eastAsia="宋体" w:cs="宋体"/>
          <w:sz w:val="24"/>
          <w:szCs w:val="24"/>
        </w:rPr>
        <w:t>参加开标会</w:t>
      </w:r>
      <w:r>
        <w:rPr>
          <w:rFonts w:hint="eastAsia" w:ascii="宋体" w:hAnsi="宋体" w:eastAsia="宋体" w:cs="宋体"/>
          <w:sz w:val="24"/>
          <w:szCs w:val="24"/>
          <w:lang w:val="en-US" w:eastAsia="zh-CN"/>
        </w:rPr>
        <w:t>议</w:t>
      </w:r>
      <w:r>
        <w:rPr>
          <w:rFonts w:hint="eastAsia" w:ascii="宋体" w:hAnsi="宋体" w:eastAsia="宋体" w:cs="宋体"/>
          <w:sz w:val="24"/>
          <w:szCs w:val="24"/>
        </w:rPr>
        <w:t>。未及时解密投标文件的，则视为该</w:t>
      </w:r>
      <w:r>
        <w:rPr>
          <w:rFonts w:hint="eastAsia" w:ascii="宋体" w:hAnsi="宋体" w:eastAsia="宋体" w:cs="宋体"/>
          <w:sz w:val="24"/>
          <w:szCs w:val="24"/>
          <w:lang w:eastAsia="zh-CN"/>
        </w:rPr>
        <w:t>供应商</w:t>
      </w:r>
      <w:r>
        <w:rPr>
          <w:rFonts w:hint="eastAsia" w:ascii="宋体" w:hAnsi="宋体" w:eastAsia="宋体" w:cs="宋体"/>
          <w:sz w:val="24"/>
          <w:szCs w:val="24"/>
        </w:rPr>
        <w:t>自动放弃该项目的投标，其投标文件视为无效投标文件</w:t>
      </w:r>
      <w:r>
        <w:rPr>
          <w:rFonts w:hint="eastAsia" w:ascii="宋体" w:hAnsi="宋体" w:eastAsia="宋体"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 xml:space="preserve">16.2 </w:t>
      </w:r>
      <w:r>
        <w:rPr>
          <w:rFonts w:hint="eastAsia" w:ascii="宋体" w:hAnsi="宋体" w:eastAsia="宋体" w:cs="宋体"/>
          <w:sz w:val="24"/>
          <w:szCs w:val="24"/>
        </w:rPr>
        <w:t>按下列程序进行开标：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16.2.1</w:t>
      </w:r>
      <w:r>
        <w:rPr>
          <w:rFonts w:hint="eastAsia" w:ascii="宋体" w:hAnsi="宋体" w:eastAsia="宋体" w:cs="宋体"/>
          <w:sz w:val="24"/>
          <w:szCs w:val="24"/>
        </w:rPr>
        <w:t>宣布开标纪律。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16.2.2</w:t>
      </w:r>
      <w:r>
        <w:rPr>
          <w:rFonts w:hint="eastAsia" w:ascii="宋体" w:hAnsi="宋体" w:eastAsia="宋体" w:cs="宋体"/>
          <w:sz w:val="24"/>
          <w:szCs w:val="24"/>
        </w:rPr>
        <w:t>宣布</w:t>
      </w:r>
      <w:r>
        <w:rPr>
          <w:rFonts w:hint="eastAsia" w:ascii="宋体" w:hAnsi="宋体" w:eastAsia="宋体" w:cs="宋体"/>
          <w:sz w:val="24"/>
          <w:szCs w:val="24"/>
          <w:lang w:val="en-US" w:eastAsia="zh-CN"/>
        </w:rPr>
        <w:t>本项目的采购</w:t>
      </w:r>
      <w:r>
        <w:rPr>
          <w:rFonts w:hint="eastAsia" w:ascii="宋体" w:hAnsi="宋体" w:eastAsia="宋体" w:cs="宋体"/>
          <w:sz w:val="24"/>
          <w:szCs w:val="24"/>
        </w:rPr>
        <w:t>人、</w:t>
      </w:r>
      <w:r>
        <w:rPr>
          <w:rFonts w:hint="eastAsia" w:ascii="宋体" w:hAnsi="宋体" w:eastAsia="宋体" w:cs="宋体"/>
          <w:sz w:val="24"/>
          <w:szCs w:val="24"/>
          <w:lang w:val="en-US" w:eastAsia="zh-CN"/>
        </w:rPr>
        <w:t>监督</w:t>
      </w:r>
      <w:r>
        <w:rPr>
          <w:rFonts w:hint="eastAsia" w:ascii="宋体" w:hAnsi="宋体" w:eastAsia="宋体" w:cs="宋体"/>
          <w:sz w:val="24"/>
          <w:szCs w:val="24"/>
        </w:rPr>
        <w:t>人等</w:t>
      </w:r>
      <w:r>
        <w:rPr>
          <w:rFonts w:hint="eastAsia" w:ascii="宋体" w:hAnsi="宋体" w:eastAsia="宋体" w:cs="宋体"/>
          <w:color w:val="auto"/>
          <w:sz w:val="24"/>
          <w:szCs w:val="24"/>
          <w:lang w:eastAsia="zh-CN"/>
        </w:rPr>
        <w:t>有关人员；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16.2.3</w:t>
      </w:r>
      <w:r>
        <w:rPr>
          <w:rFonts w:hint="eastAsia" w:ascii="宋体" w:hAnsi="宋体" w:eastAsia="宋体" w:cs="宋体"/>
          <w:color w:val="auto"/>
          <w:sz w:val="24"/>
          <w:szCs w:val="24"/>
          <w:lang w:eastAsia="zh-CN"/>
        </w:rPr>
        <w:t>电子投标文件解密：各供应商应按照系统提示</w:t>
      </w:r>
      <w:r>
        <w:rPr>
          <w:rFonts w:hint="eastAsia" w:ascii="宋体" w:hAnsi="宋体" w:eastAsia="宋体" w:cs="宋体"/>
          <w:color w:val="auto"/>
          <w:sz w:val="24"/>
          <w:szCs w:val="24"/>
          <w:lang w:val="en-US" w:eastAsia="zh-CN"/>
        </w:rPr>
        <w:t>在规定时间内</w:t>
      </w:r>
      <w:r>
        <w:rPr>
          <w:rFonts w:hint="eastAsia" w:ascii="宋体" w:hAnsi="宋体" w:eastAsia="宋体" w:cs="宋体"/>
          <w:color w:val="auto"/>
          <w:sz w:val="24"/>
          <w:szCs w:val="24"/>
          <w:lang w:eastAsia="zh-CN"/>
        </w:rPr>
        <w:t>解密电子投标文件。供应商拒不解密投标文件的，视为放弃投标，采购人有权取消其投标资格。开标主要内容线上和开标室大屏幕同步显示，唱标。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16.2.4</w:t>
      </w:r>
      <w:r>
        <w:rPr>
          <w:rFonts w:hint="eastAsia" w:ascii="宋体" w:hAnsi="宋体" w:eastAsia="宋体" w:cs="宋体"/>
          <w:sz w:val="24"/>
          <w:szCs w:val="24"/>
        </w:rPr>
        <w:t>开标结束。</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lang w:val="en-US" w:eastAsia="zh-CN"/>
        </w:rPr>
      </w:pPr>
      <w:bookmarkStart w:id="67" w:name="_Toc32024"/>
      <w:r>
        <w:rPr>
          <w:rFonts w:hint="eastAsia" w:ascii="宋体" w:hAnsi="宋体" w:eastAsia="宋体" w:cs="宋体"/>
          <w:sz w:val="24"/>
          <w:szCs w:val="24"/>
          <w:lang w:val="en-US" w:eastAsia="zh-CN"/>
        </w:rPr>
        <w:t>六、资格审查</w:t>
      </w:r>
      <w:bookmarkEnd w:id="67"/>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68" w:name="_Toc7408"/>
      <w:bookmarkStart w:id="69" w:name="_Toc3316"/>
      <w:r>
        <w:rPr>
          <w:rFonts w:hint="eastAsia" w:ascii="宋体" w:hAnsi="宋体" w:eastAsia="宋体" w:cs="宋体"/>
          <w:b/>
          <w:sz w:val="24"/>
          <w:szCs w:val="24"/>
          <w:lang w:val="en-US" w:eastAsia="zh-CN"/>
        </w:rPr>
        <w:t>1</w:t>
      </w:r>
      <w:r>
        <w:rPr>
          <w:rFonts w:hint="eastAsia" w:ascii="宋体" w:hAnsi="宋体" w:cs="宋体"/>
          <w:b/>
          <w:sz w:val="24"/>
          <w:szCs w:val="24"/>
          <w:lang w:val="en-US" w:eastAsia="zh-CN"/>
        </w:rPr>
        <w:t>7</w:t>
      </w:r>
      <w:r>
        <w:rPr>
          <w:rFonts w:hint="eastAsia" w:ascii="宋体" w:hAnsi="宋体" w:eastAsia="宋体" w:cs="宋体"/>
          <w:b/>
          <w:sz w:val="24"/>
          <w:szCs w:val="24"/>
          <w:lang w:val="en-US" w:eastAsia="zh-CN"/>
        </w:rPr>
        <w:t xml:space="preserve"> 资格审查</w:t>
      </w:r>
      <w:bookmarkEnd w:id="68"/>
      <w:bookmarkEnd w:id="6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r>
        <w:rPr>
          <w:rFonts w:hint="eastAsia" w:ascii="宋体" w:hAnsi="宋体" w:eastAsia="宋体" w:cs="宋体"/>
          <w:sz w:val="24"/>
          <w:szCs w:val="24"/>
        </w:rPr>
        <w:t>1 开标后，依据法律法规和招标文件的规定，由采购人委</w:t>
      </w:r>
      <w:r>
        <w:rPr>
          <w:rFonts w:hint="eastAsia" w:ascii="宋体" w:hAnsi="宋体" w:cs="宋体"/>
          <w:sz w:val="24"/>
          <w:szCs w:val="24"/>
          <w:lang w:val="en-US" w:eastAsia="zh-CN"/>
        </w:rPr>
        <w:t>派资格审查人</w:t>
      </w:r>
      <w:r>
        <w:rPr>
          <w:rFonts w:hint="eastAsia" w:ascii="宋体" w:hAnsi="宋体" w:eastAsia="宋体" w:cs="宋体"/>
          <w:sz w:val="24"/>
          <w:szCs w:val="24"/>
        </w:rPr>
        <w:t>对</w:t>
      </w:r>
      <w:r>
        <w:rPr>
          <w:rFonts w:hint="eastAsia" w:ascii="宋体" w:hAnsi="宋体" w:eastAsia="宋体" w:cs="宋体"/>
          <w:sz w:val="24"/>
          <w:szCs w:val="24"/>
          <w:lang w:eastAsia="zh-CN"/>
        </w:rPr>
        <w:t>供应商</w:t>
      </w:r>
      <w:r>
        <w:rPr>
          <w:rFonts w:hint="eastAsia" w:ascii="宋体" w:hAnsi="宋体" w:eastAsia="宋体" w:cs="宋体"/>
          <w:sz w:val="24"/>
          <w:szCs w:val="24"/>
        </w:rPr>
        <w:t>的资格证明</w:t>
      </w:r>
      <w:r>
        <w:rPr>
          <w:rFonts w:hint="eastAsia" w:ascii="宋体" w:hAnsi="宋体" w:eastAsia="宋体" w:cs="宋体"/>
          <w:sz w:val="24"/>
          <w:szCs w:val="24"/>
          <w:lang w:val="en-US" w:eastAsia="zh-CN"/>
        </w:rPr>
        <w:t>材料</w:t>
      </w:r>
      <w:r>
        <w:rPr>
          <w:rFonts w:hint="eastAsia" w:ascii="宋体" w:hAnsi="宋体" w:eastAsia="宋体" w:cs="宋体"/>
          <w:sz w:val="24"/>
          <w:szCs w:val="24"/>
        </w:rPr>
        <w:t>进行审查，以确定</w:t>
      </w:r>
      <w:r>
        <w:rPr>
          <w:rFonts w:hint="eastAsia" w:ascii="宋体" w:hAnsi="宋体" w:eastAsia="宋体" w:cs="宋体"/>
          <w:sz w:val="24"/>
          <w:szCs w:val="24"/>
          <w:lang w:eastAsia="zh-CN"/>
        </w:rPr>
        <w:t>供应商</w:t>
      </w:r>
      <w:r>
        <w:rPr>
          <w:rFonts w:hint="eastAsia" w:ascii="宋体" w:hAnsi="宋体" w:eastAsia="宋体" w:cs="宋体"/>
          <w:sz w:val="24"/>
          <w:szCs w:val="24"/>
        </w:rPr>
        <w:t>是否具备投标资格。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r>
        <w:rPr>
          <w:rFonts w:hint="eastAsia" w:ascii="宋体" w:hAnsi="宋体" w:eastAsia="宋体" w:cs="宋体"/>
          <w:sz w:val="24"/>
          <w:szCs w:val="24"/>
        </w:rPr>
        <w:t>2 采购人应对进行资格审查的</w:t>
      </w:r>
      <w:r>
        <w:rPr>
          <w:rFonts w:hint="eastAsia" w:ascii="宋体" w:hAnsi="宋体" w:cs="宋体"/>
          <w:sz w:val="24"/>
          <w:szCs w:val="24"/>
          <w:lang w:val="en-US" w:eastAsia="zh-CN"/>
        </w:rPr>
        <w:t>人员</w:t>
      </w:r>
      <w:r>
        <w:rPr>
          <w:rFonts w:hint="eastAsia" w:ascii="宋体" w:hAnsi="宋体" w:eastAsia="宋体" w:cs="宋体"/>
          <w:sz w:val="24"/>
          <w:szCs w:val="24"/>
        </w:rPr>
        <w:t>出具明确的授权</w:t>
      </w:r>
      <w:r>
        <w:rPr>
          <w:rFonts w:hint="eastAsia" w:ascii="宋体" w:hAnsi="宋体" w:cs="宋体"/>
          <w:sz w:val="24"/>
          <w:szCs w:val="24"/>
          <w:lang w:val="en-US" w:eastAsia="zh-CN"/>
        </w:rPr>
        <w:t>书</w:t>
      </w:r>
      <w:r>
        <w:rPr>
          <w:rFonts w:hint="eastAsia" w:ascii="宋体" w:hAnsi="宋体" w:eastAsia="宋体" w:cs="宋体"/>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r>
        <w:rPr>
          <w:rFonts w:hint="eastAsia" w:ascii="宋体" w:hAnsi="宋体" w:eastAsia="宋体" w:cs="宋体"/>
          <w:sz w:val="24"/>
          <w:szCs w:val="24"/>
        </w:rPr>
        <w:t>3 资格审查后，合格供应商不足3家的，不得评标。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w:t>
      </w:r>
      <w:r>
        <w:rPr>
          <w:rFonts w:hint="eastAsia" w:ascii="宋体" w:hAnsi="宋体" w:eastAsia="宋体" w:cs="宋体"/>
          <w:sz w:val="24"/>
          <w:szCs w:val="24"/>
        </w:rPr>
        <w:t>4 采购人对资格审查结果负责。</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lang w:val="en-US" w:eastAsia="zh-CN"/>
        </w:rPr>
      </w:pPr>
      <w:bookmarkStart w:id="70" w:name="_Toc32141"/>
      <w:bookmarkStart w:id="71" w:name="_Toc12213"/>
      <w:r>
        <w:rPr>
          <w:rFonts w:hint="eastAsia" w:ascii="宋体" w:hAnsi="宋体" w:eastAsia="宋体" w:cs="宋体"/>
          <w:sz w:val="24"/>
          <w:szCs w:val="24"/>
          <w:lang w:val="en-US" w:eastAsia="zh-CN"/>
        </w:rPr>
        <w:t>七、评标、定标</w:t>
      </w:r>
      <w:bookmarkEnd w:id="70"/>
      <w:bookmarkEnd w:id="71"/>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72" w:name="_Toc26525"/>
      <w:bookmarkStart w:id="73" w:name="_Toc15741"/>
      <w:r>
        <w:rPr>
          <w:rFonts w:hint="eastAsia" w:ascii="宋体" w:hAnsi="宋体" w:cs="宋体"/>
          <w:b/>
          <w:sz w:val="24"/>
          <w:szCs w:val="24"/>
          <w:lang w:val="en-US" w:eastAsia="zh-CN"/>
        </w:rPr>
        <w:t>18</w:t>
      </w:r>
      <w:r>
        <w:rPr>
          <w:rFonts w:hint="eastAsia" w:ascii="宋体" w:hAnsi="宋体" w:eastAsia="宋体" w:cs="宋体"/>
          <w:b/>
          <w:sz w:val="24"/>
          <w:szCs w:val="24"/>
          <w:lang w:val="en-US" w:eastAsia="zh-CN"/>
        </w:rPr>
        <w:t xml:space="preserve"> 评标工作</w:t>
      </w:r>
      <w:bookmarkEnd w:id="72"/>
      <w:bookmarkEnd w:id="73"/>
    </w:p>
    <w:p>
      <w:pPr>
        <w:spacing w:line="480" w:lineRule="exact"/>
        <w:ind w:firstLine="600" w:firstLineChars="250"/>
        <w:jc w:val="left"/>
        <w:rPr>
          <w:rFonts w:hint="eastAsia" w:ascii="宋体" w:hAnsi="宋体" w:eastAsia="宋体" w:cs="宋体"/>
          <w:b/>
          <w:bCs/>
          <w:sz w:val="24"/>
          <w:szCs w:val="24"/>
          <w:highlight w:val="red"/>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.1 评标工作由评标委员会（下称评委会）主持对所有供应商的投标文件进行评审，并按综合评分由高到低的顺序确定一名中标人。</w:t>
      </w:r>
      <w:r>
        <w:rPr>
          <w:rFonts w:hint="eastAsia" w:ascii="宋体" w:hAnsi="宋体" w:eastAsia="宋体" w:cs="宋体"/>
          <w:sz w:val="24"/>
          <w:szCs w:val="24"/>
        </w:rPr>
        <w:t>得分相同的，按投标报价由低到高顺序排列；得分且投标报价相同的按技术指标优劣排列。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.2 评标委员会由采购</w:t>
      </w:r>
      <w:r>
        <w:rPr>
          <w:rFonts w:hint="eastAsia" w:ascii="宋体" w:hAnsi="宋体" w:cs="宋体"/>
          <w:sz w:val="24"/>
          <w:szCs w:val="24"/>
          <w:lang w:val="en-US" w:eastAsia="zh-CN"/>
        </w:rPr>
        <w:t>人</w:t>
      </w:r>
      <w:r>
        <w:rPr>
          <w:rFonts w:hint="eastAsia" w:ascii="宋体" w:hAnsi="宋体" w:eastAsia="宋体" w:cs="宋体"/>
          <w:sz w:val="24"/>
          <w:szCs w:val="24"/>
          <w:lang w:val="en-US" w:eastAsia="zh-CN"/>
        </w:rPr>
        <w:t>代表及技术、经济专家组成，人数为</w:t>
      </w:r>
      <w:r>
        <w:rPr>
          <w:rFonts w:hint="eastAsia" w:ascii="宋体" w:hAnsi="宋体" w:cs="宋体"/>
          <w:sz w:val="24"/>
          <w:szCs w:val="24"/>
          <w:lang w:val="en-US" w:eastAsia="zh-CN"/>
        </w:rPr>
        <w:t>五</w:t>
      </w:r>
      <w:r>
        <w:rPr>
          <w:rFonts w:hint="eastAsia" w:ascii="宋体" w:hAnsi="宋体" w:eastAsia="宋体" w:cs="宋体"/>
          <w:sz w:val="24"/>
          <w:szCs w:val="24"/>
          <w:lang w:val="en-US" w:eastAsia="zh-CN"/>
        </w:rPr>
        <w:t>人，</w:t>
      </w:r>
      <w:r>
        <w:rPr>
          <w:rFonts w:hint="eastAsia" w:ascii="宋体" w:hAnsi="宋体" w:cs="宋体"/>
          <w:sz w:val="24"/>
          <w:szCs w:val="24"/>
          <w:lang w:val="en-US" w:eastAsia="zh-CN"/>
        </w:rPr>
        <w:t>专家</w:t>
      </w:r>
      <w:r>
        <w:rPr>
          <w:rFonts w:hint="eastAsia" w:ascii="宋体" w:hAnsi="宋体" w:eastAsia="宋体" w:cs="宋体"/>
          <w:sz w:val="24"/>
          <w:szCs w:val="24"/>
          <w:lang w:val="en-US" w:eastAsia="zh-CN"/>
        </w:rPr>
        <w:t>按政府采购制度的规定从财政部门的政府采购专家库中随机抽取。</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74" w:name="_Toc7795"/>
      <w:bookmarkStart w:id="75" w:name="_Toc12742"/>
      <w:r>
        <w:rPr>
          <w:rFonts w:hint="eastAsia" w:ascii="宋体" w:hAnsi="宋体" w:cs="宋体"/>
          <w:b/>
          <w:sz w:val="24"/>
          <w:szCs w:val="24"/>
          <w:lang w:val="en-US" w:eastAsia="zh-CN"/>
        </w:rPr>
        <w:t>19</w:t>
      </w:r>
      <w:r>
        <w:rPr>
          <w:rFonts w:hint="eastAsia" w:ascii="宋体" w:hAnsi="宋体" w:eastAsia="宋体" w:cs="宋体"/>
          <w:b/>
          <w:sz w:val="24"/>
          <w:szCs w:val="24"/>
          <w:lang w:val="en-US" w:eastAsia="zh-CN"/>
        </w:rPr>
        <w:t xml:space="preserve"> 投标文件的澄清</w:t>
      </w:r>
      <w:bookmarkEnd w:id="74"/>
      <w:bookmarkEnd w:id="7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.1 为了有助于对投标文件进行审查、评估和比较，评委会有权向供应商质疑，请供应商澄清其投标内容。供应商有责任按照采购代理机构通知的时间、地点、方式由供应商法定代表人或其委托代理人进行答疑和澄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 xml:space="preserve">.2 </w:t>
      </w:r>
      <w:r>
        <w:rPr>
          <w:rFonts w:hint="eastAsia" w:ascii="宋体" w:hAnsi="宋体" w:eastAsia="宋体" w:cs="宋体"/>
          <w:color w:val="auto"/>
          <w:sz w:val="24"/>
          <w:szCs w:val="24"/>
          <w:lang w:val="en-US" w:eastAsia="zh-CN"/>
        </w:rPr>
        <w:t>重要澄清的答复应是书面的，并由供应商法定代表人或其委托代理人签字。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.3 供应商的澄清文件是投标文件的组成部分，并取代投标文件中被澄清的部分。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.4 投标文件的澄清不得对投标内容进行实质性修改。</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76" w:name="_Toc27727"/>
      <w:bookmarkStart w:id="77" w:name="_Toc24847"/>
      <w:r>
        <w:rPr>
          <w:rFonts w:hint="eastAsia" w:ascii="宋体" w:hAnsi="宋体" w:cs="宋体"/>
          <w:b/>
          <w:sz w:val="24"/>
          <w:szCs w:val="24"/>
          <w:lang w:val="en-US" w:eastAsia="zh-CN"/>
        </w:rPr>
        <w:t>20</w:t>
      </w:r>
      <w:r>
        <w:rPr>
          <w:rFonts w:hint="eastAsia" w:ascii="宋体" w:hAnsi="宋体" w:eastAsia="宋体" w:cs="宋体"/>
          <w:b/>
          <w:sz w:val="24"/>
          <w:szCs w:val="24"/>
          <w:lang w:val="en-US" w:eastAsia="zh-CN"/>
        </w:rPr>
        <w:t xml:space="preserve"> </w:t>
      </w:r>
      <w:r>
        <w:rPr>
          <w:rFonts w:hint="eastAsia" w:ascii="宋体" w:hAnsi="宋体" w:cs="宋体"/>
          <w:b/>
          <w:sz w:val="24"/>
          <w:szCs w:val="24"/>
          <w:lang w:val="en-US" w:eastAsia="zh-CN"/>
        </w:rPr>
        <w:t>符合性审查</w:t>
      </w:r>
      <w:bookmarkEnd w:id="76"/>
      <w:bookmarkEnd w:id="7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 xml:space="preserve">1 </w:t>
      </w:r>
      <w:r>
        <w:rPr>
          <w:rFonts w:hint="eastAsia" w:ascii="宋体" w:hAnsi="宋体" w:eastAsia="宋体" w:cs="宋体"/>
          <w:sz w:val="24"/>
          <w:szCs w:val="24"/>
          <w:lang w:val="en-US" w:eastAsia="zh-CN"/>
        </w:rPr>
        <w:t>评标委员会对合格供应商的投标文件进行符合性审查。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 xml:space="preserve">2 </w:t>
      </w:r>
      <w:r>
        <w:rPr>
          <w:rFonts w:hint="eastAsia" w:ascii="宋体" w:hAnsi="宋体" w:eastAsia="宋体" w:cs="宋体"/>
          <w:sz w:val="24"/>
          <w:szCs w:val="24"/>
          <w:lang w:val="en-US" w:eastAsia="zh-CN"/>
        </w:rPr>
        <w:t>在对投标文件进行详细评估之前，评委会将确定每一投标是否对招标文件的要求做出了实质性的响应，而没有</w:t>
      </w:r>
      <w:r>
        <w:rPr>
          <w:rFonts w:hint="eastAsia" w:ascii="宋体" w:hAnsi="宋体" w:cs="宋体"/>
          <w:sz w:val="24"/>
          <w:szCs w:val="24"/>
          <w:highlight w:val="none"/>
          <w:lang w:val="en-US" w:eastAsia="zh-CN"/>
        </w:rPr>
        <w:t>负</w:t>
      </w:r>
      <w:r>
        <w:rPr>
          <w:rFonts w:hint="eastAsia" w:ascii="宋体" w:hAnsi="宋体" w:eastAsia="宋体" w:cs="宋体"/>
          <w:sz w:val="24"/>
          <w:szCs w:val="24"/>
          <w:lang w:val="en-US" w:eastAsia="zh-CN"/>
        </w:rPr>
        <w:t>偏离。实质性响应的投标是指投标符合招标文件的所有条款、条件和规定且没有</w:t>
      </w:r>
      <w:r>
        <w:rPr>
          <w:rFonts w:hint="eastAsia" w:ascii="宋体" w:hAnsi="宋体" w:cs="宋体"/>
          <w:sz w:val="24"/>
          <w:szCs w:val="24"/>
          <w:highlight w:val="none"/>
          <w:lang w:val="en-US" w:eastAsia="zh-CN"/>
        </w:rPr>
        <w:t>负</w:t>
      </w:r>
      <w:r>
        <w:rPr>
          <w:rFonts w:hint="eastAsia" w:ascii="宋体" w:hAnsi="宋体" w:eastAsia="宋体" w:cs="宋体"/>
          <w:sz w:val="24"/>
          <w:szCs w:val="24"/>
          <w:lang w:val="en-US" w:eastAsia="zh-CN"/>
        </w:rPr>
        <w:t>偏离和保留。</w:t>
      </w:r>
      <w:r>
        <w:rPr>
          <w:rFonts w:hint="eastAsia" w:ascii="宋体" w:hAnsi="宋体" w:cs="宋体"/>
          <w:sz w:val="24"/>
          <w:szCs w:val="24"/>
          <w:highlight w:val="none"/>
          <w:lang w:val="en-US" w:eastAsia="zh-CN"/>
        </w:rPr>
        <w:t>负</w:t>
      </w:r>
      <w:r>
        <w:rPr>
          <w:rFonts w:hint="eastAsia" w:ascii="宋体" w:hAnsi="宋体" w:eastAsia="宋体" w:cs="宋体"/>
          <w:sz w:val="24"/>
          <w:szCs w:val="24"/>
          <w:lang w:val="en-US" w:eastAsia="zh-CN"/>
        </w:rPr>
        <w:t>偏离和保留是指对招标文件规定的范围、质量和性能产生</w:t>
      </w:r>
      <w:r>
        <w:rPr>
          <w:rFonts w:hint="eastAsia" w:ascii="宋体" w:hAnsi="宋体" w:cs="宋体"/>
          <w:sz w:val="24"/>
          <w:szCs w:val="24"/>
          <w:lang w:val="en-US" w:eastAsia="zh-CN"/>
        </w:rPr>
        <w:t>负</w:t>
      </w:r>
      <w:r>
        <w:rPr>
          <w:rFonts w:hint="eastAsia" w:ascii="宋体" w:hAnsi="宋体" w:eastAsia="宋体" w:cs="宋体"/>
          <w:sz w:val="24"/>
          <w:szCs w:val="24"/>
          <w:lang w:val="en-US" w:eastAsia="zh-CN"/>
        </w:rPr>
        <w:t>的偏差，或限制了采购代理机构、采购人的权力和供应商的义务的规定，而纠正这些偏离将影响到任何提交实质性响应投标的供应商的公平竞争地位。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20.3</w:t>
      </w:r>
      <w:r>
        <w:rPr>
          <w:rFonts w:hint="eastAsia" w:ascii="宋体" w:hAnsi="宋体" w:eastAsia="宋体" w:cs="宋体"/>
          <w:sz w:val="24"/>
          <w:szCs w:val="24"/>
          <w:lang w:val="en-US" w:eastAsia="zh-CN"/>
        </w:rPr>
        <w:t xml:space="preserve"> 评委会判断投标文件的响应性</w:t>
      </w:r>
      <w:r>
        <w:rPr>
          <w:rFonts w:hint="eastAsia" w:ascii="宋体" w:hAnsi="宋体" w:cs="宋体"/>
          <w:sz w:val="24"/>
          <w:szCs w:val="24"/>
          <w:lang w:val="en-US" w:eastAsia="zh-CN"/>
        </w:rPr>
        <w:t>应</w:t>
      </w:r>
      <w:r>
        <w:rPr>
          <w:rFonts w:hint="eastAsia" w:ascii="宋体" w:hAnsi="宋体" w:eastAsia="宋体" w:cs="宋体"/>
          <w:sz w:val="24"/>
          <w:szCs w:val="24"/>
          <w:lang w:val="en-US" w:eastAsia="zh-CN"/>
        </w:rPr>
        <w:t>基于投标文件本身内容。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20.4 </w:t>
      </w:r>
      <w:r>
        <w:rPr>
          <w:rFonts w:hint="eastAsia" w:ascii="宋体" w:hAnsi="宋体" w:eastAsia="宋体" w:cs="宋体"/>
          <w:sz w:val="24"/>
          <w:szCs w:val="24"/>
          <w:lang w:val="en-US" w:eastAsia="zh-CN"/>
        </w:rPr>
        <w:t>重大负偏离须经评标委员会</w:t>
      </w:r>
      <w:r>
        <w:rPr>
          <w:rFonts w:hint="eastAsia" w:ascii="宋体" w:hAnsi="宋体" w:cs="宋体"/>
          <w:sz w:val="24"/>
          <w:szCs w:val="24"/>
          <w:lang w:val="en-US" w:eastAsia="zh-CN"/>
        </w:rPr>
        <w:t>以少数服从多数的原则进行认定</w:t>
      </w:r>
      <w:r>
        <w:rPr>
          <w:rFonts w:hint="eastAsia" w:ascii="宋体" w:hAnsi="宋体" w:eastAsia="宋体" w:cs="宋体"/>
          <w:sz w:val="24"/>
          <w:szCs w:val="24"/>
          <w:lang w:val="en-US" w:eastAsia="zh-CN"/>
        </w:rPr>
        <w:t>。出现下述情况之一的评标委员会将视为重大负偏离或非实质上响应，包括但不限于：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投标有效期</w:t>
      </w:r>
      <w:r>
        <w:rPr>
          <w:rFonts w:hint="eastAsia" w:ascii="宋体" w:hAnsi="宋体" w:cs="宋体"/>
          <w:sz w:val="24"/>
          <w:szCs w:val="24"/>
          <w:lang w:val="en-US" w:eastAsia="zh-CN"/>
        </w:rPr>
        <w:t>未响应招标文件规定</w:t>
      </w:r>
      <w:r>
        <w:rPr>
          <w:rFonts w:hint="eastAsia" w:ascii="宋体" w:hAnsi="宋体" w:eastAsia="宋体" w:cs="宋体"/>
          <w:sz w:val="24"/>
          <w:szCs w:val="24"/>
          <w:lang w:val="en-US" w:eastAsia="zh-CN"/>
        </w:rPr>
        <w:t>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（2）服务期限</w:t>
      </w:r>
      <w:r>
        <w:rPr>
          <w:rFonts w:hint="eastAsia" w:ascii="宋体" w:hAnsi="宋体" w:eastAsia="宋体" w:cs="宋体"/>
          <w:sz w:val="24"/>
          <w:szCs w:val="24"/>
          <w:lang w:val="en-US" w:eastAsia="zh-CN"/>
        </w:rPr>
        <w:t>不满足招标文件要求的；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未按照招标文件规定报价的</w:t>
      </w:r>
      <w:r>
        <w:rPr>
          <w:rFonts w:hint="eastAsia" w:ascii="宋体" w:hAnsi="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投标文件含有采购人不能接受的附加条件的；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不符合招标文件中规定的其他实质性要求的。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20.5</w:t>
      </w:r>
      <w:r>
        <w:rPr>
          <w:rFonts w:hint="eastAsia" w:ascii="宋体" w:hAnsi="宋体" w:eastAsia="宋体" w:cs="宋体"/>
          <w:sz w:val="24"/>
          <w:szCs w:val="24"/>
          <w:lang w:val="en-US" w:eastAsia="zh-CN"/>
        </w:rPr>
        <w:t xml:space="preserve"> 供应商以他人名义投标</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以行贿手段牟取中标</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以其他方式弄虚作假</w:t>
      </w:r>
      <w:r>
        <w:rPr>
          <w:rFonts w:hint="eastAsia" w:ascii="宋体" w:hAnsi="宋体" w:cs="宋体"/>
          <w:sz w:val="24"/>
          <w:szCs w:val="24"/>
          <w:lang w:val="en-US" w:eastAsia="zh-CN"/>
        </w:rPr>
        <w:t>骗取中标，或相互串通投标的，其投标将被否决。</w:t>
      </w:r>
      <w:r>
        <w:rPr>
          <w:rFonts w:hint="eastAsia" w:ascii="宋体" w:hAnsi="宋体" w:eastAsia="宋体" w:cs="宋体"/>
          <w:sz w:val="24"/>
          <w:szCs w:val="24"/>
          <w:lang w:val="en-US" w:eastAsia="zh-CN"/>
        </w:rPr>
        <w:t>供应商有下列情形之一的，视为相互串通投标：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（1）不同供应商的投标文件由同一单位或者个人编制；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（2）不同供应商委托同一单位或者个人办理投标事宜；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（3）不同供应商的投标文件载明的项目管理成员为同一人；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（4）不同供应商的投标文件异常一致或者投标报价呈规律性差异；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（5）不同供应商的投标文件相互混装；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r>
        <w:rPr>
          <w:rFonts w:hint="eastAsia" w:ascii="宋体" w:hAnsi="宋体" w:eastAsia="宋体" w:cs="宋体"/>
          <w:sz w:val="24"/>
          <w:szCs w:val="24"/>
          <w:lang w:val="en-US" w:eastAsia="zh-CN"/>
        </w:rPr>
        <w:t>（6）不同供应商使用同一台计算机编制投标文件或开标（报价）一览表的</w:t>
      </w:r>
      <w:r>
        <w:rPr>
          <w:rFonts w:hint="eastAsia" w:ascii="宋体" w:hAnsi="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（7）视为串通投标的其他情形。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20.6</w:t>
      </w:r>
      <w:r>
        <w:rPr>
          <w:rFonts w:hint="eastAsia" w:ascii="宋体" w:hAnsi="宋体" w:eastAsia="宋体" w:cs="宋体"/>
          <w:sz w:val="24"/>
          <w:szCs w:val="24"/>
          <w:lang w:val="en-US" w:eastAsia="zh-CN"/>
        </w:rPr>
        <w:t xml:space="preserve"> 如果投标文件实质上没有响应招标文件的要求，评标委员会将予以</w:t>
      </w:r>
      <w:r>
        <w:rPr>
          <w:rFonts w:hint="eastAsia" w:ascii="宋体" w:hAnsi="宋体" w:cs="宋体"/>
          <w:sz w:val="24"/>
          <w:szCs w:val="24"/>
          <w:lang w:val="en-US" w:eastAsia="zh-CN"/>
        </w:rPr>
        <w:t>否决</w:t>
      </w:r>
      <w:r>
        <w:rPr>
          <w:rFonts w:hint="eastAsia" w:ascii="宋体" w:hAnsi="宋体" w:eastAsia="宋体" w:cs="宋体"/>
          <w:sz w:val="24"/>
          <w:szCs w:val="24"/>
          <w:lang w:val="en-US" w:eastAsia="zh-CN"/>
        </w:rPr>
        <w:t>，供应商不得再对投标文件进行任何修正从而使其投标成为实质上响应的投标。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20.7 符合性</w:t>
      </w:r>
      <w:r>
        <w:rPr>
          <w:rFonts w:hint="eastAsia" w:ascii="宋体" w:hAnsi="宋体" w:eastAsia="宋体" w:cs="宋体"/>
          <w:sz w:val="24"/>
          <w:szCs w:val="24"/>
          <w:lang w:val="en-US" w:eastAsia="zh-CN"/>
        </w:rPr>
        <w:t>审查中，对明显的文字和计算错误按下述原则处理：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投标文件中开标一览表内容与投标文件中明细表内容不一致的，以开标一览表为准；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投标文件的大写金额和小写金额不一致的，以大写金额为准；总价金额与按单价汇总金额不一致的，以单价金额计算结果为准；单价金额小数点或者百分比有明显错位的，以开标一览表的总价为准，并修改单价；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对不同文字文本投标文件的解释发生异议的，以中文文本为准。</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eastAsia="zh-CN"/>
        </w:rPr>
      </w:pPr>
      <w:bookmarkStart w:id="78" w:name="_Toc22807"/>
      <w:bookmarkStart w:id="79" w:name="_Toc7031"/>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1</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eastAsia="zh-CN"/>
        </w:rPr>
        <w:t>对投标文件的详细评审</w:t>
      </w:r>
      <w:bookmarkEnd w:id="78"/>
      <w:bookmarkEnd w:id="7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w:t>
      </w:r>
      <w:r>
        <w:rPr>
          <w:rFonts w:hint="eastAsia" w:ascii="宋体" w:hAnsi="宋体" w:eastAsia="宋体" w:cs="宋体"/>
          <w:sz w:val="24"/>
          <w:szCs w:val="24"/>
        </w:rPr>
        <w:t>.1 评标委员会只对实质上响应招标文件的投标进行评价和比较</w:t>
      </w:r>
      <w:r>
        <w:rPr>
          <w:rFonts w:hint="eastAsia" w:ascii="宋体" w:hAnsi="宋体" w:cs="宋体"/>
          <w:sz w:val="24"/>
          <w:szCs w:val="24"/>
          <w:lang w:eastAsia="zh-CN"/>
        </w:rPr>
        <w:t>，</w:t>
      </w:r>
      <w:r>
        <w:rPr>
          <w:rFonts w:hint="eastAsia" w:ascii="宋体" w:hAnsi="宋体" w:eastAsia="宋体" w:cs="宋体"/>
          <w:sz w:val="24"/>
          <w:szCs w:val="24"/>
        </w:rPr>
        <w:t>评审应严格按照招标文件的要求和条件进行</w:t>
      </w:r>
      <w:r>
        <w:rPr>
          <w:rFonts w:hint="eastAsia" w:ascii="宋体" w:hAnsi="宋体" w:cs="宋体"/>
          <w:sz w:val="24"/>
          <w:szCs w:val="24"/>
          <w:lang w:eastAsia="zh-CN"/>
        </w:rPr>
        <w:t>。</w:t>
      </w:r>
      <w:r>
        <w:rPr>
          <w:rFonts w:hint="eastAsia" w:ascii="宋体" w:hAnsi="宋体" w:eastAsia="宋体" w:cs="宋体"/>
          <w:sz w:val="24"/>
          <w:szCs w:val="24"/>
        </w:rPr>
        <w:t>具体评审原则、方法详见招标文件“评标原则和评标办法”。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w:t>
      </w:r>
      <w:r>
        <w:rPr>
          <w:rFonts w:hint="eastAsia" w:ascii="宋体" w:hAnsi="宋体" w:eastAsia="宋体" w:cs="宋体"/>
          <w:sz w:val="24"/>
          <w:szCs w:val="24"/>
        </w:rPr>
        <w:t>.2 评标严格按照招标文件规定和评标原则、方法进行，供应商可对擅自改变本招标文件中所公布的规则、评标原则、方法的行为进行质疑或投诉。</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80" w:name="_Toc4566"/>
      <w:bookmarkStart w:id="81" w:name="_Toc17127"/>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2</w:t>
      </w:r>
      <w:r>
        <w:rPr>
          <w:rFonts w:hint="eastAsia" w:ascii="宋体" w:hAnsi="宋体" w:eastAsia="宋体" w:cs="宋体"/>
          <w:b/>
          <w:sz w:val="24"/>
          <w:szCs w:val="24"/>
          <w:lang w:val="en-US" w:eastAsia="zh-CN"/>
        </w:rPr>
        <w:t xml:space="preserve"> 保密及其它注意事项</w:t>
      </w:r>
      <w:bookmarkEnd w:id="80"/>
      <w:bookmarkEnd w:id="8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22.1 评标是招标工作的重要环节，评标工作在评委会内独立进行。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22.2 评委会将遵照规定的评标方法，公正、平等地对待所有供应商。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22.3 在开标、评标期间，供应商不得向评委询问评标情况，不得进行旨在影响评标结果的活动。否则其投标可能被拒绝。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22.4 为保证评标的公正性，开标后直至授予供应商合同，评委不得与供应商私下交换意见。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22.5 在评标工作结束后，凡与评标情况有接触的任何人不得擅自将评标情况扩散出评标人员之外。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22.6 评委会和采购代理机构不退还投标文件。</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both"/>
        <w:textAlignment w:val="auto"/>
        <w:rPr>
          <w:rFonts w:hint="eastAsia" w:ascii="宋体" w:hAnsi="宋体" w:eastAsia="宋体" w:cs="宋体"/>
          <w:sz w:val="24"/>
          <w:szCs w:val="24"/>
          <w:lang w:val="en-US" w:eastAsia="zh-CN"/>
        </w:rPr>
      </w:pPr>
      <w:bookmarkStart w:id="82" w:name="_Toc27385"/>
      <w:bookmarkStart w:id="83" w:name="_Toc31309"/>
      <w:r>
        <w:rPr>
          <w:rFonts w:hint="eastAsia" w:ascii="宋体" w:hAnsi="宋体" w:eastAsia="宋体" w:cs="宋体"/>
          <w:sz w:val="24"/>
          <w:szCs w:val="24"/>
          <w:lang w:val="en-US" w:eastAsia="zh-CN"/>
        </w:rPr>
        <w:t>八、合同的授予</w:t>
      </w:r>
      <w:bookmarkEnd w:id="82"/>
      <w:bookmarkEnd w:id="83"/>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84" w:name="_Toc7537"/>
      <w:bookmarkStart w:id="85" w:name="_Toc9638"/>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3</w:t>
      </w:r>
      <w:r>
        <w:rPr>
          <w:rFonts w:hint="eastAsia" w:ascii="宋体" w:hAnsi="宋体" w:eastAsia="宋体" w:cs="宋体"/>
          <w:b/>
          <w:sz w:val="24"/>
          <w:szCs w:val="24"/>
          <w:lang w:val="en-US" w:eastAsia="zh-CN"/>
        </w:rPr>
        <w:t xml:space="preserve"> 合同授予标准</w:t>
      </w:r>
      <w:bookmarkEnd w:id="84"/>
      <w:bookmarkEnd w:id="8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采购人和采购代理机构将把合同授予被确定为实质性响应招标文件要求并有履行合同能力的评分最高的供应商。</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86" w:name="_Toc13875"/>
      <w:bookmarkStart w:id="87" w:name="_Toc24298"/>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4</w:t>
      </w:r>
      <w:r>
        <w:rPr>
          <w:rFonts w:hint="eastAsia" w:ascii="宋体" w:hAnsi="宋体" w:eastAsia="宋体" w:cs="宋体"/>
          <w:b/>
          <w:sz w:val="24"/>
          <w:szCs w:val="24"/>
          <w:lang w:val="en-US" w:eastAsia="zh-CN"/>
        </w:rPr>
        <w:t xml:space="preserve"> 授标时更改采购货物和服务数量的权力</w:t>
      </w:r>
      <w:bookmarkEnd w:id="86"/>
      <w:bookmarkEnd w:id="87"/>
    </w:p>
    <w:p>
      <w:pPr>
        <w:pageBreakBefore w:val="0"/>
        <w:widowControl w:val="0"/>
        <w:numPr>
          <w:ilvl w:val="0"/>
          <w:numId w:val="0"/>
        </w:numPr>
        <w:tabs>
          <w:tab w:val="left" w:pos="525"/>
        </w:tabs>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采购人在授予中标人合同时，保留对项目标的数量予以增减授予合同的权利，增减部分不得超过原合同采购金额的10%。供应商不得在此情况下对投标文件做出任何改变，</w:t>
      </w:r>
      <w:r>
        <w:rPr>
          <w:rFonts w:hint="eastAsia" w:ascii="宋体" w:hAnsi="宋体" w:eastAsia="宋体" w:cs="宋体"/>
          <w:sz w:val="24"/>
          <w:szCs w:val="24"/>
          <w:highlight w:val="none"/>
          <w:lang w:val="en-US" w:eastAsia="zh-CN"/>
        </w:rPr>
        <w:t>如价格、</w:t>
      </w:r>
      <w:r>
        <w:rPr>
          <w:rFonts w:hint="eastAsia" w:ascii="宋体" w:hAnsi="宋体" w:cs="宋体"/>
          <w:sz w:val="24"/>
          <w:szCs w:val="24"/>
          <w:highlight w:val="none"/>
          <w:lang w:val="en-US" w:eastAsia="zh-CN"/>
        </w:rPr>
        <w:t>合同履行期限</w:t>
      </w:r>
      <w:r>
        <w:rPr>
          <w:rFonts w:hint="eastAsia" w:ascii="宋体" w:hAnsi="宋体" w:eastAsia="宋体" w:cs="宋体"/>
          <w:sz w:val="24"/>
          <w:szCs w:val="24"/>
          <w:highlight w:val="none"/>
          <w:lang w:val="en-US" w:eastAsia="zh-CN"/>
        </w:rPr>
        <w:t>、服务</w:t>
      </w:r>
      <w:r>
        <w:rPr>
          <w:rFonts w:hint="eastAsia" w:ascii="宋体" w:hAnsi="宋体" w:cs="宋体"/>
          <w:sz w:val="24"/>
          <w:szCs w:val="24"/>
          <w:highlight w:val="none"/>
          <w:lang w:val="en-US" w:eastAsia="zh-CN"/>
        </w:rPr>
        <w:t>承诺</w:t>
      </w:r>
      <w:r>
        <w:rPr>
          <w:rFonts w:hint="eastAsia" w:ascii="宋体" w:hAnsi="宋体" w:eastAsia="宋体" w:cs="宋体"/>
          <w:sz w:val="24"/>
          <w:szCs w:val="24"/>
          <w:highlight w:val="none"/>
          <w:lang w:val="en-US" w:eastAsia="zh-CN"/>
        </w:rPr>
        <w:t>等</w:t>
      </w:r>
      <w:r>
        <w:rPr>
          <w:rFonts w:hint="eastAsia" w:ascii="宋体" w:hAnsi="宋体" w:eastAsia="宋体" w:cs="宋体"/>
          <w:sz w:val="24"/>
          <w:szCs w:val="24"/>
          <w:lang w:val="en-US" w:eastAsia="zh-CN"/>
        </w:rPr>
        <w:t>。</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88" w:name="_Toc24062"/>
      <w:bookmarkStart w:id="89" w:name="_Toc12645"/>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5</w:t>
      </w:r>
      <w:r>
        <w:rPr>
          <w:rFonts w:hint="eastAsia" w:ascii="宋体" w:hAnsi="宋体" w:eastAsia="宋体" w:cs="宋体"/>
          <w:b/>
          <w:sz w:val="24"/>
          <w:szCs w:val="24"/>
          <w:lang w:val="en-US" w:eastAsia="zh-CN"/>
        </w:rPr>
        <w:t xml:space="preserve"> 评标结果的公告</w:t>
      </w:r>
      <w:bookmarkEnd w:id="88"/>
      <w:bookmarkEnd w:id="8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.1 采购代理机构应当在</w:t>
      </w:r>
      <w:r>
        <w:rPr>
          <w:rFonts w:hint="eastAsia" w:ascii="宋体" w:hAnsi="宋体" w:cs="宋体"/>
          <w:sz w:val="24"/>
          <w:szCs w:val="24"/>
          <w:lang w:val="en-US" w:eastAsia="zh-CN"/>
        </w:rPr>
        <w:t>中标供应商确定之日起</w:t>
      </w:r>
      <w:r>
        <w:rPr>
          <w:rFonts w:hint="eastAsia" w:ascii="宋体" w:hAnsi="宋体" w:cs="宋体"/>
          <w:sz w:val="24"/>
          <w:szCs w:val="24"/>
          <w:highlight w:val="none"/>
          <w:u w:val="none"/>
          <w:lang w:val="en-US" w:eastAsia="zh-CN"/>
        </w:rPr>
        <w:t>1</w:t>
      </w:r>
      <w:r>
        <w:rPr>
          <w:rFonts w:hint="eastAsia" w:ascii="宋体" w:hAnsi="宋体" w:eastAsia="宋体" w:cs="宋体"/>
          <w:sz w:val="24"/>
          <w:szCs w:val="24"/>
          <w:lang w:val="en-US" w:eastAsia="zh-CN"/>
        </w:rPr>
        <w:t>个工作日内</w:t>
      </w:r>
      <w:r>
        <w:rPr>
          <w:rFonts w:hint="eastAsia" w:ascii="宋体" w:hAnsi="宋体" w:cs="宋体"/>
          <w:sz w:val="24"/>
          <w:szCs w:val="24"/>
          <w:lang w:val="en-US" w:eastAsia="zh-CN"/>
        </w:rPr>
        <w:t>，发出中标通知书，并在省级</w:t>
      </w:r>
      <w:r>
        <w:rPr>
          <w:rFonts w:hint="eastAsia" w:ascii="宋体" w:hAnsi="宋体" w:eastAsia="宋体" w:cs="宋体"/>
          <w:sz w:val="24"/>
          <w:szCs w:val="24"/>
          <w:lang w:val="en-US" w:eastAsia="zh-CN"/>
        </w:rPr>
        <w:t>政府采购管理部门指定的媒体上</w:t>
      </w:r>
      <w:r>
        <w:rPr>
          <w:rFonts w:hint="eastAsia" w:ascii="宋体" w:hAnsi="宋体" w:cs="宋体"/>
          <w:sz w:val="24"/>
          <w:szCs w:val="24"/>
          <w:lang w:val="en-US" w:eastAsia="zh-CN"/>
        </w:rPr>
        <w:t>公告中标结果，招标文件同时公告</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.2 各有关当事人对中标结果有异议的，在中标公告期限结束之日起七个工作日内，以书面形式向采购人和采购代理机构提出，提出质疑应当提交质疑函和必要的证明材料，</w:t>
      </w:r>
      <w:r>
        <w:rPr>
          <w:rFonts w:hint="eastAsia" w:ascii="宋体" w:hAnsi="宋体" w:eastAsia="宋体" w:cs="宋体"/>
          <w:sz w:val="24"/>
          <w:szCs w:val="24"/>
          <w:highlight w:val="none"/>
          <w:lang w:val="en-US" w:eastAsia="zh-CN"/>
        </w:rPr>
        <w:t>质疑函</w:t>
      </w:r>
      <w:r>
        <w:rPr>
          <w:rFonts w:hint="eastAsia" w:ascii="宋体" w:hAnsi="宋体" w:eastAsia="宋体" w:cs="宋体"/>
          <w:sz w:val="24"/>
          <w:szCs w:val="24"/>
          <w:lang w:val="en-US" w:eastAsia="zh-CN"/>
        </w:rPr>
        <w:t>应当</w:t>
      </w:r>
      <w:r>
        <w:rPr>
          <w:rFonts w:hint="eastAsia" w:ascii="宋体" w:hAnsi="宋体" w:cs="宋体"/>
          <w:sz w:val="24"/>
          <w:szCs w:val="24"/>
          <w:lang w:val="en-US" w:eastAsia="zh-CN"/>
        </w:rPr>
        <w:t>符合《政府采购质疑和投诉办法》（财政部第94号令）的相关规定。</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90" w:name="_Toc28307"/>
      <w:bookmarkStart w:id="91" w:name="_Toc17943"/>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6</w:t>
      </w:r>
      <w:r>
        <w:rPr>
          <w:rFonts w:hint="eastAsia" w:ascii="宋体" w:hAnsi="宋体" w:eastAsia="宋体" w:cs="宋体"/>
          <w:b/>
          <w:sz w:val="24"/>
          <w:szCs w:val="24"/>
          <w:lang w:val="en-US" w:eastAsia="zh-CN"/>
        </w:rPr>
        <w:t xml:space="preserve"> 接受和拒绝任何或所有投标的权力</w:t>
      </w:r>
      <w:bookmarkEnd w:id="90"/>
      <w:bookmarkEnd w:id="9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如出现采购任务取消</w:t>
      </w:r>
      <w:r>
        <w:rPr>
          <w:rFonts w:hint="eastAsia" w:ascii="宋体" w:hAnsi="宋体" w:cs="宋体"/>
          <w:sz w:val="24"/>
          <w:szCs w:val="24"/>
          <w:lang w:val="en-US" w:eastAsia="zh-CN"/>
        </w:rPr>
        <w:t>等</w:t>
      </w:r>
      <w:r>
        <w:rPr>
          <w:rFonts w:hint="eastAsia" w:ascii="宋体" w:hAnsi="宋体" w:eastAsia="宋体" w:cs="宋体"/>
          <w:sz w:val="24"/>
          <w:szCs w:val="24"/>
          <w:lang w:val="en-US" w:eastAsia="zh-CN"/>
        </w:rPr>
        <w:t>重大变故情况，采购人和采购代理机构保留因此原因在授标之前任何时候接受或拒绝任何投标、以及宣布招标无效或拒绝所有投标的权力，对受影响的供应商不承担任何责任。</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92" w:name="_Toc19158"/>
      <w:bookmarkStart w:id="93" w:name="_Toc3659"/>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7</w:t>
      </w:r>
      <w:r>
        <w:rPr>
          <w:rFonts w:hint="eastAsia" w:ascii="宋体" w:hAnsi="宋体" w:eastAsia="宋体" w:cs="宋体"/>
          <w:b/>
          <w:sz w:val="24"/>
          <w:szCs w:val="24"/>
          <w:lang w:val="en-US" w:eastAsia="zh-CN"/>
        </w:rPr>
        <w:t xml:space="preserve"> 中标通知书</w:t>
      </w:r>
      <w:bookmarkEnd w:id="92"/>
      <w:bookmarkEnd w:id="9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.1 评标结束后，由郑州市中原区政府采购中心签发中标通知书。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.2 “中标通知书”、招标文件、中标人的投标文件及其澄清文件将作为签订合同的依据。</w:t>
      </w:r>
    </w:p>
    <w:p>
      <w:pPr>
        <w:pStyle w:val="9"/>
        <w:keepNext/>
        <w:keepLines/>
        <w:pageBreakBefore w:val="0"/>
        <w:widowControl w:val="0"/>
        <w:kinsoku/>
        <w:wordWrap/>
        <w:overflowPunct/>
        <w:topLinePunct w:val="0"/>
        <w:autoSpaceDE/>
        <w:autoSpaceDN/>
        <w:bidi w:val="0"/>
        <w:adjustRightInd/>
        <w:snapToGrid/>
        <w:spacing w:before="0" w:after="0" w:line="360" w:lineRule="auto"/>
        <w:ind w:firstLine="482" w:firstLineChars="200"/>
        <w:textAlignment w:val="auto"/>
        <w:outlineLvl w:val="2"/>
        <w:rPr>
          <w:rFonts w:hint="eastAsia" w:ascii="宋体" w:hAnsi="宋体" w:eastAsia="宋体" w:cs="宋体"/>
          <w:b/>
          <w:sz w:val="24"/>
          <w:szCs w:val="24"/>
          <w:lang w:val="en-US" w:eastAsia="zh-CN"/>
        </w:rPr>
      </w:pPr>
      <w:bookmarkStart w:id="94" w:name="_Toc9619"/>
      <w:bookmarkStart w:id="95" w:name="_Toc5987"/>
      <w:r>
        <w:rPr>
          <w:rFonts w:hint="eastAsia" w:ascii="宋体" w:hAnsi="宋体" w:eastAsia="宋体" w:cs="宋体"/>
          <w:b/>
          <w:sz w:val="24"/>
          <w:szCs w:val="24"/>
          <w:lang w:val="en-US" w:eastAsia="zh-CN"/>
        </w:rPr>
        <w:t>2</w:t>
      </w:r>
      <w:r>
        <w:rPr>
          <w:rFonts w:hint="eastAsia" w:ascii="宋体" w:hAnsi="宋体" w:cs="宋体"/>
          <w:b/>
          <w:sz w:val="24"/>
          <w:szCs w:val="24"/>
          <w:lang w:val="en-US" w:eastAsia="zh-CN"/>
        </w:rPr>
        <w:t>8</w:t>
      </w:r>
      <w:r>
        <w:rPr>
          <w:rFonts w:hint="eastAsia" w:ascii="宋体" w:hAnsi="宋体" w:eastAsia="宋体" w:cs="宋体"/>
          <w:b/>
          <w:sz w:val="24"/>
          <w:szCs w:val="24"/>
          <w:lang w:val="en-US" w:eastAsia="zh-CN"/>
        </w:rPr>
        <w:t xml:space="preserve"> 签订合同</w:t>
      </w:r>
      <w:bookmarkEnd w:id="94"/>
      <w:bookmarkEnd w:id="9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.1 中标人应按中标通知书指定的时间、地点，与采购人进行合同签订。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.2 招标文件、中标人的投标文件和澄清文件等，均应作为签约的合同文本的基础。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.3 如采购人或中标人拒签合同，则由政府采购管理部门依据政府采购法规制度的规定对违约方做出行政处罚。</w:t>
      </w:r>
    </w:p>
    <w:p>
      <w:pPr>
        <w:rPr>
          <w:rFonts w:hint="eastAsia"/>
          <w:lang w:val="en-US" w:eastAsia="zh-CN"/>
        </w:rPr>
        <w:sectPr>
          <w:headerReference r:id="rId8" w:type="default"/>
          <w:footerReference r:id="rId9" w:type="default"/>
          <w:pgSz w:w="11906" w:h="16838"/>
          <w:pgMar w:top="1440" w:right="1083" w:bottom="1440" w:left="1083" w:header="851" w:footer="992" w:gutter="0"/>
          <w:pgBorders>
            <w:top w:val="none" w:sz="0" w:space="0"/>
            <w:left w:val="none" w:sz="0" w:space="0"/>
            <w:bottom w:val="none" w:sz="0" w:space="0"/>
            <w:right w:val="none" w:sz="0" w:space="0"/>
          </w:pgBorders>
          <w:pgNumType w:fmt="decimal" w:start="1"/>
          <w:cols w:space="720" w:num="1"/>
          <w:rtlGutter w:val="0"/>
          <w:docGrid w:type="lines" w:linePitch="314" w:charSpace="0"/>
        </w:sectPr>
      </w:pPr>
      <w:bookmarkStart w:id="96" w:name="_Toc12993"/>
    </w:p>
    <w:bookmarkEnd w:id="96"/>
    <w:p>
      <w:pPr>
        <w:pStyle w:val="7"/>
        <w:numPr>
          <w:ilvl w:val="0"/>
          <w:numId w:val="0"/>
        </w:numPr>
        <w:spacing w:line="360" w:lineRule="auto"/>
        <w:jc w:val="center"/>
        <w:rPr>
          <w:rFonts w:hint="eastAsia" w:eastAsia="宋体"/>
          <w:lang w:val="en-US" w:eastAsia="zh-CN"/>
        </w:rPr>
      </w:pPr>
      <w:bookmarkStart w:id="97" w:name="_Toc5464"/>
      <w:bookmarkStart w:id="98" w:name="_Toc12056"/>
      <w:r>
        <w:rPr>
          <w:rFonts w:hint="eastAsia" w:eastAsia="宋体"/>
          <w:lang w:val="en-US" w:eastAsia="zh-CN"/>
        </w:rPr>
        <w:t>第三章 采购需求及要求</w:t>
      </w:r>
      <w:bookmarkEnd w:id="9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一、技术要求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（一）物业管理服务范围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1、物业公共部位小型维修、公共设施、设备日常维护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（1）建筑物、设备的运行及维护管理；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（2）强电弱电及相关设施、设备、电机电器的维护管理；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（3）水务保障；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（4）雨、污水管网清理维护；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（5）本项目相关其他要求服务内容；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2、物业管理区域保洁绿化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（1）室内公共场所、会议室清洁卫生、卫生间的清洁卫生；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（2）大楼玻璃门窗擦拭及垃圾的收集清运；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（3）室内公共场所消毒杀菌、灭鼠防疫等；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（4）公共区域的绿化、养护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（5）电梯及电梯等候厅保洁。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（6）本项目相关其他要求服务内容；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3、负责管理局管辖办公区水电费用及相关物业管理物业费用的收缴工作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4、卫生防控期间配合主管部门做好卫生防控等工作。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（二）</w:t>
      </w:r>
      <w:r>
        <w:rPr>
          <w:rFonts w:hint="eastAsia" w:ascii="宋体" w:hAnsi="宋体" w:eastAsia="宋体" w:cs="宋体"/>
          <w:sz w:val="24"/>
          <w:szCs w:val="24"/>
          <w:lang w:val="en-US" w:eastAsia="zh-CN"/>
        </w:rPr>
        <w:t>物业管理服务内容和要求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1、物业公共部位小型维修、公共设施、设备日常运行维护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1.1建筑物、设备的运行及维护管理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（1）建筑物室内维护工作标准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①负责门窗门锁维修；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②屋面局部有渗漏现象应立即找出原因，并及时针对损坏情况采取防水材料嵌补；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③物业公共部位小型维修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④负责大楼公共设施的维修、整改。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（2）空调系统工作内容及要求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①工程人员负责办公楼设备的维修，并按保养计划做好设备保养；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②主管工程师每年12月制订下年度的空调系统保养计划，并负责组织实施；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③当值人员巡查发现空调系统设备故障时，应立即进行判别故障原因报告主管工程师和委托方主管部门，及时组织维修；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④设备维修过程所需更换的零件，必须做详细记录，零部件新品必须有合格证书及质量保证，旧品应交委托方回收管理；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⑤注意用电、防火安全，如需电焊焊接，须办理动火证，并严格遵守动火作业规定；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⑥系统保养以不影响办公楼正常工作为原则，对突发性故障应在4小时内排除，逾期应向上级报告以便及时通知甲方；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1.2强电弱电及相关设施、设备、电机电器的维护管理。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①强、弱电维护配备专业人员，并具有相应的资质；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②收到市电力部门的停电通知时，应立即报告并书面通知甲方，并做好应急工作；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（2）工作要求：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①按责任范围巡查责任设备：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②巡查湿式报警阀门的设备；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③每班按规定将设备运行参数记录在运行记录上；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（3）工作标准：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①每班巡查一次高、低压电室；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②每班巡查一次变压器及控制室；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③每月一次巡视检查每层配电室并对设备保养、维修进行检查；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1.3水务保障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①收到市水务部门停水通知时应立即报告经理，并书面通知甲方；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②对给、排水设备的维修及保养：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（2）工作要求：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①给排水设备的故障应于2小时内修复，如无法解决应立即通知甲方；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②对各种水阀失灵及水阀渗水和损坏，应及时维修：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③对上、下水道的堵塞不畅应及时疏通：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1.4雨、污水管网清理维护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①每班巡查一次高、低压电室；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②每班巡查一次变压器及控制室；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③每月一次巡视检查每层配电室并对设备保养、维修进行检查；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（2）工作要求：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①给排水设备的故障应于2小时内修复，如无法解决应立即通知甲方；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②对各种水阀失灵及水阀渗水和损坏，应及时维修：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③对上</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下水道的堵塞不畅应及时疏通：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2、物业管理区域保洁绿化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（1）公共区域、楼梯、过道冲洗保洁。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（2）会议室清洁服务，茶水服务。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（3）办公室保洁服务。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（4）会客室公共卫生、茶水供应服务。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（5）公共区域的绿化、养护。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2.2工作要求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（1）各楼层公共区域卫生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①地面：无杂物、纸屑、污迹，地毯平整、干净。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②墙面：踢脚线、消防排烟口、警铃、安全指示灯、各种标识牌表面干净，无灰尘、水迹、污迹、斑点。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③电梯间：墙面、地面、门框、电梯指示牌表面干净，无油迹、灰尘、杂物。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④垃圾桶：外表干净；无积尘、臭味。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⑤玻璃窗（玻璃、窗框、窗帘、窗台）：明净、光洁、无积尘、污迹、斑点。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⑥各种设施外表（如接待犬厅前台、灯箱、消防栓箱、楼层分布牌灯）：表面干净、无积尘、污迹、斑点。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（2）卫生间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①大、小便池：内外光洁、无污垢、积尘。适当地方放卫生球，喷空气清新剂。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②洗手盆、镜台、镜面：内外光洁，无污垢、斑点、积水、积尘。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③地面、墙面：光洁、无污迹、杂物、脏物，无积水、积尘、无蜘蛛网。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④厕纸篓、垃圾篓：无沉积物，无臭味，外表干净。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（3）楼梯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①楼梯（所管理区域内的楼梯、防火梯、栏杆灯）：无灰尘，无杂物。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②楼梯走道、墙上各种设施（应急灯、水管、出入指示牌、凸物等）：无私尘、污迹、脏物、杂物。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③扶手、栏杆：光洁、无积尘，玻璃无污迹。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④门（各卫生区域的门）：干净，无灰尘、污迹。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⑤电梯内卫生（墙、地面、门、天花）：外表干净，无污迹、积尘，无脏物、杂物。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（4）办公室、会议室、会客室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①保持室内的窗、窗台、窗框干净、整洁，无破损。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②保持室内墙面、天花板整洁、完好、无污渍、浮尘、破损，无蜘蛛网。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③保持地面地毯整洁、完好，无垃圾、污渍、破洞。</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④保持室内各种家具光洁，无灰尘，放置整齐。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⑤保持室内各种灯具整洁、完好，无破损。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⑥保持室内空调出风口干净、整洁，无积尘、霉斑。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⑦室内各种艺术装饰挂件摆放端正、整洁无损。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⑧室内花草摆置要整齐、清洁，并根据情况定时更换。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⑨定时开窗通风或喷洒空气清新剂，保持室内的空气清新。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⑩保持吸烟室内烟缸光洁，烟头数量不超过6个（循环保洁周期2小时）。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2.3工作标淮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（1）大楼总体清洁服务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①清理大楼所有垃圾  每天一次（日产日清）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②收集及清理所有垃圾桶、烟灰缸及花槽内垃圾  每天四次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③清洁所有告示牌、指示牌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④清洁所有出入口大门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⑤清洁所有手印及污渍（包括楼梯、墙壁、防火门）每天二次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⑥清洁所有扶手、扶杆及玻璃表面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⑦清洁所有通风窗口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⑧清洁空调风口、百叶窗    每周一次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⑨拖擦地面    每周二次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⑩大理石、云石墙壁打蜡  每季一次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⑪其他公共区域、走廊区域地面打蜡  每季一次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⑫清洁所有楼梯、窗户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⑬清洁所有灯饰（含灯罩、灯片等）  每月一次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⑭大楼各种排气、排烟设备清洁  每月一次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⑮消防器材、消防门清洁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（2）男女卫生间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①抹挣所有门板、挡板花板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②抹、冲及洗净所有洗手间设备   每天三次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③擦洗洗手间内镜面  每天四次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④冲洗洗手间地面台面  每天四次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⑤天花板及照明设备表面除尘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⑥抹净排气扇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⑦清理卫生桶脏物垃圾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⑧冲洗洗手盆、便池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⑨清洁墙壁及地漏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（3）人行楼梯卫生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①打扫及拖抹所有楼梯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②抹净扶手栏杆  每天二次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③给扶手上保护剂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④楼梯的清洁与保养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（4）大门出入口大厅卫生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①打扫及刷洗大堂出入口地面及阶梯</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②清洁大堂入口所有玻璃门窗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③抹净大堂内墙壁、镜面、分布牌表面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④清洁大堂天花板、空调窗  每周一次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（5）电梯卫生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①打扫电梯厢、电梯厅地面  每天三次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②清洁电梯门及显示板表面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③保持厢壁、通风口及照明灯清洁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④电梯厢壁、电梯门框上保护剂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⑤电梯槽底垃圾清理及电梯缝清洁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⑥清洁电梯厢天花板表面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⑦擦抹电梯厢监视器探头   每天二次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（6）天台卫生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①地漏清洁  每天一次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②清洁打扫天台卫生   隔天一次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3、管辖各办公区费用的收缴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机关事务管理局管辖各个办公区的物业、水电暖等费用的收缴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4、公共卫生突发事件预案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4.1加强物业服务区域和从业人员的突发事件的防控，保洁、水电维修等岗位人员必须佩戴口罩，身体不适的要立即停岗并向主管部门报告；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4.2认真做好大院、办公楼、箱式电梯等人员流动场所的环境清洁和卫生消毒工作，增加清洁消毒频次，切实减少交叉卫生感染风险；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4.3加强物业管理区域秩序维护，配合主管部门防控管理工作，做到防控无盲区；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5、其他类服务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5.1工作内容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（1）大楼内办公桌椅的调整搬运，办公用品等物资的搬运；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（2）委托方交待的其他事项。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5.2工作要求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（1）在规定的时间内保质保量完成任务；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（2）安全措旋落实，无意外事故发生；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（3）爱护公共财产，无损坏，无丢失。</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s="宋体"/>
          <w:color w:val="auto"/>
          <w:sz w:val="24"/>
          <w:lang w:val="en-US"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kern w:val="2"/>
          <w:sz w:val="24"/>
          <w:szCs w:val="24"/>
          <w:lang w:val="en-US" w:eastAsia="zh-CN" w:bidi="ar-SA"/>
        </w:rPr>
        <w:t>根</w:t>
      </w:r>
      <w:r>
        <w:rPr>
          <w:rFonts w:hint="eastAsia" w:ascii="宋体" w:hAnsi="宋体" w:cs="宋体"/>
          <w:color w:val="auto"/>
          <w:sz w:val="24"/>
          <w:lang w:val="en-US" w:eastAsia="zh-CN"/>
        </w:rPr>
        <w:t>据本项目的采购需求制定相关制度；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7、</w:t>
      </w:r>
      <w:r>
        <w:rPr>
          <w:rFonts w:hint="eastAsia" w:ascii="宋体" w:hAnsi="宋体" w:cs="宋体"/>
          <w:color w:val="auto"/>
          <w:sz w:val="24"/>
        </w:rPr>
        <w:t>针对本项目实际情况</w:t>
      </w:r>
      <w:r>
        <w:rPr>
          <w:rFonts w:hint="eastAsia" w:ascii="宋体" w:hAnsi="宋体" w:cs="宋体"/>
          <w:color w:val="auto"/>
          <w:sz w:val="24"/>
          <w:lang w:val="en-US" w:eastAsia="zh-CN"/>
        </w:rPr>
        <w:t>制定</w:t>
      </w:r>
      <w:r>
        <w:rPr>
          <w:rFonts w:hint="eastAsia" w:ascii="宋体" w:hAnsi="宋体" w:cs="宋体"/>
          <w:color w:val="auto"/>
          <w:sz w:val="24"/>
        </w:rPr>
        <w:t>相应的服务方案</w:t>
      </w:r>
      <w:r>
        <w:rPr>
          <w:rFonts w:hint="eastAsia" w:ascii="宋体" w:hAnsi="宋体" w:cs="宋体"/>
          <w:color w:val="auto"/>
          <w:sz w:val="24"/>
          <w:lang w:val="en-US" w:eastAsia="zh-CN"/>
        </w:rPr>
        <w:t>及</w:t>
      </w:r>
      <w:r>
        <w:rPr>
          <w:rFonts w:hint="eastAsia" w:ascii="宋体" w:hAnsi="宋体" w:cs="宋体"/>
          <w:color w:val="auto"/>
          <w:sz w:val="24"/>
        </w:rPr>
        <w:t>装备配备方案</w:t>
      </w:r>
      <w:r>
        <w:rPr>
          <w:rFonts w:hint="eastAsia" w:ascii="宋体" w:hAnsi="宋体" w:cs="宋体"/>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8、制定</w:t>
      </w:r>
      <w:r>
        <w:rPr>
          <w:rFonts w:hint="eastAsia" w:ascii="宋体" w:hAnsi="宋体" w:cs="宋体"/>
          <w:color w:val="auto"/>
          <w:sz w:val="24"/>
        </w:rPr>
        <w:t>重大活动安全保障措施</w:t>
      </w:r>
      <w:r>
        <w:rPr>
          <w:rFonts w:hint="eastAsia" w:ascii="宋体" w:hAnsi="宋体" w:cs="宋体"/>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宋体" w:cs="仿宋"/>
          <w:b/>
          <w:bCs/>
          <w:color w:val="auto"/>
          <w:sz w:val="28"/>
          <w:szCs w:val="28"/>
          <w:lang w:val="en-US" w:eastAsia="zh-CN"/>
        </w:rPr>
      </w:pPr>
      <w:r>
        <w:rPr>
          <w:rFonts w:hint="eastAsia" w:ascii="宋体" w:hAnsi="宋体" w:cs="宋体"/>
          <w:color w:val="auto"/>
          <w:sz w:val="24"/>
          <w:lang w:val="en-US" w:eastAsia="zh-CN"/>
        </w:rPr>
        <w:t>9、</w:t>
      </w:r>
      <w:r>
        <w:rPr>
          <w:rFonts w:hint="eastAsia" w:ascii="宋体" w:hAnsi="宋体" w:cs="宋体"/>
          <w:color w:val="auto"/>
          <w:sz w:val="24"/>
        </w:rPr>
        <w:t>结合</w:t>
      </w:r>
      <w:r>
        <w:rPr>
          <w:rFonts w:hint="eastAsia" w:ascii="宋体" w:hAnsi="宋体" w:cs="宋体"/>
          <w:color w:val="auto"/>
          <w:sz w:val="24"/>
          <w:lang w:val="en-US" w:eastAsia="zh-CN"/>
        </w:rPr>
        <w:t>本项目</w:t>
      </w:r>
      <w:r>
        <w:rPr>
          <w:rFonts w:hint="eastAsia" w:ascii="宋体" w:hAnsi="宋体" w:cs="宋体"/>
          <w:color w:val="auto"/>
          <w:sz w:val="24"/>
        </w:rPr>
        <w:t>管理要求，制定</w:t>
      </w:r>
      <w:r>
        <w:rPr>
          <w:rFonts w:ascii="宋体" w:hAnsi="宋体" w:cs="宋体"/>
          <w:color w:val="auto"/>
          <w:sz w:val="24"/>
        </w:rPr>
        <w:t>应急</w:t>
      </w:r>
      <w:r>
        <w:rPr>
          <w:rFonts w:hint="eastAsia" w:ascii="宋体" w:hAnsi="宋体" w:cs="宋体"/>
          <w:color w:val="auto"/>
          <w:sz w:val="24"/>
        </w:rPr>
        <w:t>预案及处置措施</w:t>
      </w:r>
      <w:r>
        <w:rPr>
          <w:rFonts w:hint="eastAsia" w:ascii="宋体" w:hAnsi="宋体" w:cs="宋体"/>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2" w:firstLineChars="200"/>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（三）各岗位工作职责</w:t>
      </w:r>
    </w:p>
    <w:tbl>
      <w:tblPr>
        <w:tblStyle w:val="39"/>
        <w:tblpPr w:leftFromText="180" w:rightFromText="180" w:vertAnchor="text" w:horzAnchor="page" w:tblpX="1267" w:tblpY="715"/>
        <w:tblOverlap w:val="never"/>
        <w:tblW w:w="9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750"/>
        <w:gridCol w:w="537"/>
        <w:gridCol w:w="1113"/>
        <w:gridCol w:w="6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533" w:type="dxa"/>
            <w:vAlign w:val="center"/>
          </w:tcPr>
          <w:p>
            <w:pPr>
              <w:keepNext w:val="0"/>
              <w:keepLines w:val="0"/>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szCs w:val="21"/>
              </w:rPr>
              <w:t>序号</w:t>
            </w:r>
          </w:p>
        </w:tc>
        <w:tc>
          <w:tcPr>
            <w:tcW w:w="750"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职务</w:t>
            </w:r>
          </w:p>
        </w:tc>
        <w:tc>
          <w:tcPr>
            <w:tcW w:w="537" w:type="dxa"/>
            <w:vAlign w:val="center"/>
          </w:tcPr>
          <w:p>
            <w:pPr>
              <w:keepNext w:val="0"/>
              <w:keepLines w:val="0"/>
              <w:suppressLineNumbers w:val="0"/>
              <w:spacing w:before="0" w:beforeAutospacing="0" w:after="0" w:afterAutospacing="0"/>
              <w:ind w:left="0" w:right="0"/>
              <w:jc w:val="center"/>
              <w:rPr>
                <w:rFonts w:hint="eastAsia" w:ascii="宋体" w:hAnsi="宋体" w:cs="宋体"/>
                <w:szCs w:val="21"/>
                <w:highlight w:val="none"/>
              </w:rPr>
            </w:pPr>
            <w:r>
              <w:rPr>
                <w:rFonts w:hint="eastAsia" w:ascii="宋体" w:hAnsi="宋体" w:cs="宋体"/>
                <w:szCs w:val="21"/>
                <w:highlight w:val="none"/>
              </w:rPr>
              <w:t>岗位</w:t>
            </w:r>
          </w:p>
        </w:tc>
        <w:tc>
          <w:tcPr>
            <w:tcW w:w="1113" w:type="dxa"/>
            <w:vAlign w:val="center"/>
          </w:tcPr>
          <w:p>
            <w:pPr>
              <w:keepNext w:val="0"/>
              <w:keepLines w:val="0"/>
              <w:suppressLineNumbers w:val="0"/>
              <w:spacing w:before="0" w:beforeAutospacing="0" w:after="0" w:afterAutospacing="0"/>
              <w:ind w:left="0" w:right="0"/>
              <w:jc w:val="center"/>
              <w:rPr>
                <w:rFonts w:hint="eastAsia" w:ascii="宋体" w:hAnsi="宋体" w:cs="宋体"/>
                <w:szCs w:val="21"/>
                <w:highlight w:val="none"/>
              </w:rPr>
            </w:pPr>
            <w:r>
              <w:rPr>
                <w:rFonts w:hint="eastAsia" w:ascii="宋体" w:hAnsi="宋体" w:cs="宋体"/>
                <w:szCs w:val="21"/>
                <w:highlight w:val="none"/>
              </w:rPr>
              <w:t>人员主要安排</w:t>
            </w:r>
          </w:p>
        </w:tc>
        <w:tc>
          <w:tcPr>
            <w:tcW w:w="6949" w:type="dxa"/>
            <w:vAlign w:val="center"/>
          </w:tcPr>
          <w:p>
            <w:pPr>
              <w:keepNext w:val="0"/>
              <w:keepLines w:val="0"/>
              <w:suppressLineNumbers w:val="0"/>
              <w:spacing w:before="0" w:beforeAutospacing="0" w:after="0" w:afterAutospacing="0"/>
              <w:ind w:left="0" w:right="0"/>
              <w:jc w:val="center"/>
              <w:rPr>
                <w:rFonts w:hint="eastAsia" w:ascii="宋体" w:hAnsi="宋体" w:cs="宋体"/>
                <w:szCs w:val="21"/>
              </w:rPr>
            </w:pPr>
            <w:r>
              <w:rPr>
                <w:rFonts w:hint="eastAsia" w:ascii="宋体" w:hAnsi="宋体" w:cs="宋体"/>
                <w:szCs w:val="21"/>
              </w:rPr>
              <w:t>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3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rPr>
              <w:t>1</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项目经理</w:t>
            </w:r>
          </w:p>
        </w:tc>
        <w:tc>
          <w:tcPr>
            <w:tcW w:w="537"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eastAsia="zh-CN"/>
              </w:rPr>
            </w:pPr>
            <w:r>
              <w:rPr>
                <w:rFonts w:hint="eastAsia" w:ascii="宋体" w:hAnsi="宋体" w:eastAsia="宋体" w:cs="宋体"/>
                <w:szCs w:val="21"/>
                <w:lang w:val="en-US" w:eastAsia="zh-CN"/>
              </w:rPr>
              <w:t>1</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素质要求：本科及以上学历，熟悉物业行业先进管理理念、质量管理体系和服务标准，具有物业管理上岗证。</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执行合同管理：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全面理解合同条款、服务范围和业主期望，努力满足业主需求。</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有效调配资源，在满足甚至超越合同要求的同时，合理控制成本。</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确保各项工作符合合同约定。</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为客户在合同约定之外的服务需求提供建设性意见／方案。</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确保服务质量不低于甲方要求和投标承诺。</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做好营运管理：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执行公司规定，业务流程和标准。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建立流程／绩效管理方法，在质量控制、安全、成本和顾客满意度的表现和趋势方面进行追踪、分析并提供报告。</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为服务团队提供技术和管理指导，合理利用资源，努力提高客户的满意度。</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指导服务团队解决营运中出现的问题和挑战。</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建立安全工作程序，确保安全目标的实现。</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建立和管理紧急事件、连续性业务、事件管理计划的流程，并确保与公司指导方针相一致。</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全面负责本物业项目的管理，引入行业先进管理理念和标准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人力资源管理：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为每一名团队成员制定绩效指标并定期进行总结。</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在人力资源部的协助下，招募合适的员工。</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建立和领导一支高度敬业的团队。</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发展和实施详细的人员发展和接替计划。</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与项目的全体员工建立及时、有效的沟通，从而建设强有力的双赢关系。</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定期与管理层人员交流分享重要信息。</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建立适合本部门的培训方式，培训、指导团队员工，帮助他们不断提高。</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按照正规的发展计划，对实施主管工作人员进行培训、发展。确保为他们传授正确的经验、知识。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统筹协调各物业点人力配置，拟定项目团队的目标规划和工作计划。</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客户关系管理：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和客户紧密合作以确保满意度。</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制定客户业务计划，从而为客户建立积极主动的战略目标，在此基础上执行方案和计划。</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负责项目水电等相关单位的联系、沟通、文件起草；</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负责项目与业主单位衔接相关工作，月报制作，会议纪要等；</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配合其他部门完成相关物业服务工作；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负责协助项目经理做好各部门协调工作；以及各种文案起草、公司内部相关文件的传达工作；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员工档案管理、收集、归档、整理以及其他日常人事考勤管理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管理项目分管区域保洁的服务工作，指导保洁员工工作，保证公司保洁计划的实施；</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按照日常保沽排班表做保洁工作，并每天进行跟进检查，保证有关的方法和程序得以正确执行；</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每天安排好分管区域保洁工作并进行检查，以保证正确的方法和程序得以贯彻落实；</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各项工作达到绩效考核要求；</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完成上级经理／主管安排的其他工作。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定期与客户进行业务回顾以确保客户的期望与所提供服务保持一致性。</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权衡和管理关键收益结果的交付情况，确保与计划和顾客期望相匹配。</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卫生防控期间配合主管部门做好卫生防控等工作。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2</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lang w:eastAsia="zh-CN"/>
              </w:rPr>
            </w:pPr>
            <w:r>
              <w:rPr>
                <w:rFonts w:hint="eastAsia" w:ascii="宋体" w:hAnsi="宋体" w:eastAsia="宋体" w:cs="宋体"/>
                <w:szCs w:val="21"/>
                <w:lang w:val="en-US" w:eastAsia="zh-CN"/>
              </w:rPr>
              <w:t>保洁领班</w:t>
            </w:r>
          </w:p>
        </w:tc>
        <w:tc>
          <w:tcPr>
            <w:tcW w:w="537" w:type="dxa"/>
            <w:vAlign w:val="center"/>
          </w:tcPr>
          <w:p>
            <w:pPr>
              <w:keepNext w:val="0"/>
              <w:keepLines w:val="0"/>
              <w:suppressLineNumbers w:val="0"/>
              <w:spacing w:before="0" w:beforeAutospacing="0" w:after="0" w:afterAutospacing="0" w:line="360" w:lineRule="exact"/>
              <w:ind w:left="0" w:right="0"/>
              <w:jc w:val="center"/>
              <w:rPr>
                <w:rFonts w:hint="default" w:ascii="宋体" w:hAnsi="宋体" w:eastAsia="宋体" w:cs="宋体"/>
                <w:szCs w:val="21"/>
                <w:lang w:val="en-US" w:eastAsia="zh-CN"/>
              </w:rPr>
            </w:pPr>
            <w:r>
              <w:rPr>
                <w:rFonts w:hint="eastAsia" w:ascii="宋体" w:hAnsi="宋体" w:eastAsia="宋体" w:cs="宋体"/>
                <w:szCs w:val="21"/>
                <w:lang w:val="en-US" w:eastAsia="zh-CN"/>
              </w:rPr>
              <w:t>4</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素质要求：身体健康，具有专科及以上学历。</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熟悉工作范围内的各岗位职责，各类清洁用品的使用及各项清洁工作的作业规程；</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熟悉办公区定期保洁工作，根据规定安排定期保洁工作有序实施；</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不断学习保洁知识，帮助保洁员提高工作质量；</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抓好工作流程和操作流程的规范化和合理化，确保安全工作；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负责会议室卫生工作安排和卫生服务质量把关；</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负责组织完成好临时性、应急性工作；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协助主管做好机器设备的保管和保养；</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卫生防控期间配合主管部门做好卫生防控等工作。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完成主管交办的其它工作。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3</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保洁岗位</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44</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素质要求：身体健康。</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负责各办公区保洁服务；</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每天卫生间第一次保洁工作，必须在8</w:t>
            </w:r>
            <w:r>
              <w:rPr>
                <w:rFonts w:hint="eastAsia" w:ascii="宋体" w:hAnsi="宋体" w:cs="宋体"/>
                <w:szCs w:val="21"/>
                <w:lang w:val="en-US" w:eastAsia="zh-CN"/>
              </w:rPr>
              <w:t>：</w:t>
            </w:r>
            <w:r>
              <w:rPr>
                <w:rFonts w:hint="eastAsia" w:ascii="宋体" w:hAnsi="宋体" w:eastAsia="宋体" w:cs="宋体"/>
                <w:szCs w:val="21"/>
                <w:lang w:val="en-US" w:eastAsia="zh-CN"/>
              </w:rPr>
              <w:t>00 前做好，卫生间保洁1次／15分钟仪容端正、着装整齐，服从公司的统一调度和工作安排。</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正确、认真使用保洁工具，按物业管理科要求高标准做好办公区内的清扫保洁工作。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负责收集各单位工作人员对物业的工作的意见和建议，及时向物业科汇报，做好办公区保洁。</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热爱本职工作，养成良好的卫生习惯、不怕脏、不怕累。</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积极参加业务培训，提高业务水平，自觉学习有关清洁卫生知识，提高个人素质。</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维护办公区清洁卫生，对不讲卫生、不文明的现象要及时劝阻和制止。</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完成物业管理科临时指派的其他工作。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清洁过程若发现异常现象，如跑、冒、漏水和设备设施损坏、故障等，及时报告主管领导或专管人员，并有义务监视事态过程或采取有效措施，控制事态发展，必要时积极协助专业人员排除故障。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妥善保管清洁工具和用品，不得丢失和人为损坏，不得将清洁工具和用品私借他人使用或带回家中使用，如损坏或遗失工具照价赔偿。</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拾金不昧，拾到物品立即上交或送还失主。</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应急5分钟内响应。工作时间15分钟内到达现场处理：非工作时间1小时内到达现场处理。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4</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会议服务岗位</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3</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素质要求：相貌端正，有亲和力。</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会议室、接待室、办公区必须一直保持洁净。始终保持洁净如新、无任何瑕疵；</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需熟练掌握相关会议服务礼仪，对客人要以礼相待，负责引导参会人员，会中倒水、送水服务；准备设备与物品、摆茶杯、摆香巾篮、摆烟缸、调试音响、话筒、确定台型并摆台、摆椅子、摆信笺和笔、摆指示牌、摆席位卡、摆讲台、挂会标、摆放花盆、插旗帜、准备领导休息室。</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每次开会前，准备开水、打开空调、调试灯光，摆放好会议室各种设备，做好会后事宜，每次会后，清点会议室物品，进行卫生清理。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加强会议室卫生管理。无论每周开会与否，必须至少彻底清理一次会议室卫生，做好会前准备；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rPr>
              <w:t>5</w:t>
            </w:r>
          </w:p>
        </w:tc>
        <w:tc>
          <w:tcPr>
            <w:tcW w:w="750" w:type="dxa"/>
            <w:vAlign w:val="center"/>
          </w:tcPr>
          <w:p>
            <w:pPr>
              <w:keepNext w:val="0"/>
              <w:keepLines w:val="0"/>
              <w:suppressLineNumbers w:val="0"/>
              <w:spacing w:before="0" w:beforeAutospacing="0" w:after="0" w:afterAutospacing="0" w:line="360" w:lineRule="exact"/>
              <w:ind w:left="0" w:right="0"/>
              <w:rPr>
                <w:rFonts w:hint="default" w:ascii="宋体" w:hAnsi="宋体" w:eastAsia="宋体" w:cs="宋体"/>
                <w:szCs w:val="21"/>
                <w:lang w:val="en-US" w:eastAsia="zh-CN"/>
              </w:rPr>
            </w:pPr>
            <w:r>
              <w:rPr>
                <w:rFonts w:hint="eastAsia" w:ascii="宋体" w:hAnsi="宋体" w:eastAsia="宋体" w:cs="宋体"/>
                <w:szCs w:val="21"/>
                <w:lang w:val="en-US" w:eastAsia="zh-CN"/>
              </w:rPr>
              <w:t>维修岗位（水电维修岗10个，高压值班岗3个</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门窗维修岗2个）</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15</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具备电工证（除门窗维修人员），熟练掌握水电、门窗维修技术。</w:t>
            </w:r>
          </w:p>
        </w:tc>
        <w:tc>
          <w:tcPr>
            <w:tcW w:w="6949" w:type="dxa"/>
            <w:vAlign w:val="top"/>
          </w:tcPr>
          <w:p>
            <w:pPr>
              <w:keepNext w:val="0"/>
              <w:keepLines w:val="0"/>
              <w:suppressLineNumbers w:val="0"/>
              <w:spacing w:before="0" w:beforeAutospacing="0" w:after="0" w:afterAutospacing="0" w:line="360" w:lineRule="exact"/>
              <w:ind w:left="0" w:right="0"/>
              <w:rPr>
                <w:rFonts w:hint="default" w:ascii="宋体" w:hAnsi="宋体" w:eastAsia="宋体" w:cs="宋体"/>
                <w:szCs w:val="21"/>
                <w:lang w:val="en-US" w:eastAsia="zh-CN"/>
              </w:rPr>
            </w:pPr>
            <w:r>
              <w:rPr>
                <w:rFonts w:hint="eastAsia" w:ascii="宋体" w:hAnsi="宋体" w:eastAsia="宋体" w:cs="宋体"/>
                <w:szCs w:val="21"/>
                <w:lang w:val="en-US" w:eastAsia="zh-CN"/>
              </w:rPr>
              <w:t>负责各办公区维修工作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确保强电设备系统的正常运行，为办公区提供动力、照明、电能；</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熟悉掌握所有设备的性能，当设备系统出现故障，要及时组织人力进行抢修，以最短的时间恢复其使用功能；</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贯彻执行岗位责任制、电工安全规则，严格执行安全操作规程，确保设备及人员不发生安全事故；</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管理使用好本班的工具及仪表，使之经常处于良好及准确状态；</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协助部门经理搞好物业强电设备、照明系统的运作和维护；</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按照维修保养制度的规定，作好强电设备、照明系统的维修保养巡检和组织监督实施其工作；使物业强电设备、照明系统始终处于良好的运行状况；</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协助部门主管做好所需零配件的材料清单，零配件的整理和申购工作，保证常用材料零配件的必要储备量；</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协助部门主管做好配电间和强电设备的运行环境管理，做好防火、防水、及防尘措施，确保强电设备系统的正常运行；</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协助专业维保公司对物业内所有电梯及其他电气设备进行维修保养。</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负责办公区内设备、设施的管理，并配合保修组做好前期验收和工程遗留问题的处理工作；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负责办公区内客户报修问题的处理，为客户提供维修服务；</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负责办公区内楼道公共照明，楼道内设施设备的使用、正常运行和日常维修工作；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负责高压值班室24小时值班；</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负责办公区门窗维修；</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负责办公区内的各项临时维修、紧急维修工作；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做好设备运行检查，做好维修记录的统计整理工作。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6</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绿植养护</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1</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素质要求：具有一定绿植养护经验</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熟知办公区域内种植花草树木的名称、生长特性和养护管理程序。</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负责绿化养护区域内植物的定期施肥、浇水、除草，并及时的修枝整形，补栽补种和草坪的管理，掌握植物病虫害的防治方法。</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负责对各责任区绿化进行管理，纠正一切破坏绿化行为的工作。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服从工作安排，遵守工作纪律，定期总结学习专业知识，参加突发事件的应急处理，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提高养护技能，确保责任区域内的养护质量，完成上级交给的工作任务。</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做好养护日志及绿化养护的日常巡视，对疑问及事故情况及时的向主管部门或技术指导人员报告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7</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自行车棚管理值班岗</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2</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素质要求：具有良好的身体素质，善于沟通，任职任则</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负责办公区员工自行车车棚的日常看护工作。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对出入车棚的自行车要做到出入时有人监管。</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对车棚的自行车要(以牌对牌)的标准来核对出入的自行车。</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本车棚只对大院内部员工使用和负责，严禁停放非本大院员工的车辆。</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做好自行车防盗的工作，加强防范。</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对长期停放(1个月以上)或无人认领的自行车，要及时汇报，做到心中有数。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5" w:hRule="atLeast"/>
        </w:trPr>
        <w:tc>
          <w:tcPr>
            <w:tcW w:w="533"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8</w:t>
            </w:r>
          </w:p>
        </w:tc>
        <w:tc>
          <w:tcPr>
            <w:tcW w:w="750"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垃圾清运</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4</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素质要求：具有良好的身体素质</w:t>
            </w: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负责各办公区的垃圾清运工作</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按时清运责任区域范围内的所有垃圾，作业后及时清扫场地卫生。</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做到垃圾日产日清无堆积，保证垃圾箱干净整洁，周围不外溢、无堆积。</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垃圾运输车做好防撒漏工作，必须送往指定垃圾倾倒场所，禁止乱倾乱倒。</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爱护环卫设施，熟练掌握清运车的性能和操作方法，确保车辆运转正常。</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服从管理，按时完成清运任务，为群众创造整洁、卫生、舒适的生活环境。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53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9</w:t>
            </w:r>
          </w:p>
        </w:tc>
        <w:tc>
          <w:tcPr>
            <w:tcW w:w="750"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p>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门岗（市场街办公区）</w:t>
            </w:r>
          </w:p>
        </w:tc>
        <w:tc>
          <w:tcPr>
            <w:tcW w:w="537" w:type="dxa"/>
            <w:vAlign w:val="center"/>
          </w:tcPr>
          <w:p>
            <w:pPr>
              <w:keepNext w:val="0"/>
              <w:keepLines w:val="0"/>
              <w:suppressLineNumbers w:val="0"/>
              <w:spacing w:before="0" w:beforeAutospacing="0" w:after="0" w:afterAutospacing="0" w:line="360" w:lineRule="exact"/>
              <w:ind w:left="0" w:right="0"/>
              <w:jc w:val="center"/>
              <w:rPr>
                <w:rFonts w:hint="eastAsia" w:ascii="宋体" w:hAnsi="宋体" w:eastAsia="宋体" w:cs="宋体"/>
                <w:szCs w:val="21"/>
              </w:rPr>
            </w:pPr>
            <w:r>
              <w:rPr>
                <w:rFonts w:hint="eastAsia" w:ascii="宋体" w:hAnsi="宋体" w:eastAsia="宋体" w:cs="宋体"/>
                <w:szCs w:val="21"/>
                <w:lang w:val="en-US" w:eastAsia="zh-CN"/>
              </w:rPr>
              <w:t>3</w:t>
            </w:r>
          </w:p>
        </w:tc>
        <w:tc>
          <w:tcPr>
            <w:tcW w:w="1113" w:type="dxa"/>
            <w:vAlign w:val="center"/>
          </w:tcPr>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p>
        </w:tc>
        <w:tc>
          <w:tcPr>
            <w:tcW w:w="6949" w:type="dxa"/>
            <w:vAlign w:val="top"/>
          </w:tcPr>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负责办公区门卫值守、安全巡逻等安保服务；</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负责对办公区的公共秩序维护巡逻工作，对办公区的异动、异响、异味等情况进行检查，现不安全隐患立即查明，及时上报确保办公区内客户生命、财产的安全；</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认真做好防火、防盗、防抢劫、防破坏“四防”工作，保持办公区安全；</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负责办公区的消防安全工作，熟练掌握消防安全设施、设备的使用方法；</w:t>
            </w:r>
          </w:p>
          <w:p>
            <w:pPr>
              <w:keepNext w:val="0"/>
              <w:keepLines w:val="0"/>
              <w:suppressLineNumbers w:val="0"/>
              <w:spacing w:before="0" w:beforeAutospacing="0" w:after="0" w:afterAutospacing="0" w:line="360" w:lineRule="exact"/>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配合保沽、维修等部门的巡查工作，制止责任区内各种违反消防、装修、卫生、绿化等管理规定的行为；</w:t>
            </w:r>
          </w:p>
          <w:p>
            <w:pPr>
              <w:keepNext w:val="0"/>
              <w:keepLines w:val="0"/>
              <w:suppressLineNumbers w:val="0"/>
              <w:spacing w:before="0" w:beforeAutospacing="0" w:after="0" w:afterAutospacing="0" w:line="360" w:lineRule="exact"/>
              <w:ind w:left="0" w:right="0"/>
              <w:rPr>
                <w:rFonts w:hint="eastAsia" w:ascii="宋体" w:hAnsi="宋体" w:eastAsia="宋体" w:cs="宋体"/>
                <w:szCs w:val="21"/>
              </w:rPr>
            </w:pPr>
            <w:r>
              <w:rPr>
                <w:rFonts w:hint="eastAsia" w:ascii="宋体" w:hAnsi="宋体" w:eastAsia="宋体" w:cs="宋体"/>
                <w:szCs w:val="21"/>
                <w:lang w:val="en-US" w:eastAsia="zh-CN"/>
              </w:rPr>
              <w:t>值班人员要结合实际情况做好门前警戒，特别是夜间警戒；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820" w:type="dxa"/>
            <w:gridSpan w:val="3"/>
            <w:vAlign w:val="center"/>
          </w:tcPr>
          <w:p>
            <w:pPr>
              <w:keepNext w:val="0"/>
              <w:keepLines w:val="0"/>
              <w:suppressLineNumbers w:val="0"/>
              <w:spacing w:before="0" w:beforeAutospacing="0" w:after="0" w:afterAutospacing="0" w:line="400" w:lineRule="exact"/>
              <w:ind w:left="0" w:right="0"/>
              <w:rPr>
                <w:rFonts w:hint="eastAsia" w:ascii="宋体" w:hAnsi="宋体" w:eastAsia="宋体" w:cs="宋体"/>
                <w:szCs w:val="21"/>
              </w:rPr>
            </w:pPr>
            <w:r>
              <w:rPr>
                <w:rFonts w:hint="eastAsia" w:ascii="宋体" w:hAnsi="宋体" w:eastAsia="宋体" w:cs="宋体"/>
                <w:szCs w:val="21"/>
              </w:rPr>
              <w:t>合计：</w:t>
            </w:r>
            <w:r>
              <w:rPr>
                <w:rFonts w:hint="eastAsia" w:ascii="宋体" w:hAnsi="宋体" w:eastAsia="宋体" w:cs="宋体"/>
                <w:szCs w:val="21"/>
                <w:lang w:val="en-US" w:eastAsia="zh-CN"/>
              </w:rPr>
              <w:t>77个岗位</w:t>
            </w:r>
          </w:p>
        </w:tc>
        <w:tc>
          <w:tcPr>
            <w:tcW w:w="8062" w:type="dxa"/>
            <w:gridSpan w:val="2"/>
            <w:vAlign w:val="center"/>
          </w:tcPr>
          <w:p>
            <w:pPr>
              <w:keepNext w:val="0"/>
              <w:keepLines w:val="0"/>
              <w:suppressLineNumbers w:val="0"/>
              <w:spacing w:before="0" w:beforeAutospacing="0" w:after="0" w:afterAutospacing="0" w:line="400" w:lineRule="exact"/>
              <w:ind w:left="0" w:right="0"/>
              <w:rPr>
                <w:rFonts w:hint="eastAsia" w:ascii="宋体" w:hAnsi="宋体" w:eastAsia="宋体" w:cs="宋体"/>
                <w:szCs w:val="21"/>
              </w:rPr>
            </w:pPr>
            <w:r>
              <w:rPr>
                <w:rFonts w:hint="eastAsia" w:ascii="宋体" w:hAnsi="宋体" w:eastAsia="宋体" w:cs="宋体"/>
                <w:szCs w:val="21"/>
                <w:lang w:val="en-US" w:eastAsia="zh-CN"/>
              </w:rPr>
              <w:t>项目岗位共计77个：项目经理1个，保洁领班4个，保洁岗44个，水电维修岗10个，高压值班电工岗3个，门窗维修2个，会议服务3个，绿植养护1个，自行车棚管理岗2个，垃圾清运4个、门岗3个</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outlineLvl w:val="9"/>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二、</w:t>
      </w:r>
      <w:r>
        <w:rPr>
          <w:rFonts w:hint="eastAsia" w:ascii="宋体" w:hAnsi="宋体" w:eastAsia="宋体" w:cs="宋体"/>
          <w:b/>
          <w:bCs/>
          <w:sz w:val="24"/>
          <w:szCs w:val="24"/>
          <w:lang w:val="en-US" w:eastAsia="zh-CN"/>
        </w:rPr>
        <w:t>商务要求：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50" w:firstLine="240" w:firstLineChars="1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.合同履行期限：2024年1月1日-2024年12月31日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50" w:firstLine="240" w:firstLineChars="1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.服务质量：合格、满足采购人要求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50" w:firstLine="240" w:firstLineChars="1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3</w:t>
      </w:r>
      <w:r>
        <w:rPr>
          <w:rFonts w:hint="eastAsia" w:ascii="宋体" w:hAnsi="宋体" w:eastAsia="宋体" w:cs="宋体"/>
          <w:kern w:val="2"/>
          <w:sz w:val="24"/>
          <w:szCs w:val="24"/>
          <w:highlight w:val="none"/>
          <w:lang w:val="en-US" w:eastAsia="zh-CN" w:bidi="ar-SA"/>
        </w:rPr>
        <w:t>.付款方式：每月10日前支付上月服务费,支付形式为先行提供发票,然后转账支付。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50" w:firstLine="240" w:firstLineChars="100"/>
        <w:textAlignment w:val="auto"/>
        <w:rPr>
          <w:rFonts w:hint="default" w:ascii="Times New Roman" w:hAnsi="Times New Roman" w:eastAsia="仿宋_GB2312" w:cs="Times New Roman"/>
          <w:sz w:val="32"/>
          <w:szCs w:val="32"/>
          <w:highlight w:val="none"/>
          <w:u w:val="none"/>
        </w:rPr>
      </w:pPr>
      <w:r>
        <w:rPr>
          <w:rFonts w:hint="eastAsia" w:ascii="宋体" w:hAnsi="宋体" w:cs="宋体"/>
          <w:kern w:val="2"/>
          <w:sz w:val="24"/>
          <w:szCs w:val="24"/>
          <w:highlight w:val="none"/>
          <w:lang w:val="en-US" w:eastAsia="zh-CN" w:bidi="ar-SA"/>
        </w:rPr>
        <w:t>4</w:t>
      </w:r>
      <w:r>
        <w:rPr>
          <w:rFonts w:hint="eastAsia" w:ascii="宋体" w:hAnsi="宋体" w:eastAsia="宋体" w:cs="宋体"/>
          <w:kern w:val="2"/>
          <w:sz w:val="24"/>
          <w:szCs w:val="24"/>
          <w:highlight w:val="none"/>
          <w:lang w:val="en-US" w:eastAsia="zh-CN" w:bidi="ar-SA"/>
        </w:rPr>
        <w:t>.本项目是否接受联合体投标：否</w:t>
      </w:r>
      <w:r>
        <w:rPr>
          <w:rFonts w:hint="default" w:ascii="Times New Roman" w:hAnsi="Times New Roman" w:cs="Times New Roman"/>
          <w:sz w:val="28"/>
          <w:szCs w:val="28"/>
          <w:highlight w:val="none"/>
          <w:u w:val="none"/>
        </w:rPr>
        <w:t xml:space="preserve">       </w:t>
      </w:r>
    </w:p>
    <w:p>
      <w:pPr>
        <w:pStyle w:val="7"/>
        <w:numPr>
          <w:ilvl w:val="0"/>
          <w:numId w:val="0"/>
        </w:numPr>
        <w:spacing w:line="360" w:lineRule="auto"/>
        <w:jc w:val="center"/>
        <w:rPr>
          <w:rFonts w:hint="eastAsia" w:eastAsia="宋体"/>
          <w:lang w:val="en-US" w:eastAsia="zh-CN"/>
        </w:rPr>
      </w:pPr>
      <w:bookmarkStart w:id="99" w:name="_Toc3630"/>
      <w:r>
        <w:rPr>
          <w:rFonts w:hint="eastAsia" w:eastAsia="宋体"/>
          <w:u w:val="none"/>
          <w:lang w:val="en-US" w:eastAsia="zh-CN"/>
        </w:rPr>
        <w:br w:type="page"/>
      </w:r>
      <w:r>
        <w:rPr>
          <w:rFonts w:hint="eastAsia" w:eastAsia="宋体"/>
          <w:lang w:val="en-US" w:eastAsia="zh-CN"/>
        </w:rPr>
        <w:t>第四章 评审原则和评标办法</w:t>
      </w:r>
      <w:bookmarkEnd w:id="98"/>
      <w:bookmarkEnd w:id="99"/>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left"/>
        <w:textAlignment w:val="auto"/>
        <w:rPr>
          <w:rFonts w:hint="eastAsia" w:ascii="宋体" w:hAnsi="宋体" w:eastAsia="宋体" w:cs="宋体"/>
          <w:sz w:val="24"/>
          <w:szCs w:val="24"/>
          <w:lang w:val="en-US" w:eastAsia="zh-CN"/>
        </w:rPr>
      </w:pPr>
      <w:bookmarkStart w:id="100" w:name="_Toc17623"/>
      <w:bookmarkStart w:id="101" w:name="_Toc11176"/>
      <w:bookmarkStart w:id="102" w:name="_Toc8529"/>
      <w:bookmarkStart w:id="103" w:name="_Toc250"/>
      <w:r>
        <w:rPr>
          <w:rFonts w:hint="eastAsia" w:ascii="宋体" w:hAnsi="宋体" w:eastAsia="宋体" w:cs="宋体"/>
          <w:sz w:val="24"/>
          <w:szCs w:val="24"/>
          <w:lang w:val="en-US" w:eastAsia="zh-CN"/>
        </w:rPr>
        <w:t>一、评标原则</w:t>
      </w:r>
      <w:bookmarkEnd w:id="100"/>
      <w:bookmarkEnd w:id="101"/>
      <w:bookmarkEnd w:id="10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1、按照“公平、公正</w:t>
      </w:r>
      <w:r>
        <w:rPr>
          <w:rFonts w:hint="eastAsia" w:ascii="宋体" w:hAnsi="宋体" w:cs="宋体"/>
          <w:sz w:val="24"/>
          <w:szCs w:val="24"/>
          <w:lang w:eastAsia="zh-CN"/>
        </w:rPr>
        <w:t>、</w:t>
      </w:r>
      <w:r>
        <w:rPr>
          <w:rFonts w:hint="eastAsia" w:ascii="宋体" w:hAnsi="宋体" w:cs="宋体"/>
          <w:sz w:val="24"/>
          <w:szCs w:val="24"/>
          <w:lang w:val="en-US" w:eastAsia="zh-CN"/>
        </w:rPr>
        <w:t>审慎</w:t>
      </w:r>
      <w:r>
        <w:rPr>
          <w:rFonts w:hint="eastAsia" w:ascii="宋体" w:hAnsi="宋体" w:eastAsia="宋体" w:cs="宋体"/>
          <w:sz w:val="24"/>
          <w:szCs w:val="24"/>
        </w:rPr>
        <w:t>”的原则对待所有供应商。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2、按照招标文件的相关规定进行评标、定标。</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left"/>
        <w:textAlignment w:val="auto"/>
        <w:rPr>
          <w:rFonts w:hint="eastAsia" w:ascii="宋体" w:hAnsi="宋体" w:eastAsia="宋体" w:cs="宋体"/>
          <w:sz w:val="24"/>
          <w:szCs w:val="24"/>
          <w:lang w:val="en-US" w:eastAsia="zh-CN"/>
        </w:rPr>
      </w:pPr>
      <w:bookmarkStart w:id="104" w:name="_Toc2316"/>
      <w:bookmarkStart w:id="105" w:name="_Toc29915"/>
      <w:bookmarkStart w:id="106" w:name="_Toc15248"/>
      <w:r>
        <w:rPr>
          <w:rFonts w:hint="eastAsia" w:ascii="宋体" w:hAnsi="宋体" w:eastAsia="宋体" w:cs="宋体"/>
          <w:sz w:val="24"/>
          <w:szCs w:val="24"/>
          <w:lang w:val="en-US" w:eastAsia="zh-CN"/>
        </w:rPr>
        <w:t>二、</w:t>
      </w:r>
      <w:r>
        <w:rPr>
          <w:rFonts w:hint="eastAsia" w:ascii="微软雅黑" w:hAnsi="微软雅黑" w:eastAsia="微软雅黑" w:cs="微软雅黑"/>
          <w:b/>
          <w:bCs/>
          <w:sz w:val="28"/>
          <w:szCs w:val="28"/>
          <w:lang w:val="en-US" w:eastAsia="zh-CN"/>
        </w:rPr>
        <w:t>★</w:t>
      </w:r>
      <w:r>
        <w:rPr>
          <w:rFonts w:hint="eastAsia" w:ascii="宋体" w:hAnsi="宋体" w:eastAsia="宋体" w:cs="宋体"/>
          <w:sz w:val="24"/>
          <w:szCs w:val="24"/>
          <w:lang w:val="en-US" w:eastAsia="zh-CN"/>
        </w:rPr>
        <w:t>资格审查</w:t>
      </w:r>
      <w:bookmarkEnd w:id="104"/>
      <w:bookmarkEnd w:id="105"/>
      <w:bookmarkEnd w:id="10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开标结束后，依据法律法规和招标文件的规定，</w:t>
      </w:r>
      <w:r>
        <w:rPr>
          <w:rFonts w:hint="eastAsia" w:ascii="宋体" w:hAnsi="宋体" w:cs="宋体"/>
          <w:sz w:val="24"/>
          <w:szCs w:val="24"/>
          <w:lang w:eastAsia="zh-CN"/>
        </w:rPr>
        <w:t>资格审查工作</w:t>
      </w:r>
      <w:r>
        <w:rPr>
          <w:rFonts w:hint="eastAsia" w:ascii="宋体" w:hAnsi="宋体" w:eastAsia="宋体" w:cs="宋体"/>
          <w:sz w:val="24"/>
          <w:szCs w:val="24"/>
        </w:rPr>
        <w:t>由采购人</w:t>
      </w:r>
      <w:r>
        <w:rPr>
          <w:rFonts w:hint="eastAsia" w:ascii="宋体" w:hAnsi="宋体" w:cs="宋体"/>
          <w:sz w:val="24"/>
          <w:szCs w:val="24"/>
          <w:lang w:val="en-US" w:eastAsia="zh-CN"/>
        </w:rPr>
        <w:t>委派的资格审查人</w:t>
      </w:r>
      <w:r>
        <w:rPr>
          <w:rFonts w:hint="eastAsia" w:ascii="宋体" w:hAnsi="宋体" w:eastAsia="宋体" w:cs="宋体"/>
          <w:sz w:val="24"/>
          <w:szCs w:val="24"/>
        </w:rPr>
        <w:t>对供应商的投标文件中的资格证明等内容进行审查，以确定供应商是否具备投标资格</w:t>
      </w:r>
      <w:r>
        <w:rPr>
          <w:rFonts w:hint="eastAsia" w:ascii="宋体" w:hAnsi="宋体" w:cs="宋体"/>
          <w:sz w:val="24"/>
          <w:szCs w:val="24"/>
          <w:lang w:eastAsia="zh-CN"/>
        </w:rPr>
        <w:t>，并承担相应评审责任。</w:t>
      </w:r>
    </w:p>
    <w:tbl>
      <w:tblPr>
        <w:tblStyle w:val="39"/>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822"/>
        <w:gridCol w:w="7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79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lang w:eastAsia="zh-CN"/>
              </w:rPr>
            </w:pPr>
            <w:r>
              <w:rPr>
                <w:rFonts w:hint="eastAsia"/>
                <w:sz w:val="24"/>
                <w:szCs w:val="24"/>
              </w:rPr>
              <w:t>序</w:t>
            </w:r>
            <w:r>
              <w:rPr>
                <w:rFonts w:hint="eastAsia" w:ascii="宋体" w:hAnsi="宋体" w:cs="宋体"/>
                <w:sz w:val="24"/>
                <w:szCs w:val="24"/>
              </w:rPr>
              <w:t>号</w:t>
            </w:r>
          </w:p>
        </w:tc>
        <w:tc>
          <w:tcPr>
            <w:tcW w:w="18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lang w:val="en-US" w:eastAsia="zh-CN"/>
              </w:rPr>
            </w:pPr>
            <w:r>
              <w:rPr>
                <w:rFonts w:hint="eastAsia"/>
                <w:sz w:val="24"/>
                <w:szCs w:val="24"/>
              </w:rPr>
              <w:t>资格审查资料</w:t>
            </w:r>
          </w:p>
        </w:tc>
        <w:tc>
          <w:tcPr>
            <w:tcW w:w="7343"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b/>
                <w:bCs/>
                <w:sz w:val="24"/>
                <w:szCs w:val="24"/>
                <w:lang w:val="en-US" w:eastAsia="zh-CN"/>
              </w:rPr>
            </w:pPr>
            <w:r>
              <w:rPr>
                <w:rFonts w:hint="eastAsia"/>
                <w:sz w:val="24"/>
                <w:szCs w:val="24"/>
              </w:rPr>
              <w:t>审查要求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79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rPr>
              <w:t>1</w:t>
            </w:r>
          </w:p>
        </w:tc>
        <w:tc>
          <w:tcPr>
            <w:tcW w:w="182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jc w:val="left"/>
              <w:textAlignment w:val="auto"/>
              <w:outlineLvl w:val="9"/>
              <w:rPr>
                <w:rFonts w:hint="eastAsia" w:ascii="宋体" w:hAnsi="宋体" w:eastAsia="宋体" w:cs="宋体"/>
                <w:sz w:val="24"/>
                <w:szCs w:val="24"/>
                <w:lang w:val="en-US" w:eastAsia="zh-CN"/>
              </w:rPr>
            </w:pPr>
            <w:r>
              <w:rPr>
                <w:rFonts w:hint="eastAsia"/>
                <w:sz w:val="24"/>
                <w:szCs w:val="24"/>
                <w:lang w:val="en-US" w:eastAsia="zh-CN"/>
              </w:rPr>
              <w:t>满足《中华人民共和国政府采购法》第二十二条规定</w:t>
            </w:r>
          </w:p>
        </w:tc>
        <w:tc>
          <w:tcPr>
            <w:tcW w:w="734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1、供应商是企业（包括合伙企业），提供在工商部门注册的有效“企业法人营业执照”或“营业执照”；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供应商是事业单位的，提供有效的“事业单位法人证书”；</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供应商是非企业专业服务机构、律师事务所的，提供执业许可证等证明文件；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供应商是个体工商</w:t>
            </w:r>
            <w:r>
              <w:rPr>
                <w:rFonts w:hint="eastAsia" w:ascii="宋体" w:hAnsi="宋体" w:cs="宋体"/>
                <w:b w:val="0"/>
                <w:bCs w:val="0"/>
                <w:color w:val="auto"/>
                <w:sz w:val="24"/>
                <w:szCs w:val="24"/>
                <w:highlight w:val="none"/>
                <w:lang w:val="en-US" w:eastAsia="zh-CN"/>
              </w:rPr>
              <w:t>户</w:t>
            </w:r>
            <w:r>
              <w:rPr>
                <w:rFonts w:hint="eastAsia" w:ascii="宋体" w:hAnsi="宋体" w:eastAsia="宋体" w:cs="宋体"/>
                <w:b w:val="0"/>
                <w:bCs w:val="0"/>
                <w:color w:val="auto"/>
                <w:sz w:val="24"/>
                <w:szCs w:val="24"/>
                <w:highlight w:val="none"/>
                <w:lang w:val="en-US" w:eastAsia="zh-CN"/>
              </w:rPr>
              <w:t>的，提供有效的 “个体工商户营业执照”；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b w:val="0"/>
                <w:bCs w:val="0"/>
                <w:sz w:val="24"/>
                <w:szCs w:val="24"/>
                <w:lang w:val="en-US" w:eastAsia="zh-CN"/>
              </w:rPr>
            </w:pPr>
            <w:r>
              <w:rPr>
                <w:rFonts w:hint="eastAsia" w:ascii="宋体" w:hAnsi="宋体" w:eastAsia="宋体" w:cs="宋体"/>
                <w:b w:val="0"/>
                <w:bCs w:val="0"/>
                <w:color w:val="auto"/>
                <w:sz w:val="24"/>
                <w:szCs w:val="24"/>
                <w:highlight w:val="none"/>
                <w:lang w:val="en-US" w:eastAsia="zh-CN"/>
              </w:rPr>
              <w:t>供应商是自然人的，提供有效的自然人身份证明。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2、提供“资格承诺声明函”。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6" w:hRule="atLeast"/>
          <w:jc w:val="center"/>
        </w:trPr>
        <w:tc>
          <w:tcPr>
            <w:tcW w:w="79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182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rPr>
                <w:rFonts w:hint="eastAsia" w:ascii="宋体" w:hAnsi="宋体" w:eastAsia="宋体" w:cs="宋体"/>
                <w:sz w:val="24"/>
                <w:szCs w:val="24"/>
                <w:lang w:val="en-US" w:eastAsia="zh-CN"/>
              </w:rPr>
            </w:pPr>
            <w:r>
              <w:rPr>
                <w:rFonts w:hint="eastAsia"/>
                <w:sz w:val="24"/>
                <w:szCs w:val="24"/>
              </w:rPr>
              <w:t>资质要求</w:t>
            </w:r>
          </w:p>
        </w:tc>
        <w:tc>
          <w:tcPr>
            <w:tcW w:w="734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本项目</w:t>
            </w:r>
            <w:r>
              <w:rPr>
                <w:rFonts w:hint="eastAsia" w:ascii="宋体" w:hAnsi="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lang w:val="en-US" w:eastAsia="zh-CN"/>
              </w:rPr>
              <w:t>面向小微企业采购</w:t>
            </w:r>
            <w:r>
              <w:rPr>
                <w:rFonts w:hint="eastAsia" w:ascii="宋体" w:hAnsi="宋体" w:eastAsia="宋体" w:cs="宋体"/>
                <w:b w:val="0"/>
                <w:bCs w:val="0"/>
                <w:color w:val="auto"/>
                <w:sz w:val="24"/>
                <w:szCs w:val="24"/>
                <w:highlight w:val="none"/>
                <w:lang w:val="en-US" w:eastAsia="zh-CN"/>
              </w:rPr>
              <w:t>。小微企业参加本项目投标时，须提供</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中小企业声明函</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若是残疾人福利性单位参加本项目投标时，须提供《残疾人福利性单位声明函》。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若是监狱企业参加本项目投标时，须提供相关证明材料，并对材料的真实性负责。</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bCs/>
                <w:color w:val="auto"/>
                <w:sz w:val="24"/>
                <w:szCs w:val="24"/>
                <w:highlight w:val="none"/>
                <w:lang w:val="en-US" w:eastAsia="zh-CN"/>
              </w:rPr>
              <w:t>2.</w:t>
            </w:r>
            <w:r>
              <w:rPr>
                <w:rFonts w:hint="eastAsia"/>
                <w:b/>
                <w:bCs/>
                <w:color w:val="auto"/>
                <w:sz w:val="24"/>
                <w:lang w:val="en-US" w:eastAsia="zh-CN"/>
              </w:rPr>
              <w:t>高</w:t>
            </w:r>
            <w:r>
              <w:rPr>
                <w:rFonts w:hint="eastAsia" w:ascii="宋体" w:hAnsi="宋体" w:eastAsia="宋体" w:cs="宋体"/>
                <w:b/>
                <w:bCs w:val="0"/>
                <w:color w:val="auto"/>
                <w:sz w:val="24"/>
                <w:szCs w:val="24"/>
                <w:highlight w:val="none"/>
                <w:lang w:val="en-US" w:eastAsia="zh-CN"/>
              </w:rPr>
              <w:t>压值班电工</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必须持有高压电工证、水电维修人员</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必须持有电工证或水电工证</w:t>
            </w:r>
            <w:r>
              <w:rPr>
                <w:rFonts w:hint="eastAsia" w:ascii="宋体" w:hAnsi="宋体" w:eastAsia="宋体" w:cs="宋体"/>
                <w:b/>
                <w:bCs/>
                <w:color w:val="auto"/>
                <w:sz w:val="24"/>
                <w:szCs w:val="24"/>
                <w:highlight w:val="none"/>
                <w:lang w:val="en-US" w:eastAsia="zh-CN"/>
              </w:rPr>
              <w:t>的承诺；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0" w:hRule="atLeast"/>
          <w:jc w:val="center"/>
        </w:trPr>
        <w:tc>
          <w:tcPr>
            <w:tcW w:w="79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182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jc w:val="left"/>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其他要求</w:t>
            </w:r>
          </w:p>
        </w:tc>
        <w:tc>
          <w:tcPr>
            <w:tcW w:w="734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单位负责人为同一人或者存在直接控股、管理关系的不同供应商，不得参加同一合同项下的政府采购活动。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t>提供不存在以上情形的声明函。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9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80" w:lineRule="exact"/>
              <w:ind w:left="0" w:right="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82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80" w:lineRule="exact"/>
              <w:ind w:left="0" w:leftChars="0" w:right="0" w:right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企业信用信息及记录</w:t>
            </w:r>
          </w:p>
        </w:tc>
        <w:tc>
          <w:tcPr>
            <w:tcW w:w="7343"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信息查询渠道：“中国执行信息公开网（zxgk.court.gov.cn）（信用中国网站可跳转）”查询：失信被执行人；“信用中国”网站（www.creditchina.gov.cn）查询：重大税收违法失信主体；“中国政府采购网”（www.ccgp.gov.cn）查询：政府采购严重违法失信行为记录名单。</w:t>
            </w:r>
            <w:r>
              <w:rPr>
                <w:rFonts w:hint="eastAsia" w:ascii="宋体" w:hAnsi="宋体" w:eastAsia="宋体" w:cs="宋体"/>
                <w:b/>
                <w:bCs/>
                <w:color w:val="auto"/>
                <w:sz w:val="24"/>
                <w:szCs w:val="24"/>
                <w:highlight w:val="none"/>
                <w:lang w:val="en-US" w:eastAsia="zh-CN"/>
              </w:rPr>
              <w:t>以采购人或代理机构在现场查询结果为准。</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以上资料应在投标文件中按要求</w:t>
      </w:r>
      <w:r>
        <w:rPr>
          <w:rFonts w:hint="eastAsia" w:ascii="宋体" w:hAnsi="宋体" w:cs="宋体"/>
          <w:sz w:val="24"/>
          <w:szCs w:val="24"/>
          <w:lang w:eastAsia="zh-CN"/>
        </w:rPr>
        <w:t>提供相关材料。</w:t>
      </w:r>
      <w:r>
        <w:rPr>
          <w:rFonts w:hint="eastAsia" w:ascii="宋体" w:hAnsi="宋体" w:eastAsia="宋体" w:cs="宋体"/>
          <w:sz w:val="24"/>
          <w:szCs w:val="24"/>
        </w:rPr>
        <w:t>只有通过资格审查的合格供应商才能进入评标程序。</w:t>
      </w:r>
    </w:p>
    <w:p>
      <w:pPr>
        <w:pStyle w:val="8"/>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Chars="0" w:firstLine="482" w:firstLineChars="200"/>
        <w:jc w:val="left"/>
        <w:textAlignment w:val="auto"/>
        <w:rPr>
          <w:rFonts w:hint="eastAsia" w:ascii="宋体" w:hAnsi="宋体" w:eastAsia="宋体" w:cs="宋体"/>
          <w:sz w:val="24"/>
          <w:szCs w:val="24"/>
          <w:lang w:val="en-US" w:eastAsia="zh-CN"/>
        </w:rPr>
      </w:pPr>
      <w:bookmarkStart w:id="107" w:name="_Toc14409"/>
      <w:bookmarkStart w:id="108" w:name="_Toc17493"/>
      <w:bookmarkStart w:id="109" w:name="_Toc19644"/>
      <w:r>
        <w:rPr>
          <w:rFonts w:hint="eastAsia" w:ascii="宋体" w:hAnsi="宋体" w:eastAsia="宋体" w:cs="宋体"/>
          <w:sz w:val="24"/>
          <w:szCs w:val="24"/>
          <w:lang w:val="en-US" w:eastAsia="zh-CN"/>
        </w:rPr>
        <w:t>三、评标办法</w:t>
      </w:r>
      <w:bookmarkEnd w:id="107"/>
      <w:bookmarkEnd w:id="108"/>
      <w:bookmarkEnd w:id="10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1、本项目采用综合评分法，总分为100分。综合评分法，是指投标文件满足招标文件全部实质性要求，且按照评审因素的量化指标评审得分最高的供应商为中标人的评标方法</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rPr>
        <w:t>2、评标委员会按照招标文件的要求，</w:t>
      </w:r>
      <w:r>
        <w:rPr>
          <w:rFonts w:hint="eastAsia" w:ascii="宋体" w:hAnsi="宋体" w:eastAsia="宋体" w:cs="宋体"/>
          <w:sz w:val="24"/>
          <w:szCs w:val="24"/>
          <w:lang w:val="en-US" w:eastAsia="zh-CN"/>
        </w:rPr>
        <w:t>对</w:t>
      </w:r>
      <w:r>
        <w:rPr>
          <w:rFonts w:hint="eastAsia" w:ascii="宋体" w:hAnsi="宋体" w:eastAsia="宋体" w:cs="宋体"/>
          <w:sz w:val="24"/>
          <w:szCs w:val="24"/>
        </w:rPr>
        <w:t>各供应商的招标文件进行综合评价、评分，各供应商最终得分为所有评委各项打分总和的算术平均值（计算过程四舍五入保留小数点后2位）。</w:t>
      </w:r>
      <w:r>
        <w:rPr>
          <w:rFonts w:hint="eastAsia" w:ascii="宋体" w:hAnsi="宋体" w:eastAsia="宋体" w:cs="宋体"/>
          <w:sz w:val="24"/>
          <w:szCs w:val="24"/>
          <w:lang w:val="en-US" w:eastAsia="zh-CN"/>
        </w:rPr>
        <w:t>确定</w:t>
      </w:r>
      <w:r>
        <w:rPr>
          <w:rFonts w:hint="eastAsia" w:ascii="宋体" w:hAnsi="宋体" w:eastAsia="宋体" w:cs="宋体"/>
          <w:sz w:val="24"/>
          <w:szCs w:val="24"/>
        </w:rPr>
        <w:t>评审得分最高的供应商为中标人。得分相同的，按投标报价由低到高顺序排列；得分且投标报价相同的</w:t>
      </w:r>
      <w:r>
        <w:rPr>
          <w:rFonts w:hint="eastAsia" w:ascii="宋体" w:hAnsi="宋体" w:eastAsia="宋体" w:cs="宋体"/>
          <w:sz w:val="24"/>
          <w:szCs w:val="24"/>
          <w:lang w:val="en-US" w:eastAsia="zh-CN"/>
        </w:rPr>
        <w:t>并</w:t>
      </w:r>
      <w:r>
        <w:rPr>
          <w:rFonts w:hint="eastAsia" w:ascii="宋体" w:hAnsi="宋体" w:eastAsia="宋体" w:cs="宋体"/>
          <w:sz w:val="24"/>
          <w:szCs w:val="24"/>
        </w:rPr>
        <w:t>列。</w:t>
      </w:r>
    </w:p>
    <w:p>
      <w:pPr>
        <w:pStyle w:val="8"/>
        <w:keepNext/>
        <w:keepLines/>
        <w:pageBreakBefore w:val="0"/>
        <w:widowControl w:val="0"/>
        <w:numPr>
          <w:ilvl w:val="0"/>
          <w:numId w:val="0"/>
        </w:numPr>
        <w:kinsoku/>
        <w:wordWrap/>
        <w:overflowPunct/>
        <w:topLinePunct w:val="0"/>
        <w:autoSpaceDE/>
        <w:autoSpaceDN/>
        <w:bidi w:val="0"/>
        <w:adjustRightInd/>
        <w:snapToGrid/>
        <w:spacing w:before="158" w:beforeLines="50" w:after="0" w:afterLines="0" w:line="360" w:lineRule="auto"/>
        <w:ind w:leftChars="0" w:firstLine="482" w:firstLineChars="200"/>
        <w:jc w:val="left"/>
        <w:textAlignment w:val="auto"/>
        <w:outlineLvl w:val="1"/>
        <w:rPr>
          <w:rFonts w:hint="eastAsia" w:ascii="宋体" w:hAnsi="宋体" w:eastAsia="宋体" w:cs="宋体"/>
          <w:sz w:val="24"/>
          <w:szCs w:val="24"/>
          <w:lang w:val="en-US" w:eastAsia="zh-CN"/>
        </w:rPr>
      </w:pPr>
      <w:bookmarkStart w:id="110" w:name="_Toc18303"/>
      <w:bookmarkStart w:id="111" w:name="_Toc10463"/>
      <w:bookmarkStart w:id="112" w:name="_Toc15835"/>
      <w:r>
        <w:rPr>
          <w:rFonts w:hint="eastAsia" w:ascii="宋体" w:hAnsi="宋体" w:eastAsia="宋体" w:cs="宋体"/>
          <w:sz w:val="24"/>
          <w:szCs w:val="24"/>
          <w:lang w:val="en-US" w:eastAsia="zh-CN"/>
        </w:rPr>
        <w:t>四、评标程序</w:t>
      </w:r>
      <w:bookmarkEnd w:id="110"/>
      <w:bookmarkEnd w:id="111"/>
      <w:bookmarkEnd w:id="11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微软雅黑" w:hAnsi="微软雅黑" w:eastAsia="微软雅黑" w:cs="微软雅黑"/>
          <w:b/>
          <w:bCs/>
          <w:sz w:val="28"/>
          <w:szCs w:val="28"/>
          <w:lang w:val="en-US" w:eastAsia="zh-CN"/>
        </w:rPr>
        <w:t>★</w:t>
      </w:r>
      <w:r>
        <w:rPr>
          <w:rFonts w:hint="eastAsia" w:ascii="宋体" w:hAnsi="宋体" w:eastAsia="宋体" w:cs="宋体"/>
          <w:sz w:val="24"/>
          <w:szCs w:val="24"/>
        </w:rPr>
        <w:t>符合性审查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评标委员会依据招标文件规定，对合格供应商投标文件的有效性、完整性和对招标文件的响应程度进行审查。有一项不符合评审标准的，按无效投标处理。</w:t>
      </w:r>
    </w:p>
    <w:tbl>
      <w:tblPr>
        <w:tblStyle w:val="39"/>
        <w:tblW w:w="9628" w:type="dxa"/>
        <w:jc w:val="center"/>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645"/>
        <w:gridCol w:w="6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序号</w:t>
            </w:r>
          </w:p>
        </w:tc>
        <w:tc>
          <w:tcPr>
            <w:tcW w:w="2645"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符合性审查资料</w:t>
            </w:r>
          </w:p>
        </w:tc>
        <w:tc>
          <w:tcPr>
            <w:tcW w:w="6244"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审查要求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8"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4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投标文件正文的签署</w:t>
            </w:r>
          </w:p>
        </w:tc>
        <w:tc>
          <w:tcPr>
            <w:tcW w:w="624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授权委托书（如有）、投标书、投标承诺应签字或盖章，并盖公章。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264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投标报价</w:t>
            </w:r>
          </w:p>
        </w:tc>
        <w:tc>
          <w:tcPr>
            <w:tcW w:w="624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投标报价唯一、有效</w:t>
            </w:r>
            <w:r>
              <w:rPr>
                <w:rFonts w:hint="eastAsia" w:ascii="宋体" w:hAnsi="宋体" w:cs="宋体"/>
                <w:bCs/>
                <w:kern w:val="2"/>
                <w:sz w:val="24"/>
                <w:szCs w:val="24"/>
                <w:lang w:val="en-US" w:eastAsia="zh-CN" w:bidi="ar-SA"/>
              </w:rPr>
              <w:t>。</w:t>
            </w:r>
            <w:r>
              <w:rPr>
                <w:rFonts w:hint="eastAsia" w:ascii="宋体" w:hAnsi="宋体" w:cs="宋体"/>
                <w:b/>
                <w:bCs w:val="0"/>
                <w:kern w:val="2"/>
                <w:sz w:val="24"/>
                <w:szCs w:val="24"/>
                <w:lang w:val="en-US" w:eastAsia="zh-CN" w:bidi="ar-SA"/>
              </w:rPr>
              <w:t>（不能超本项目的最高限价）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2645" w:type="dxa"/>
            <w:vAlign w:val="center"/>
          </w:tcPr>
          <w:p>
            <w:pPr>
              <w:pStyle w:val="4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服务质量</w:t>
            </w:r>
          </w:p>
        </w:tc>
        <w:tc>
          <w:tcPr>
            <w:tcW w:w="624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合格</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满足采购人要求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4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合同履行期限</w:t>
            </w:r>
          </w:p>
        </w:tc>
        <w:tc>
          <w:tcPr>
            <w:tcW w:w="624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highlight w:val="none"/>
                <w:lang w:val="en-US" w:eastAsia="zh-CN" w:bidi="ar-SA"/>
              </w:rPr>
              <w:t>2024年1月1日-2024年12月31日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4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投标有效期</w:t>
            </w:r>
          </w:p>
        </w:tc>
        <w:tc>
          <w:tcPr>
            <w:tcW w:w="624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outlineLvl w:val="9"/>
              <w:rPr>
                <w:rFonts w:hint="eastAsia" w:ascii="宋体" w:hAnsi="宋体" w:eastAsia="宋体" w:cs="宋体"/>
                <w:bCs/>
                <w:kern w:val="2"/>
                <w:sz w:val="24"/>
                <w:szCs w:val="24"/>
                <w:lang w:val="en-US" w:eastAsia="zh-CN" w:bidi="ar-SA"/>
              </w:rPr>
            </w:pPr>
            <w:r>
              <w:rPr>
                <w:rFonts w:hint="eastAsia"/>
                <w:sz w:val="24"/>
                <w:szCs w:val="24"/>
              </w:rPr>
              <w:t>自</w:t>
            </w:r>
            <w:r>
              <w:rPr>
                <w:rFonts w:hint="eastAsia"/>
                <w:sz w:val="24"/>
                <w:szCs w:val="24"/>
                <w:lang w:val="en-US" w:eastAsia="zh-CN"/>
              </w:rPr>
              <w:t>投标</w:t>
            </w:r>
            <w:r>
              <w:rPr>
                <w:rFonts w:hint="eastAsia"/>
                <w:sz w:val="24"/>
                <w:szCs w:val="24"/>
              </w:rPr>
              <w:t>文件递交截止之日起60日历天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739"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6</w:t>
            </w:r>
          </w:p>
        </w:tc>
        <w:tc>
          <w:tcPr>
            <w:tcW w:w="2645" w:type="dxa"/>
            <w:vAlign w:val="center"/>
          </w:tcPr>
          <w:p>
            <w:pPr>
              <w:pStyle w:val="44"/>
              <w:keepNext w:val="0"/>
              <w:keepLines w:val="0"/>
              <w:widowControl/>
              <w:suppressLineNumbers w:val="0"/>
              <w:spacing w:before="0" w:beforeAutospacing="0" w:after="0" w:afterAutospacing="0" w:line="360" w:lineRule="auto"/>
              <w:ind w:left="0" w:right="0"/>
              <w:jc w:val="both"/>
              <w:rPr>
                <w:rFonts w:hint="eastAsia" w:ascii="宋体" w:hAnsi="宋体" w:eastAsia="宋体" w:cs="宋体"/>
                <w:bCs/>
                <w:kern w:val="2"/>
                <w:sz w:val="24"/>
                <w:szCs w:val="24"/>
                <w:lang w:val="en-US" w:eastAsia="zh-CN" w:bidi="ar-SA"/>
              </w:rPr>
            </w:pPr>
            <w:r>
              <w:rPr>
                <w:rFonts w:hint="default"/>
                <w:kern w:val="2"/>
              </w:rPr>
              <w:t>采购需求响应</w:t>
            </w:r>
          </w:p>
        </w:tc>
        <w:tc>
          <w:tcPr>
            <w:tcW w:w="6244" w:type="dxa"/>
            <w:vAlign w:val="center"/>
          </w:tcPr>
          <w:p>
            <w:pPr>
              <w:pStyle w:val="44"/>
              <w:keepNext w:val="0"/>
              <w:keepLines w:val="0"/>
              <w:widowControl/>
              <w:suppressLineNumbers w:val="0"/>
              <w:spacing w:before="0" w:beforeAutospacing="0" w:after="0" w:afterAutospacing="0" w:line="360" w:lineRule="auto"/>
              <w:ind w:left="0" w:right="0"/>
              <w:jc w:val="both"/>
              <w:rPr>
                <w:rFonts w:hint="eastAsia"/>
                <w:sz w:val="24"/>
                <w:szCs w:val="24"/>
              </w:rPr>
            </w:pPr>
            <w:r>
              <w:rPr>
                <w:rFonts w:hint="default"/>
                <w:kern w:val="2"/>
              </w:rPr>
              <w:t>完全满足第</w:t>
            </w:r>
            <w:r>
              <w:rPr>
                <w:rFonts w:hint="eastAsia"/>
                <w:kern w:val="2"/>
                <w:lang w:val="en-US" w:eastAsia="zh-CN"/>
              </w:rPr>
              <w:t>三</w:t>
            </w:r>
            <w:r>
              <w:rPr>
                <w:rFonts w:hint="default"/>
                <w:kern w:val="2"/>
              </w:rPr>
              <w:t>章采购需求及要求</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对通过符合性审查的投标文件才能进行详细评审。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详细评审</w:t>
      </w:r>
    </w:p>
    <w:bookmarkEnd w:id="103"/>
    <w:tbl>
      <w:tblPr>
        <w:tblStyle w:val="39"/>
        <w:tblW w:w="9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8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88" w:type="dxa"/>
            <w:tcBorders>
              <w:top w:val="single" w:color="auto" w:sz="4" w:space="0"/>
              <w:left w:val="single" w:color="auto" w:sz="4" w:space="0"/>
              <w:bottom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eastAsia" w:ascii="宋体" w:hAnsi="宋体" w:cs="宋体"/>
                <w:sz w:val="24"/>
                <w:lang w:val="en-US" w:eastAsia="zh-CN"/>
              </w:rPr>
            </w:pPr>
          </w:p>
          <w:p>
            <w:pPr>
              <w:pStyle w:val="49"/>
              <w:keepNext w:val="0"/>
              <w:keepLines w:val="0"/>
              <w:suppressLineNumbers w:val="0"/>
              <w:spacing w:before="0" w:after="0" w:line="380" w:lineRule="exact"/>
              <w:ind w:left="0" w:right="0"/>
              <w:jc w:val="center"/>
              <w:rPr>
                <w:rFonts w:hint="default" w:ascii="宋体" w:hAnsi="宋体" w:cs="宋体"/>
                <w:sz w:val="24"/>
              </w:rPr>
            </w:pPr>
            <w:r>
              <w:rPr>
                <w:rFonts w:hint="eastAsia" w:ascii="宋体" w:hAnsi="宋体" w:cs="宋体"/>
                <w:sz w:val="24"/>
                <w:lang w:val="en-US" w:eastAsia="zh-CN"/>
              </w:rPr>
              <w:t>投标</w:t>
            </w:r>
            <w:r>
              <w:rPr>
                <w:rFonts w:hint="default" w:ascii="宋体" w:hAnsi="宋体" w:cs="宋体"/>
                <w:sz w:val="24"/>
              </w:rPr>
              <w:t>报价</w:t>
            </w:r>
          </w:p>
          <w:p>
            <w:pPr>
              <w:pStyle w:val="49"/>
              <w:keepNext w:val="0"/>
              <w:keepLines w:val="0"/>
              <w:suppressLineNumbers w:val="0"/>
              <w:spacing w:before="0" w:after="0" w:line="380" w:lineRule="exact"/>
              <w:ind w:left="0" w:right="0"/>
              <w:jc w:val="center"/>
              <w:rPr>
                <w:rFonts w:hint="default" w:ascii="宋体" w:hAnsi="宋体" w:cs="宋体"/>
                <w:b/>
                <w:bCs/>
                <w:sz w:val="24"/>
              </w:rPr>
            </w:pPr>
            <w:r>
              <w:rPr>
                <w:rFonts w:hint="eastAsia" w:ascii="宋体" w:hAnsi="宋体" w:cs="宋体"/>
                <w:sz w:val="24"/>
              </w:rPr>
              <w:t>3</w:t>
            </w:r>
            <w:r>
              <w:rPr>
                <w:rFonts w:hint="default" w:ascii="宋体" w:hAnsi="宋体" w:cs="宋体"/>
                <w:sz w:val="24"/>
              </w:rPr>
              <w:t>0分</w:t>
            </w:r>
          </w:p>
        </w:tc>
        <w:tc>
          <w:tcPr>
            <w:tcW w:w="8503" w:type="dxa"/>
            <w:tcBorders>
              <w:top w:val="single" w:color="auto" w:sz="4" w:space="0"/>
              <w:left w:val="nil"/>
              <w:bottom w:val="single" w:color="auto" w:sz="4" w:space="0"/>
              <w:right w:val="single" w:color="auto" w:sz="4" w:space="0"/>
            </w:tcBorders>
            <w:vAlign w:val="top"/>
          </w:tcPr>
          <w:p>
            <w:pPr>
              <w:pStyle w:val="49"/>
              <w:keepNext w:val="0"/>
              <w:keepLines w:val="0"/>
              <w:suppressLineNumbers w:val="0"/>
              <w:spacing w:before="0" w:after="0" w:line="380" w:lineRule="exact"/>
              <w:ind w:left="0" w:right="0"/>
              <w:rPr>
                <w:rFonts w:hint="default" w:ascii="宋体" w:hAnsi="宋体" w:cs="宋体"/>
                <w:sz w:val="24"/>
              </w:rPr>
            </w:pPr>
            <w:r>
              <w:rPr>
                <w:rFonts w:hint="default" w:ascii="宋体" w:hAnsi="宋体" w:cs="宋体"/>
                <w:sz w:val="24"/>
              </w:rPr>
              <w:t>1.供应商报价不得低于成本价：</w:t>
            </w:r>
            <w:r>
              <w:rPr>
                <w:rFonts w:hint="eastAsia" w:ascii="宋体" w:hAnsi="宋体" w:cs="宋体"/>
                <w:sz w:val="24"/>
                <w:lang w:val="en-US" w:eastAsia="zh-CN"/>
              </w:rPr>
              <w:t>评标委员会</w:t>
            </w:r>
            <w:r>
              <w:rPr>
                <w:rFonts w:hint="default" w:ascii="宋体" w:hAnsi="宋体" w:cs="宋体"/>
                <w:sz w:val="24"/>
              </w:rPr>
              <w:t>认为供应商的报价明显低于其他通过初步审查供应商的报价，有可能影响产品质量或者不能诚信履约的，应当要求其在评</w:t>
            </w:r>
            <w:r>
              <w:rPr>
                <w:rFonts w:hint="eastAsia" w:ascii="宋体" w:hAnsi="宋体" w:cs="宋体"/>
                <w:sz w:val="24"/>
                <w:lang w:val="en-US" w:eastAsia="zh-CN"/>
              </w:rPr>
              <w:t>审</w:t>
            </w:r>
            <w:r>
              <w:rPr>
                <w:rFonts w:hint="default" w:ascii="宋体" w:hAnsi="宋体" w:cs="宋体"/>
                <w:sz w:val="24"/>
              </w:rPr>
              <w:t>现场合理的时间内提供书面说明，必要时提交相关证明材料；供应商不能证明其报价合理性的，</w:t>
            </w:r>
            <w:r>
              <w:rPr>
                <w:rFonts w:hint="eastAsia" w:ascii="宋体" w:hAnsi="宋体" w:cs="宋体"/>
                <w:sz w:val="24"/>
                <w:lang w:val="en-US" w:eastAsia="zh-CN"/>
              </w:rPr>
              <w:t>评标委员会</w:t>
            </w:r>
            <w:r>
              <w:rPr>
                <w:rFonts w:hint="default" w:ascii="宋体" w:hAnsi="宋体" w:cs="宋体"/>
                <w:sz w:val="24"/>
              </w:rPr>
              <w:t>应当将其作为无效投标处理。</w:t>
            </w:r>
          </w:p>
          <w:p>
            <w:pPr>
              <w:pStyle w:val="49"/>
              <w:keepNext w:val="0"/>
              <w:keepLines w:val="0"/>
              <w:suppressLineNumbers w:val="0"/>
              <w:spacing w:before="0" w:after="0" w:line="380" w:lineRule="exact"/>
              <w:ind w:left="0" w:right="0"/>
              <w:rPr>
                <w:rFonts w:hint="default" w:ascii="宋体" w:hAnsi="宋体" w:cs="宋体"/>
                <w:sz w:val="24"/>
              </w:rPr>
            </w:pPr>
            <w:r>
              <w:rPr>
                <w:rFonts w:hint="default" w:ascii="宋体" w:hAnsi="宋体" w:cs="宋体"/>
                <w:sz w:val="24"/>
              </w:rPr>
              <w:t>2.价格折扣</w:t>
            </w:r>
          </w:p>
          <w:p>
            <w:pPr>
              <w:pStyle w:val="49"/>
              <w:keepNext w:val="0"/>
              <w:keepLines w:val="0"/>
              <w:suppressLineNumbers w:val="0"/>
              <w:spacing w:before="0" w:after="0" w:line="380" w:lineRule="exact"/>
              <w:ind w:left="0" w:right="0"/>
              <w:rPr>
                <w:rFonts w:hint="default" w:ascii="宋体" w:hAnsi="宋体" w:cs="宋体"/>
                <w:sz w:val="24"/>
              </w:rPr>
            </w:pPr>
            <w:r>
              <w:rPr>
                <w:rFonts w:hint="default" w:ascii="宋体" w:hAnsi="宋体" w:cs="宋体"/>
                <w:sz w:val="24"/>
              </w:rPr>
              <w:t>本项目属于</w:t>
            </w:r>
            <w:r>
              <w:rPr>
                <w:rFonts w:hint="eastAsia" w:ascii="宋体" w:hAnsi="宋体" w:cs="宋体"/>
                <w:sz w:val="24"/>
                <w:lang w:val="en-US" w:eastAsia="zh-CN"/>
              </w:rPr>
              <w:t>专门面向</w:t>
            </w:r>
            <w:r>
              <w:rPr>
                <w:rFonts w:hint="default" w:ascii="宋体" w:hAnsi="宋体" w:cs="宋体"/>
                <w:sz w:val="24"/>
              </w:rPr>
              <w:t>小</w:t>
            </w:r>
            <w:r>
              <w:rPr>
                <w:rFonts w:hint="eastAsia" w:ascii="宋体" w:hAnsi="宋体" w:cs="宋体"/>
                <w:sz w:val="24"/>
                <w:lang w:val="en-US" w:eastAsia="zh-CN"/>
              </w:rPr>
              <w:t>微</w:t>
            </w:r>
            <w:r>
              <w:rPr>
                <w:rFonts w:hint="default" w:ascii="宋体" w:hAnsi="宋体" w:cs="宋体"/>
                <w:sz w:val="24"/>
              </w:rPr>
              <w:t>企业采购的项目（监狱企业、残疾人福利性企业视同小微企业），不再执行价格评审优惠的扶持政策。</w:t>
            </w:r>
          </w:p>
          <w:p>
            <w:pPr>
              <w:pStyle w:val="49"/>
              <w:keepNext w:val="0"/>
              <w:keepLines w:val="0"/>
              <w:suppressLineNumbers w:val="0"/>
              <w:spacing w:before="0" w:after="0" w:line="380" w:lineRule="exact"/>
              <w:ind w:left="0" w:right="0"/>
              <w:rPr>
                <w:rFonts w:hint="default" w:ascii="宋体" w:hAnsi="宋体" w:cs="宋体"/>
                <w:b/>
                <w:bCs/>
                <w:sz w:val="24"/>
              </w:rPr>
            </w:pPr>
            <w:r>
              <w:rPr>
                <w:rFonts w:hint="default" w:ascii="宋体" w:hAnsi="宋体" w:cs="宋体"/>
                <w:b/>
                <w:bCs/>
                <w:sz w:val="24"/>
              </w:rPr>
              <w:t>小</w:t>
            </w:r>
            <w:r>
              <w:rPr>
                <w:rFonts w:hint="eastAsia" w:ascii="宋体" w:hAnsi="宋体" w:cs="宋体"/>
                <w:b/>
                <w:bCs/>
                <w:sz w:val="24"/>
                <w:lang w:val="en-US" w:eastAsia="zh-CN"/>
              </w:rPr>
              <w:t>微</w:t>
            </w:r>
            <w:r>
              <w:rPr>
                <w:rFonts w:hint="default" w:ascii="宋体" w:hAnsi="宋体" w:cs="宋体"/>
                <w:b/>
                <w:bCs/>
                <w:sz w:val="24"/>
              </w:rPr>
              <w:t>企业参加本次政府采购活动，应当在</w:t>
            </w:r>
            <w:r>
              <w:rPr>
                <w:rFonts w:hint="eastAsia" w:ascii="宋体" w:hAnsi="宋体" w:cs="宋体"/>
                <w:b/>
                <w:bCs/>
                <w:sz w:val="24"/>
                <w:lang w:val="en-US" w:eastAsia="zh-CN"/>
              </w:rPr>
              <w:t>投标</w:t>
            </w:r>
            <w:r>
              <w:rPr>
                <w:rFonts w:hint="default" w:ascii="宋体" w:hAnsi="宋体" w:cs="宋体"/>
                <w:b/>
                <w:bCs/>
                <w:sz w:val="24"/>
              </w:rPr>
              <w:t>文件中提供《中小企业声明函》，否则不予认可。</w:t>
            </w:r>
          </w:p>
          <w:p>
            <w:pPr>
              <w:pStyle w:val="49"/>
              <w:keepNext w:val="0"/>
              <w:keepLines w:val="0"/>
              <w:suppressLineNumbers w:val="0"/>
              <w:spacing w:before="0" w:after="0" w:line="380" w:lineRule="exact"/>
              <w:ind w:left="0" w:right="0"/>
              <w:rPr>
                <w:rFonts w:hint="default" w:ascii="宋体" w:hAnsi="宋体" w:cs="宋体"/>
                <w:sz w:val="24"/>
              </w:rPr>
            </w:pPr>
            <w:r>
              <w:rPr>
                <w:rFonts w:hint="default" w:ascii="宋体" w:hAnsi="宋体" w:cs="宋体"/>
                <w:sz w:val="24"/>
              </w:rPr>
              <w:t>价格分采用低价优先法计算，即满足</w:t>
            </w:r>
            <w:r>
              <w:rPr>
                <w:rFonts w:hint="eastAsia" w:ascii="宋体" w:hAnsi="宋体" w:cs="宋体"/>
                <w:sz w:val="24"/>
                <w:lang w:val="en-US" w:eastAsia="zh-CN"/>
              </w:rPr>
              <w:t>招标</w:t>
            </w:r>
            <w:r>
              <w:rPr>
                <w:rFonts w:hint="default" w:ascii="宋体" w:hAnsi="宋体" w:cs="宋体"/>
                <w:sz w:val="24"/>
              </w:rPr>
              <w:t>文件要求且</w:t>
            </w:r>
            <w:bookmarkStart w:id="129" w:name="_GoBack"/>
            <w:bookmarkEnd w:id="129"/>
            <w:r>
              <w:rPr>
                <w:rFonts w:hint="default" w:ascii="宋体" w:hAnsi="宋体" w:cs="宋体"/>
                <w:sz w:val="24"/>
              </w:rPr>
              <w:t>报价最低的</w:t>
            </w:r>
            <w:r>
              <w:rPr>
                <w:rFonts w:hint="eastAsia" w:ascii="宋体" w:hAnsi="宋体" w:cs="宋体"/>
                <w:sz w:val="24"/>
              </w:rPr>
              <w:t>供应商的价格为</w:t>
            </w:r>
            <w:r>
              <w:rPr>
                <w:rFonts w:hint="eastAsia" w:ascii="宋体" w:hAnsi="宋体" w:cs="宋体"/>
                <w:sz w:val="24"/>
                <w:lang w:val="en-US" w:eastAsia="zh-CN"/>
              </w:rPr>
              <w:t>评标</w:t>
            </w:r>
            <w:r>
              <w:rPr>
                <w:rFonts w:hint="default" w:ascii="宋体" w:hAnsi="宋体" w:cs="宋体"/>
                <w:sz w:val="24"/>
              </w:rPr>
              <w:t>基准价，其价格分为满分。其他供应商的价格分统一按照下列公式计算：</w:t>
            </w:r>
          </w:p>
          <w:p>
            <w:pPr>
              <w:pStyle w:val="49"/>
              <w:keepNext w:val="0"/>
              <w:keepLines w:val="0"/>
              <w:suppressLineNumbers w:val="0"/>
              <w:spacing w:before="0" w:after="0" w:line="380" w:lineRule="exact"/>
              <w:ind w:left="0" w:right="0" w:firstLine="1205" w:firstLineChars="500"/>
              <w:rPr>
                <w:rFonts w:hint="eastAsia"/>
                <w:sz w:val="24"/>
              </w:rPr>
            </w:pPr>
            <w:r>
              <w:rPr>
                <w:rFonts w:hint="eastAsia" w:ascii="宋体" w:hAnsi="宋体" w:cs="宋体"/>
                <w:b/>
                <w:bCs/>
                <w:sz w:val="24"/>
                <w:lang w:val="en-US" w:eastAsia="zh-CN"/>
              </w:rPr>
              <w:t>投标</w:t>
            </w:r>
            <w:r>
              <w:rPr>
                <w:rFonts w:hint="default" w:ascii="宋体" w:hAnsi="宋体" w:cs="宋体"/>
                <w:b/>
                <w:bCs/>
                <w:sz w:val="24"/>
              </w:rPr>
              <w:t>报价得分=(</w:t>
            </w:r>
            <w:r>
              <w:rPr>
                <w:rFonts w:hint="eastAsia" w:ascii="宋体" w:hAnsi="宋体" w:cs="宋体"/>
                <w:b/>
                <w:bCs/>
                <w:sz w:val="24"/>
                <w:lang w:val="en-US" w:eastAsia="zh-CN"/>
              </w:rPr>
              <w:t>评标</w:t>
            </w:r>
            <w:r>
              <w:rPr>
                <w:rFonts w:hint="default" w:ascii="宋体" w:hAnsi="宋体" w:cs="宋体"/>
                <w:b/>
                <w:bCs/>
                <w:sz w:val="24"/>
              </w:rPr>
              <w:t>基准价／</w:t>
            </w:r>
            <w:r>
              <w:rPr>
                <w:rFonts w:hint="eastAsia" w:ascii="宋体" w:hAnsi="宋体" w:cs="宋体"/>
                <w:b/>
                <w:bCs/>
                <w:sz w:val="24"/>
                <w:lang w:val="en-US" w:eastAsia="zh-CN"/>
              </w:rPr>
              <w:t>投标</w:t>
            </w:r>
            <w:r>
              <w:rPr>
                <w:rFonts w:hint="default" w:ascii="宋体" w:hAnsi="宋体" w:cs="宋体"/>
                <w:b/>
                <w:bCs/>
                <w:sz w:val="24"/>
              </w:rPr>
              <w:t>报价)×</w:t>
            </w:r>
            <w:r>
              <w:rPr>
                <w:rFonts w:hint="eastAsia" w:ascii="宋体" w:hAnsi="宋体" w:cs="宋体"/>
                <w:b/>
                <w:bCs/>
                <w:sz w:val="24"/>
              </w:rPr>
              <w:t>3</w:t>
            </w:r>
            <w:r>
              <w:rPr>
                <w:rFonts w:hint="default" w:ascii="宋体" w:hAnsi="宋体" w:cs="宋体"/>
                <w:b/>
                <w:bCs/>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7" w:hRule="atLeast"/>
        </w:trPr>
        <w:tc>
          <w:tcPr>
            <w:tcW w:w="888" w:type="dxa"/>
            <w:vMerge w:val="restart"/>
            <w:tcBorders>
              <w:top w:val="single" w:color="auto" w:sz="4" w:space="0"/>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default" w:ascii="宋体" w:hAnsi="宋体" w:cs="宋体"/>
                <w:sz w:val="24"/>
              </w:rPr>
            </w:pPr>
            <w:r>
              <w:rPr>
                <w:rFonts w:hint="eastAsia" w:ascii="宋体" w:hAnsi="宋体" w:cs="宋体"/>
                <w:sz w:val="24"/>
              </w:rPr>
              <w:t>技术</w:t>
            </w:r>
          </w:p>
          <w:p>
            <w:pPr>
              <w:pStyle w:val="49"/>
              <w:keepNext w:val="0"/>
              <w:keepLines w:val="0"/>
              <w:suppressLineNumbers w:val="0"/>
              <w:spacing w:before="0" w:after="0" w:line="380" w:lineRule="exact"/>
              <w:ind w:left="0" w:right="0"/>
              <w:jc w:val="center"/>
              <w:rPr>
                <w:rFonts w:hint="default" w:ascii="宋体" w:hAnsi="宋体" w:cs="宋体"/>
                <w:sz w:val="24"/>
              </w:rPr>
            </w:pPr>
            <w:r>
              <w:rPr>
                <w:rFonts w:hint="eastAsia" w:ascii="宋体" w:hAnsi="宋体" w:cs="宋体"/>
                <w:sz w:val="24"/>
              </w:rPr>
              <w:t>部分</w:t>
            </w:r>
          </w:p>
          <w:p>
            <w:pPr>
              <w:pStyle w:val="49"/>
              <w:keepNext w:val="0"/>
              <w:keepLines w:val="0"/>
              <w:suppressLineNumbers w:val="0"/>
              <w:spacing w:before="0" w:after="0" w:line="380" w:lineRule="exact"/>
              <w:ind w:left="0" w:right="0"/>
              <w:jc w:val="center"/>
              <w:rPr>
                <w:rFonts w:hint="default" w:ascii="宋体" w:hAnsi="宋体" w:cs="宋体"/>
                <w:b/>
                <w:bCs/>
                <w:sz w:val="24"/>
              </w:rPr>
            </w:pPr>
            <w:r>
              <w:rPr>
                <w:rFonts w:hint="eastAsia" w:ascii="宋体" w:hAnsi="宋体" w:cs="宋体"/>
                <w:sz w:val="24"/>
              </w:rPr>
              <w:t>40分</w:t>
            </w: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制度规范（共</w:t>
            </w:r>
            <w:r>
              <w:rPr>
                <w:rFonts w:hint="eastAsia" w:ascii="宋体" w:hAnsi="宋体" w:cs="宋体"/>
                <w:sz w:val="24"/>
                <w:lang w:val="en-US" w:eastAsia="zh-CN"/>
              </w:rPr>
              <w:t>6</w:t>
            </w:r>
            <w:r>
              <w:rPr>
                <w:rFonts w:hint="eastAsia" w:ascii="宋体" w:hAnsi="宋体" w:cs="宋体"/>
                <w:sz w:val="24"/>
              </w:rPr>
              <w:t>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eastAsia="宋体" w:cs="宋体"/>
                <w:kern w:val="2"/>
                <w:sz w:val="24"/>
                <w:szCs w:val="24"/>
                <w:lang w:val="en-US" w:eastAsia="zh-CN" w:bidi="ar-SA"/>
              </w:rPr>
              <w:t>根</w:t>
            </w:r>
            <w:r>
              <w:rPr>
                <w:rFonts w:hint="eastAsia" w:ascii="宋体" w:hAnsi="宋体" w:cs="宋体"/>
                <w:sz w:val="24"/>
                <w:lang w:val="en-US" w:eastAsia="zh-CN"/>
              </w:rPr>
              <w:t>据本项目的采购需求制定相关制度，内容包括但不限于：管理制度、岗位责任制度、培训制度、考核监督制度。</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内容完整详实、可行、科学合理、针对性强，得6分；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内容较完整、可行、合理，得 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内容基本完整、可行性一般，得2分：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rPr>
            </w:pPr>
            <w:r>
              <w:rPr>
                <w:rFonts w:hint="eastAsia" w:ascii="宋体" w:hAnsi="宋体" w:cs="宋体"/>
                <w:sz w:val="24"/>
                <w:lang w:val="en-US" w:eastAsia="zh-CN"/>
              </w:rPr>
              <w:t>内容不全、不可行或未提供的，得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trPr>
        <w:tc>
          <w:tcPr>
            <w:tcW w:w="888" w:type="dxa"/>
            <w:vMerge w:val="continue"/>
            <w:tcBorders>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2、服务方案 （共</w:t>
            </w:r>
            <w:r>
              <w:rPr>
                <w:rFonts w:hint="eastAsia" w:ascii="宋体" w:hAnsi="宋体" w:cs="宋体"/>
                <w:sz w:val="24"/>
                <w:lang w:val="en-US" w:eastAsia="zh-CN"/>
              </w:rPr>
              <w:t>6</w:t>
            </w:r>
            <w:r>
              <w:rPr>
                <w:rFonts w:hint="eastAsia" w:ascii="宋体" w:hAnsi="宋体" w:cs="宋体"/>
                <w:sz w:val="24"/>
              </w:rPr>
              <w:t>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针对本项目实际情况作出相应的服务方案。内容包括但不限于：接管方案、办公楼宇管理方案、公共区域卫生保洁方案、水电及冷暖设备管理服务方案、日常杂修方案、会议室管理方案、饮用水及热水设施维护管理方案。</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方案内容详实完整、科学合理、针对性强，完全满足要求，得6分；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内容较为详实完整、合理、针对性较强，基本满足要求的，得4分；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内容基本完整、合理，虽然能够一般满足采购要求，但有个别细节需要进一步完善，得2分；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rPr>
            </w:pPr>
            <w:r>
              <w:rPr>
                <w:rFonts w:hint="eastAsia" w:ascii="宋体" w:hAnsi="宋体" w:cs="宋体"/>
                <w:sz w:val="24"/>
                <w:lang w:val="en-US" w:eastAsia="zh-CN"/>
              </w:rPr>
              <w:t>内容不完整、不合理，不能满足采购需求或未提供的，得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7" w:hRule="atLeast"/>
        </w:trPr>
        <w:tc>
          <w:tcPr>
            <w:tcW w:w="888" w:type="dxa"/>
            <w:vMerge w:val="continue"/>
            <w:tcBorders>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3、装备配备方案（共</w:t>
            </w:r>
            <w:r>
              <w:rPr>
                <w:rFonts w:hint="eastAsia" w:ascii="宋体" w:hAnsi="宋体" w:cs="宋体"/>
                <w:sz w:val="24"/>
                <w:lang w:val="en-US" w:eastAsia="zh-CN"/>
              </w:rPr>
              <w:t>7</w:t>
            </w:r>
            <w:r>
              <w:rPr>
                <w:rFonts w:hint="eastAsia" w:ascii="宋体" w:hAnsi="宋体" w:cs="宋体"/>
                <w:sz w:val="24"/>
              </w:rPr>
              <w:t xml:space="preserve">分） </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提供物业服务、设施维修、清洁保洁、安全保护、秩序维护等装备、设备、机具、用具的配置方案和消毒药剂使用管理方案</w:t>
            </w:r>
            <w:r>
              <w:rPr>
                <w:rFonts w:hint="eastAsia" w:ascii="仿宋" w:hAnsi="仿宋" w:eastAsia="仿宋" w:cs="仿宋"/>
                <w:sz w:val="28"/>
                <w:szCs w:val="28"/>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方案内容详实完整、科学合理、针对性强，完全满足要求，得7分；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内容较为详实完整、合理、针对性较强，基本满足要求的，得5分；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内容基本完整、合理，虽然能够一般满足采购要求，但有个别细节需要进一步完善，得2分；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eastAsia="宋体" w:cs="宋体"/>
                <w:sz w:val="24"/>
                <w:lang w:val="en-US" w:eastAsia="zh-CN"/>
              </w:rPr>
            </w:pPr>
            <w:r>
              <w:rPr>
                <w:rFonts w:hint="eastAsia" w:ascii="宋体" w:hAnsi="宋体" w:cs="宋体"/>
                <w:sz w:val="24"/>
                <w:lang w:val="en-US" w:eastAsia="zh-CN"/>
              </w:rPr>
              <w:t>内容不完整、不合理，不能满足采购需求或未提供的，得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trPr>
        <w:tc>
          <w:tcPr>
            <w:tcW w:w="888" w:type="dxa"/>
            <w:vMerge w:val="continue"/>
            <w:tcBorders>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仿宋" w:hAnsi="仿宋" w:eastAsia="仿宋" w:cs="仿宋"/>
                <w:sz w:val="28"/>
                <w:szCs w:val="28"/>
              </w:rPr>
            </w:pPr>
            <w:r>
              <w:rPr>
                <w:rFonts w:hint="eastAsia" w:ascii="宋体" w:hAnsi="宋体" w:cs="宋体"/>
                <w:sz w:val="24"/>
              </w:rPr>
              <w:t>4、重大活动安全保障措施（共</w:t>
            </w:r>
            <w:r>
              <w:rPr>
                <w:rFonts w:hint="eastAsia" w:ascii="宋体" w:hAnsi="宋体" w:cs="宋体"/>
                <w:sz w:val="24"/>
                <w:lang w:val="en-US" w:eastAsia="zh-CN"/>
              </w:rPr>
              <w:t>7</w:t>
            </w:r>
            <w:r>
              <w:rPr>
                <w:rFonts w:hint="eastAsia" w:ascii="宋体" w:hAnsi="宋体" w:cs="宋体"/>
                <w:sz w:val="24"/>
              </w:rPr>
              <w:t>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重要会议等重大活动，提供现场布置、秩序维护、桌椅搬运与摆放、设施设备运行、水电保障、环境清洁等服务安全保障</w:t>
            </w:r>
            <w:r>
              <w:rPr>
                <w:rFonts w:hint="eastAsia" w:ascii="宋体" w:hAnsi="宋体" w:cs="宋体"/>
                <w:sz w:val="24"/>
                <w:lang w:val="en-US" w:eastAsia="zh-CN"/>
              </w:rPr>
              <w:t>措施</w:t>
            </w:r>
            <w:r>
              <w:rPr>
                <w:rFonts w:hint="eastAsia" w:ascii="宋体" w:hAnsi="宋体" w:cs="宋体"/>
                <w:sz w:val="24"/>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内容详实完整、科学合理、针对性强，措施得力，完全满足要求，得7分；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内容较为详实、合理、针对性较强，措施较得力，基本满足要求的，得5分；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内容基本完整、合理，有措施，虽然能够一般满足采购要求，但有个别细节需要进一步完善，得2分；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rPr>
            </w:pPr>
            <w:r>
              <w:rPr>
                <w:rFonts w:hint="eastAsia" w:ascii="宋体" w:hAnsi="宋体" w:cs="宋体"/>
                <w:sz w:val="24"/>
                <w:lang w:val="en-US" w:eastAsia="zh-CN"/>
              </w:rPr>
              <w:t>内容不完整、不合理，措施不当，不能满足采购需求或未提供的，得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6" w:hRule="atLeast"/>
        </w:trPr>
        <w:tc>
          <w:tcPr>
            <w:tcW w:w="888" w:type="dxa"/>
            <w:vMerge w:val="continue"/>
            <w:tcBorders>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color w:val="C00000"/>
                <w:sz w:val="24"/>
              </w:rPr>
            </w:pPr>
            <w:r>
              <w:rPr>
                <w:rFonts w:hint="eastAsia" w:ascii="宋体" w:hAnsi="宋体" w:cs="宋体"/>
                <w:sz w:val="24"/>
              </w:rPr>
              <w:t>5、</w:t>
            </w:r>
            <w:r>
              <w:rPr>
                <w:rFonts w:hint="default" w:ascii="宋体" w:hAnsi="宋体" w:cs="宋体"/>
                <w:sz w:val="24"/>
              </w:rPr>
              <w:t>应急</w:t>
            </w:r>
            <w:r>
              <w:rPr>
                <w:rFonts w:hint="eastAsia" w:ascii="宋体" w:hAnsi="宋体" w:cs="宋体"/>
                <w:sz w:val="24"/>
              </w:rPr>
              <w:t>预案及处置措施（共</w:t>
            </w:r>
            <w:r>
              <w:rPr>
                <w:rFonts w:hint="eastAsia" w:ascii="宋体" w:hAnsi="宋体" w:cs="宋体"/>
                <w:sz w:val="24"/>
                <w:lang w:val="en-US" w:eastAsia="zh-CN"/>
              </w:rPr>
              <w:t>7</w:t>
            </w:r>
            <w:r>
              <w:rPr>
                <w:rFonts w:hint="eastAsia" w:ascii="宋体" w:hAnsi="宋体" w:cs="宋体"/>
                <w:sz w:val="24"/>
              </w:rPr>
              <w:t>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eastAsia="宋体" w:cs="宋体"/>
                <w:sz w:val="24"/>
                <w:lang w:eastAsia="zh-CN"/>
              </w:rPr>
            </w:pPr>
            <w:r>
              <w:rPr>
                <w:rFonts w:hint="eastAsia" w:ascii="宋体" w:hAnsi="宋体" w:cs="宋体"/>
                <w:sz w:val="24"/>
              </w:rPr>
              <w:t>结合</w:t>
            </w:r>
            <w:r>
              <w:rPr>
                <w:rFonts w:hint="eastAsia" w:ascii="宋体" w:hAnsi="宋体" w:cs="宋体"/>
                <w:sz w:val="24"/>
                <w:lang w:val="en-US" w:eastAsia="zh-CN"/>
              </w:rPr>
              <w:t>本项目</w:t>
            </w:r>
            <w:r>
              <w:rPr>
                <w:rFonts w:hint="eastAsia" w:ascii="宋体" w:hAnsi="宋体" w:cs="宋体"/>
                <w:sz w:val="24"/>
              </w:rPr>
              <w:t>管理要求，制定停水</w:t>
            </w:r>
            <w:r>
              <w:rPr>
                <w:rFonts w:hint="eastAsia" w:ascii="宋体" w:hAnsi="宋体" w:cs="宋体"/>
                <w:sz w:val="24"/>
                <w:lang w:eastAsia="zh-CN"/>
              </w:rPr>
              <w:t>、</w:t>
            </w:r>
            <w:r>
              <w:rPr>
                <w:rFonts w:hint="eastAsia" w:ascii="宋体" w:hAnsi="宋体" w:cs="宋体"/>
                <w:sz w:val="24"/>
              </w:rPr>
              <w:t>停电、火灾、触电、人身伤害、自然灾害</w:t>
            </w:r>
            <w:r>
              <w:rPr>
                <w:rFonts w:hint="default" w:ascii="宋体" w:hAnsi="宋体" w:cs="宋体"/>
                <w:sz w:val="24"/>
              </w:rPr>
              <w:t>及突发事件</w:t>
            </w:r>
            <w:r>
              <w:rPr>
                <w:rFonts w:hint="eastAsia" w:ascii="宋体" w:hAnsi="宋体" w:cs="宋体"/>
                <w:sz w:val="24"/>
              </w:rPr>
              <w:t>等应急预案及处置措施</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内容详实完整、科学合理、</w:t>
            </w:r>
            <w:r>
              <w:rPr>
                <w:rFonts w:hint="default" w:ascii="宋体" w:hAnsi="宋体" w:cs="宋体"/>
                <w:sz w:val="24"/>
              </w:rPr>
              <w:t>各方面考虑周全</w:t>
            </w:r>
            <w:r>
              <w:rPr>
                <w:rFonts w:hint="eastAsia" w:ascii="宋体" w:hAnsi="宋体" w:cs="宋体"/>
                <w:sz w:val="24"/>
                <w:lang w:val="en-US" w:eastAsia="zh-CN"/>
              </w:rPr>
              <w:t>，措施得力，完全满足要求，得7分；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内容较为详实、合理、考虑较周全，措施较得力，基本满足要求的，得5分；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val="en-US" w:eastAsia="zh-CN"/>
              </w:rPr>
            </w:pPr>
            <w:r>
              <w:rPr>
                <w:rFonts w:hint="eastAsia" w:ascii="宋体" w:hAnsi="宋体" w:cs="宋体"/>
                <w:sz w:val="24"/>
                <w:lang w:val="en-US" w:eastAsia="zh-CN"/>
              </w:rPr>
              <w:t>内容基本完整、合理，措施有保障，虽然能够一般满足采购要求，但有个别细节需要进一步完善，得2分；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lang w:val="en-US" w:eastAsia="zh-CN"/>
              </w:rPr>
              <w:t>内容不完整、不合理，措施不当，不能满足采购需求或未提供的，得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59" w:hRule="atLeast"/>
        </w:trPr>
        <w:tc>
          <w:tcPr>
            <w:tcW w:w="888" w:type="dxa"/>
            <w:vMerge w:val="continue"/>
            <w:tcBorders>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tc>
        <w:tc>
          <w:tcPr>
            <w:tcW w:w="8503"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440" w:lineRule="exact"/>
              <w:ind w:left="0" w:right="0"/>
              <w:rPr>
                <w:rFonts w:hint="eastAsia" w:ascii="宋体" w:hAnsi="宋体" w:cs="宋体"/>
                <w:bCs/>
                <w:sz w:val="24"/>
              </w:rPr>
            </w:pPr>
            <w:r>
              <w:rPr>
                <w:rFonts w:hint="eastAsia" w:ascii="宋体" w:hAnsi="宋体" w:cs="宋体"/>
                <w:bCs/>
                <w:sz w:val="24"/>
                <w:lang w:val="en-US" w:eastAsia="zh-CN"/>
              </w:rPr>
              <w:t>6、公共卫生突发事件</w:t>
            </w:r>
            <w:r>
              <w:rPr>
                <w:rFonts w:hint="eastAsia" w:ascii="宋体" w:hAnsi="宋体" w:cs="宋体"/>
                <w:bCs/>
                <w:sz w:val="24"/>
              </w:rPr>
              <w:t>防控方案（共</w:t>
            </w:r>
            <w:r>
              <w:rPr>
                <w:rFonts w:hint="eastAsia" w:ascii="宋体" w:hAnsi="宋体" w:cs="宋体"/>
                <w:bCs/>
                <w:sz w:val="24"/>
                <w:lang w:val="en-US" w:eastAsia="zh-CN"/>
              </w:rPr>
              <w:t>7</w:t>
            </w:r>
            <w:r>
              <w:rPr>
                <w:rFonts w:hint="eastAsia" w:ascii="宋体" w:hAnsi="宋体" w:cs="宋体"/>
                <w:bCs/>
                <w:sz w:val="24"/>
              </w:rPr>
              <w:t xml:space="preserve">分）  </w:t>
            </w:r>
          </w:p>
          <w:p>
            <w:pPr>
              <w:keepNext w:val="0"/>
              <w:keepLines w:val="0"/>
              <w:suppressLineNumbers w:val="0"/>
              <w:spacing w:before="0" w:beforeAutospacing="0" w:after="0" w:afterAutospacing="0" w:line="440" w:lineRule="exact"/>
              <w:ind w:left="0" w:right="0"/>
              <w:rPr>
                <w:rFonts w:hint="eastAsia" w:ascii="宋体" w:hAnsi="宋体" w:cs="宋体"/>
                <w:bCs/>
                <w:color w:val="auto"/>
                <w:sz w:val="24"/>
                <w:lang w:val="en-US" w:eastAsia="zh-CN"/>
              </w:rPr>
            </w:pPr>
            <w:r>
              <w:rPr>
                <w:rFonts w:hint="eastAsia" w:ascii="宋体" w:hAnsi="宋体" w:cs="宋体"/>
                <w:bCs/>
                <w:color w:val="auto"/>
                <w:sz w:val="24"/>
                <w:lang w:val="en-US" w:eastAsia="zh-CN"/>
              </w:rPr>
              <w:t>针对本项目采购需求和现行防控政策制定切实可行高效的卫生防控方案：</w:t>
            </w:r>
          </w:p>
          <w:p>
            <w:pPr>
              <w:keepNext w:val="0"/>
              <w:keepLines w:val="0"/>
              <w:suppressLineNumbers w:val="0"/>
              <w:spacing w:before="0" w:beforeAutospacing="0" w:after="0" w:afterAutospacing="0" w:line="440" w:lineRule="exact"/>
              <w:ind w:left="0" w:right="0"/>
              <w:rPr>
                <w:rFonts w:hint="eastAsia" w:ascii="宋体" w:hAnsi="宋体" w:cs="宋体"/>
                <w:bCs/>
                <w:color w:val="auto"/>
                <w:sz w:val="24"/>
              </w:rPr>
            </w:pPr>
            <w:r>
              <w:rPr>
                <w:rFonts w:hint="eastAsia" w:ascii="宋体" w:hAnsi="宋体" w:cs="宋体"/>
                <w:bCs/>
                <w:color w:val="auto"/>
                <w:sz w:val="24"/>
              </w:rPr>
              <w:t>内容完整全面、科学合理、可行</w:t>
            </w:r>
            <w:r>
              <w:rPr>
                <w:rFonts w:hint="eastAsia" w:ascii="宋体" w:hAnsi="宋体" w:cs="宋体"/>
                <w:bCs/>
                <w:color w:val="auto"/>
                <w:sz w:val="24"/>
                <w:lang w:val="en-US" w:eastAsia="zh-CN"/>
              </w:rPr>
              <w:t>高效、</w:t>
            </w:r>
            <w:r>
              <w:rPr>
                <w:rFonts w:hint="eastAsia" w:ascii="宋体" w:hAnsi="宋体" w:cs="宋体"/>
                <w:bCs/>
                <w:color w:val="auto"/>
                <w:sz w:val="24"/>
              </w:rPr>
              <w:t>针对性强的</w:t>
            </w:r>
            <w:r>
              <w:rPr>
                <w:rFonts w:hint="eastAsia" w:ascii="宋体" w:hAnsi="宋体" w:cs="宋体"/>
                <w:bCs/>
                <w:color w:val="auto"/>
                <w:sz w:val="24"/>
                <w:lang w:eastAsia="zh-CN"/>
              </w:rPr>
              <w:t>，</w:t>
            </w:r>
            <w:r>
              <w:rPr>
                <w:rFonts w:hint="eastAsia" w:ascii="宋体" w:hAnsi="宋体" w:cs="宋体"/>
                <w:bCs/>
                <w:color w:val="auto"/>
                <w:sz w:val="24"/>
              </w:rPr>
              <w:t>得</w:t>
            </w:r>
            <w:r>
              <w:rPr>
                <w:rFonts w:hint="eastAsia" w:ascii="宋体" w:hAnsi="宋体" w:cs="宋体"/>
                <w:bCs/>
                <w:color w:val="auto"/>
                <w:sz w:val="24"/>
                <w:lang w:val="en-US" w:eastAsia="zh-CN"/>
              </w:rPr>
              <w:t>7</w:t>
            </w:r>
            <w:r>
              <w:rPr>
                <w:rFonts w:hint="eastAsia" w:ascii="宋体" w:hAnsi="宋体" w:cs="宋体"/>
                <w:bCs/>
                <w:color w:val="auto"/>
                <w:sz w:val="24"/>
              </w:rPr>
              <w:t>分；</w:t>
            </w:r>
          </w:p>
          <w:p>
            <w:pPr>
              <w:keepNext w:val="0"/>
              <w:keepLines w:val="0"/>
              <w:suppressLineNumbers w:val="0"/>
              <w:spacing w:before="0" w:beforeAutospacing="0" w:after="0" w:afterAutospacing="0" w:line="440" w:lineRule="exact"/>
              <w:ind w:left="0" w:right="0"/>
              <w:rPr>
                <w:rFonts w:hint="eastAsia" w:ascii="宋体" w:hAnsi="宋体" w:cs="宋体"/>
                <w:bCs/>
                <w:color w:val="auto"/>
                <w:sz w:val="24"/>
              </w:rPr>
            </w:pPr>
            <w:r>
              <w:rPr>
                <w:rFonts w:hint="eastAsia" w:ascii="宋体" w:hAnsi="宋体" w:cs="宋体"/>
                <w:bCs/>
                <w:color w:val="auto"/>
                <w:sz w:val="24"/>
              </w:rPr>
              <w:t>内容较完整全面、合理、可行</w:t>
            </w:r>
            <w:r>
              <w:rPr>
                <w:rFonts w:hint="eastAsia" w:ascii="宋体" w:hAnsi="宋体" w:cs="宋体"/>
                <w:bCs/>
                <w:color w:val="auto"/>
                <w:sz w:val="24"/>
                <w:lang w:eastAsia="zh-CN"/>
              </w:rPr>
              <w:t>，</w:t>
            </w:r>
            <w:r>
              <w:rPr>
                <w:rFonts w:hint="eastAsia" w:ascii="宋体" w:hAnsi="宋体" w:cs="宋体"/>
                <w:bCs/>
                <w:color w:val="auto"/>
                <w:sz w:val="24"/>
              </w:rPr>
              <w:t>针对性较强的</w:t>
            </w:r>
            <w:r>
              <w:rPr>
                <w:rFonts w:hint="eastAsia" w:ascii="宋体" w:hAnsi="宋体" w:cs="宋体"/>
                <w:bCs/>
                <w:color w:val="auto"/>
                <w:sz w:val="24"/>
                <w:lang w:eastAsia="zh-CN"/>
              </w:rPr>
              <w:t>，</w:t>
            </w:r>
            <w:r>
              <w:rPr>
                <w:rFonts w:hint="eastAsia" w:ascii="宋体" w:hAnsi="宋体" w:cs="宋体"/>
                <w:bCs/>
                <w:color w:val="auto"/>
                <w:sz w:val="24"/>
              </w:rPr>
              <w:t>得</w:t>
            </w:r>
            <w:r>
              <w:rPr>
                <w:rFonts w:hint="eastAsia" w:ascii="宋体" w:hAnsi="宋体" w:cs="宋体"/>
                <w:bCs/>
                <w:color w:val="auto"/>
                <w:sz w:val="24"/>
                <w:lang w:val="en-US" w:eastAsia="zh-CN"/>
              </w:rPr>
              <w:t>5</w:t>
            </w:r>
            <w:r>
              <w:rPr>
                <w:rFonts w:hint="eastAsia" w:ascii="宋体" w:hAnsi="宋体" w:cs="宋体"/>
                <w:bCs/>
                <w:color w:val="auto"/>
                <w:sz w:val="24"/>
              </w:rPr>
              <w:t>分；</w:t>
            </w:r>
          </w:p>
          <w:p>
            <w:pPr>
              <w:keepNext w:val="0"/>
              <w:keepLines w:val="0"/>
              <w:suppressLineNumbers w:val="0"/>
              <w:spacing w:before="0" w:beforeAutospacing="0" w:after="0" w:afterAutospacing="0" w:line="440" w:lineRule="exact"/>
              <w:ind w:left="0" w:right="0"/>
              <w:rPr>
                <w:rFonts w:hint="eastAsia" w:ascii="宋体" w:hAnsi="宋体" w:cs="宋体"/>
                <w:bCs/>
                <w:color w:val="auto"/>
                <w:sz w:val="24"/>
              </w:rPr>
            </w:pPr>
            <w:r>
              <w:rPr>
                <w:rFonts w:hint="eastAsia" w:ascii="宋体" w:hAnsi="宋体" w:cs="宋体"/>
                <w:bCs/>
                <w:color w:val="auto"/>
                <w:sz w:val="24"/>
              </w:rPr>
              <w:t>内容</w:t>
            </w:r>
            <w:r>
              <w:rPr>
                <w:rFonts w:hint="eastAsia" w:ascii="宋体" w:hAnsi="宋体" w:cs="宋体"/>
                <w:bCs/>
                <w:color w:val="auto"/>
                <w:sz w:val="24"/>
                <w:lang w:val="en-US" w:eastAsia="zh-CN"/>
              </w:rPr>
              <w:t>基本</w:t>
            </w:r>
            <w:r>
              <w:rPr>
                <w:rFonts w:hint="eastAsia" w:ascii="宋体" w:hAnsi="宋体" w:cs="宋体"/>
                <w:bCs/>
                <w:color w:val="auto"/>
                <w:sz w:val="24"/>
              </w:rPr>
              <w:t>全面</w:t>
            </w:r>
            <w:r>
              <w:rPr>
                <w:rFonts w:hint="eastAsia" w:ascii="宋体" w:hAnsi="宋体" w:cs="宋体"/>
                <w:bCs/>
                <w:color w:val="auto"/>
                <w:sz w:val="24"/>
                <w:lang w:eastAsia="zh-CN"/>
              </w:rPr>
              <w:t>、</w:t>
            </w:r>
            <w:r>
              <w:rPr>
                <w:rFonts w:hint="eastAsia" w:ascii="宋体" w:hAnsi="宋体" w:cs="宋体"/>
                <w:bCs/>
                <w:color w:val="auto"/>
                <w:sz w:val="24"/>
              </w:rPr>
              <w:t>合理</w:t>
            </w:r>
            <w:r>
              <w:rPr>
                <w:rFonts w:hint="eastAsia" w:ascii="宋体" w:hAnsi="宋体" w:cs="宋体"/>
                <w:bCs/>
                <w:color w:val="auto"/>
                <w:sz w:val="24"/>
                <w:lang w:eastAsia="zh-CN"/>
              </w:rPr>
              <w:t>、</w:t>
            </w:r>
            <w:r>
              <w:rPr>
                <w:rFonts w:hint="eastAsia" w:ascii="宋体" w:hAnsi="宋体" w:cs="宋体"/>
                <w:bCs/>
                <w:color w:val="auto"/>
                <w:sz w:val="24"/>
              </w:rPr>
              <w:t>可行</w:t>
            </w:r>
            <w:r>
              <w:rPr>
                <w:rFonts w:hint="eastAsia" w:ascii="宋体" w:hAnsi="宋体" w:cs="宋体"/>
                <w:bCs/>
                <w:color w:val="auto"/>
                <w:sz w:val="24"/>
                <w:lang w:eastAsia="zh-CN"/>
              </w:rPr>
              <w:t>，</w:t>
            </w:r>
            <w:r>
              <w:rPr>
                <w:rFonts w:hint="eastAsia" w:ascii="宋体" w:hAnsi="宋体" w:cs="宋体"/>
                <w:bCs/>
                <w:color w:val="auto"/>
                <w:sz w:val="24"/>
              </w:rPr>
              <w:t>针对性</w:t>
            </w:r>
            <w:r>
              <w:rPr>
                <w:rFonts w:hint="eastAsia" w:ascii="宋体" w:hAnsi="宋体" w:cs="宋体"/>
                <w:bCs/>
                <w:color w:val="auto"/>
                <w:sz w:val="24"/>
                <w:lang w:val="en-US" w:eastAsia="zh-CN"/>
              </w:rPr>
              <w:t>一般</w:t>
            </w:r>
            <w:r>
              <w:rPr>
                <w:rFonts w:hint="eastAsia" w:ascii="宋体" w:hAnsi="宋体" w:cs="宋体"/>
                <w:bCs/>
                <w:color w:val="auto"/>
                <w:sz w:val="24"/>
              </w:rPr>
              <w:t>的</w:t>
            </w:r>
            <w:r>
              <w:rPr>
                <w:rFonts w:hint="eastAsia" w:ascii="宋体" w:hAnsi="宋体" w:cs="宋体"/>
                <w:bCs/>
                <w:color w:val="auto"/>
                <w:sz w:val="24"/>
                <w:lang w:eastAsia="zh-CN"/>
              </w:rPr>
              <w:t>，</w:t>
            </w:r>
            <w:r>
              <w:rPr>
                <w:rFonts w:hint="eastAsia" w:ascii="宋体" w:hAnsi="宋体" w:cs="宋体"/>
                <w:bCs/>
                <w:color w:val="auto"/>
                <w:sz w:val="24"/>
              </w:rPr>
              <w:t>得</w:t>
            </w:r>
            <w:r>
              <w:rPr>
                <w:rFonts w:hint="eastAsia" w:ascii="宋体" w:hAnsi="宋体" w:cs="宋体"/>
                <w:bCs/>
                <w:color w:val="auto"/>
                <w:sz w:val="24"/>
                <w:lang w:val="en-US" w:eastAsia="zh-CN"/>
              </w:rPr>
              <w:t>2</w:t>
            </w:r>
            <w:r>
              <w:rPr>
                <w:rFonts w:hint="eastAsia" w:ascii="宋体" w:hAnsi="宋体" w:cs="宋体"/>
                <w:bCs/>
                <w:color w:val="auto"/>
                <w:sz w:val="24"/>
              </w:rPr>
              <w:t>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bCs/>
                <w:color w:val="auto"/>
                <w:sz w:val="24"/>
              </w:rPr>
              <w:t>内容</w:t>
            </w:r>
            <w:r>
              <w:rPr>
                <w:rFonts w:hint="eastAsia" w:ascii="宋体" w:hAnsi="宋体" w:cs="宋体"/>
                <w:bCs/>
                <w:color w:val="auto"/>
                <w:sz w:val="24"/>
                <w:lang w:val="en-US" w:eastAsia="zh-CN"/>
              </w:rPr>
              <w:t>不</w:t>
            </w:r>
            <w:r>
              <w:rPr>
                <w:rFonts w:hint="eastAsia" w:ascii="宋体" w:hAnsi="宋体" w:cs="宋体"/>
                <w:bCs/>
                <w:color w:val="auto"/>
                <w:sz w:val="24"/>
              </w:rPr>
              <w:t>全</w:t>
            </w:r>
            <w:r>
              <w:rPr>
                <w:rFonts w:hint="eastAsia" w:ascii="宋体" w:hAnsi="宋体" w:cs="宋体"/>
                <w:bCs/>
                <w:color w:val="auto"/>
                <w:sz w:val="24"/>
                <w:lang w:eastAsia="zh-CN"/>
              </w:rPr>
              <w:t>、</w:t>
            </w:r>
            <w:r>
              <w:rPr>
                <w:rFonts w:hint="eastAsia" w:ascii="宋体" w:hAnsi="宋体" w:cs="宋体"/>
                <w:bCs/>
                <w:color w:val="auto"/>
                <w:sz w:val="24"/>
                <w:lang w:val="en-US" w:eastAsia="zh-CN"/>
              </w:rPr>
              <w:t>不</w:t>
            </w:r>
            <w:r>
              <w:rPr>
                <w:rFonts w:hint="eastAsia" w:ascii="宋体" w:hAnsi="宋体" w:cs="宋体"/>
                <w:bCs/>
                <w:color w:val="auto"/>
                <w:sz w:val="24"/>
              </w:rPr>
              <w:t>合理</w:t>
            </w:r>
            <w:r>
              <w:rPr>
                <w:rFonts w:hint="eastAsia" w:ascii="宋体" w:hAnsi="宋体" w:cs="宋体"/>
                <w:bCs/>
                <w:color w:val="auto"/>
                <w:sz w:val="24"/>
                <w:lang w:eastAsia="zh-CN"/>
              </w:rPr>
              <w:t>、</w:t>
            </w:r>
            <w:r>
              <w:rPr>
                <w:rFonts w:hint="eastAsia" w:ascii="宋体" w:hAnsi="宋体" w:cs="宋体"/>
                <w:bCs/>
                <w:color w:val="auto"/>
                <w:sz w:val="24"/>
              </w:rPr>
              <w:t>可行</w:t>
            </w:r>
            <w:r>
              <w:rPr>
                <w:rFonts w:hint="eastAsia" w:ascii="宋体" w:hAnsi="宋体" w:cs="宋体"/>
                <w:bCs/>
                <w:color w:val="auto"/>
                <w:sz w:val="24"/>
                <w:lang w:val="en-US" w:eastAsia="zh-CN"/>
              </w:rPr>
              <w:t>性差或</w:t>
            </w:r>
            <w:r>
              <w:rPr>
                <w:rFonts w:hint="eastAsia" w:ascii="宋体" w:hAnsi="宋体" w:cs="宋体"/>
                <w:bCs/>
                <w:color w:val="auto"/>
                <w:sz w:val="24"/>
              </w:rPr>
              <w:t>缺项</w:t>
            </w:r>
            <w:r>
              <w:rPr>
                <w:rFonts w:hint="eastAsia" w:ascii="宋体" w:hAnsi="宋体" w:cs="宋体"/>
                <w:bCs/>
                <w:color w:val="auto"/>
                <w:sz w:val="24"/>
                <w:lang w:eastAsia="zh-CN"/>
              </w:rPr>
              <w:t>，</w:t>
            </w:r>
            <w:r>
              <w:rPr>
                <w:rFonts w:hint="eastAsia" w:ascii="宋体" w:hAnsi="宋体" w:cs="宋体"/>
                <w:bCs/>
                <w:color w:val="auto"/>
                <w:sz w:val="24"/>
                <w:lang w:val="en-US" w:eastAsia="zh-CN"/>
              </w:rPr>
              <w:t>得</w:t>
            </w:r>
            <w:r>
              <w:rPr>
                <w:rFonts w:hint="eastAsia" w:ascii="宋体" w:hAnsi="宋体" w:cs="宋体"/>
                <w:bCs/>
                <w:color w:val="auto"/>
                <w:sz w:val="24"/>
              </w:rPr>
              <w:t xml:space="preserve">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39" w:hRule="atLeast"/>
        </w:trPr>
        <w:tc>
          <w:tcPr>
            <w:tcW w:w="888" w:type="dxa"/>
            <w:vMerge w:val="restart"/>
            <w:tcBorders>
              <w:top w:val="single" w:color="auto" w:sz="4" w:space="0"/>
              <w:left w:val="single" w:color="auto" w:sz="4" w:space="0"/>
              <w:right w:val="single" w:color="auto" w:sz="4" w:space="0"/>
            </w:tcBorders>
            <w:vAlign w:val="center"/>
          </w:tcPr>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p>
          <w:p>
            <w:pPr>
              <w:pStyle w:val="49"/>
              <w:keepNext w:val="0"/>
              <w:keepLines w:val="0"/>
              <w:suppressLineNumbers w:val="0"/>
              <w:spacing w:before="0" w:after="0" w:line="380" w:lineRule="exact"/>
              <w:ind w:left="0" w:right="0"/>
              <w:jc w:val="center"/>
              <w:rPr>
                <w:rFonts w:hint="eastAsia" w:ascii="宋体" w:hAnsi="宋体" w:cs="宋体"/>
                <w:sz w:val="24"/>
              </w:rPr>
            </w:pPr>
            <w:r>
              <w:rPr>
                <w:rFonts w:hint="eastAsia" w:ascii="宋体" w:hAnsi="宋体" w:cs="宋体"/>
                <w:sz w:val="24"/>
              </w:rPr>
              <w:t>商务部分</w:t>
            </w:r>
          </w:p>
          <w:p>
            <w:pPr>
              <w:pStyle w:val="49"/>
              <w:keepNext w:val="0"/>
              <w:keepLines w:val="0"/>
              <w:suppressLineNumbers w:val="0"/>
              <w:spacing w:before="0" w:after="0" w:line="380" w:lineRule="exact"/>
              <w:ind w:left="0" w:right="0"/>
              <w:jc w:val="center"/>
              <w:rPr>
                <w:rFonts w:hint="eastAsia" w:ascii="宋体" w:hAnsi="宋体" w:cs="宋体"/>
                <w:b/>
                <w:sz w:val="24"/>
              </w:rPr>
            </w:pPr>
            <w:r>
              <w:rPr>
                <w:rFonts w:hint="eastAsia" w:ascii="宋体" w:hAnsi="宋体" w:cs="宋体"/>
                <w:sz w:val="24"/>
                <w:lang w:val="en-US" w:eastAsia="zh-CN"/>
              </w:rPr>
              <w:t>30</w:t>
            </w:r>
            <w:r>
              <w:rPr>
                <w:rFonts w:hint="eastAsia" w:ascii="宋体" w:hAnsi="宋体" w:cs="宋体"/>
                <w:sz w:val="24"/>
              </w:rPr>
              <w:t>分</w:t>
            </w:r>
          </w:p>
          <w:p>
            <w:pPr>
              <w:keepNext w:val="0"/>
              <w:keepLines w:val="0"/>
              <w:suppressLineNumbers w:val="0"/>
              <w:spacing w:before="0" w:beforeAutospacing="0" w:after="0" w:afterAutospacing="0" w:line="380" w:lineRule="exact"/>
              <w:ind w:left="0" w:right="0"/>
              <w:jc w:val="center"/>
              <w:rPr>
                <w:rFonts w:hint="eastAsia" w:ascii="宋体" w:hAnsi="宋体" w:cs="宋体"/>
                <w:sz w:val="24"/>
              </w:rPr>
            </w:pPr>
          </w:p>
          <w:p>
            <w:pPr>
              <w:pStyle w:val="53"/>
              <w:keepNext w:val="0"/>
              <w:keepLines w:val="0"/>
              <w:suppressLineNumbers w:val="0"/>
              <w:spacing w:before="0" w:beforeAutospacing="0" w:after="0" w:afterAutospacing="0" w:line="380" w:lineRule="exact"/>
              <w:ind w:left="0" w:right="0"/>
              <w:rPr>
                <w:rFonts w:hint="default"/>
                <w:sz w:val="24"/>
                <w:szCs w:val="24"/>
              </w:rPr>
            </w:pPr>
          </w:p>
        </w:tc>
        <w:tc>
          <w:tcPr>
            <w:tcW w:w="8503" w:type="dxa"/>
            <w:tcBorders>
              <w:top w:val="single" w:color="auto" w:sz="4" w:space="0"/>
              <w:left w:val="nil"/>
              <w:right w:val="single" w:color="auto" w:sz="4" w:space="0"/>
            </w:tcBorders>
            <w:vAlign w:val="top"/>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lang w:val="en-US" w:eastAsia="zh-CN"/>
              </w:rPr>
              <w:t>岗位</w:t>
            </w:r>
            <w:r>
              <w:rPr>
                <w:rFonts w:hint="eastAsia" w:ascii="宋体" w:hAnsi="宋体" w:cs="宋体"/>
                <w:sz w:val="24"/>
              </w:rPr>
              <w:t>人员配备（共10分）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项目</w:t>
            </w:r>
            <w:r>
              <w:rPr>
                <w:rFonts w:hint="eastAsia" w:ascii="宋体" w:hAnsi="宋体" w:cs="宋体"/>
                <w:sz w:val="24"/>
              </w:rPr>
              <w:t xml:space="preserve">经理  </w:t>
            </w:r>
            <w:r>
              <w:rPr>
                <w:rFonts w:hint="eastAsia" w:ascii="宋体" w:hAnsi="宋体" w:cs="宋体"/>
                <w:sz w:val="24"/>
                <w:lang w:eastAsia="zh-CN"/>
              </w:rPr>
              <w:t>（</w:t>
            </w:r>
            <w:r>
              <w:rPr>
                <w:rFonts w:hint="eastAsia" w:ascii="宋体" w:hAnsi="宋体" w:cs="宋体"/>
                <w:sz w:val="24"/>
              </w:rPr>
              <w:t>2分</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拟派</w:t>
            </w:r>
            <w:r>
              <w:rPr>
                <w:rFonts w:hint="eastAsia" w:ascii="宋体" w:hAnsi="宋体" w:cs="宋体"/>
                <w:sz w:val="24"/>
                <w:lang w:val="en-US" w:eastAsia="zh-CN"/>
              </w:rPr>
              <w:t>1</w:t>
            </w:r>
            <w:r>
              <w:rPr>
                <w:rFonts w:hint="eastAsia" w:ascii="宋体" w:hAnsi="宋体" w:cs="宋体"/>
                <w:sz w:val="24"/>
              </w:rPr>
              <w:t>名</w:t>
            </w:r>
            <w:r>
              <w:rPr>
                <w:rFonts w:hint="eastAsia" w:ascii="宋体" w:hAnsi="宋体" w:cs="宋体"/>
                <w:sz w:val="24"/>
                <w:lang w:val="en-US" w:eastAsia="zh-CN"/>
              </w:rPr>
              <w:t>项目</w:t>
            </w:r>
            <w:r>
              <w:rPr>
                <w:rFonts w:hint="eastAsia" w:ascii="宋体" w:hAnsi="宋体" w:cs="宋体"/>
                <w:sz w:val="24"/>
              </w:rPr>
              <w:t>经理具有本科及以上学历、具有物业经理证、年龄不超过45周岁，得2分</w:t>
            </w:r>
            <w:r>
              <w:rPr>
                <w:rFonts w:hint="eastAsia" w:ascii="宋体" w:hAnsi="宋体" w:cs="宋体"/>
                <w:sz w:val="24"/>
                <w:lang w:eastAsia="zh-CN"/>
              </w:rPr>
              <w:t>，</w:t>
            </w:r>
            <w:r>
              <w:rPr>
                <w:rFonts w:hint="eastAsia" w:ascii="宋体" w:hAnsi="宋体" w:cs="宋体"/>
                <w:sz w:val="24"/>
                <w:lang w:val="en-US" w:eastAsia="zh-CN"/>
              </w:rPr>
              <w:t>否则不得分</w:t>
            </w:r>
            <w:r>
              <w:rPr>
                <w:rFonts w:hint="eastAsia" w:ascii="宋体" w:hAnsi="宋体" w:cs="宋体"/>
                <w:sz w:val="24"/>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 xml:space="preserve">评审依据：身份证、学历证书、物业经理证原件扫描件。 </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lang w:eastAsia="zh-CN"/>
              </w:rPr>
            </w:pPr>
            <w:r>
              <w:rPr>
                <w:rFonts w:hint="eastAsia" w:ascii="宋体" w:hAnsi="宋体" w:cs="宋体"/>
                <w:sz w:val="24"/>
              </w:rPr>
              <w:t xml:space="preserve">2.保洁领班 </w:t>
            </w:r>
            <w:r>
              <w:rPr>
                <w:rFonts w:hint="eastAsia" w:ascii="宋体" w:hAnsi="宋体" w:cs="宋体"/>
                <w:sz w:val="24"/>
                <w:lang w:eastAsia="zh-CN"/>
              </w:rPr>
              <w:t>（</w:t>
            </w:r>
            <w:r>
              <w:rPr>
                <w:rFonts w:hint="eastAsia" w:ascii="宋体" w:hAnsi="宋体" w:cs="宋体"/>
                <w:sz w:val="24"/>
              </w:rPr>
              <w:t>2分</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拟派</w:t>
            </w:r>
            <w:r>
              <w:rPr>
                <w:rFonts w:hint="eastAsia" w:ascii="宋体" w:hAnsi="宋体" w:cs="宋体"/>
                <w:sz w:val="24"/>
                <w:lang w:val="en-US" w:eastAsia="zh-CN"/>
              </w:rPr>
              <w:t>4</w:t>
            </w:r>
            <w:r>
              <w:rPr>
                <w:rFonts w:hint="eastAsia" w:ascii="宋体" w:hAnsi="宋体" w:cs="宋体"/>
                <w:sz w:val="24"/>
              </w:rPr>
              <w:t>名保洁领班</w:t>
            </w:r>
            <w:r>
              <w:rPr>
                <w:rFonts w:hint="eastAsia" w:ascii="宋体" w:hAnsi="宋体" w:cs="宋体"/>
                <w:sz w:val="24"/>
                <w:lang w:val="en-US" w:eastAsia="zh-CN"/>
              </w:rPr>
              <w:t>均</w:t>
            </w:r>
            <w:r>
              <w:rPr>
                <w:rFonts w:hint="eastAsia" w:ascii="宋体" w:hAnsi="宋体" w:cs="宋体"/>
                <w:sz w:val="24"/>
              </w:rPr>
              <w:t>具有专科及以上学历、年龄不超过45周岁，得2分</w:t>
            </w:r>
            <w:r>
              <w:rPr>
                <w:rFonts w:hint="eastAsia" w:ascii="宋体" w:hAnsi="宋体" w:cs="宋体"/>
                <w:sz w:val="24"/>
                <w:lang w:eastAsia="zh-CN"/>
              </w:rPr>
              <w:t>，</w:t>
            </w:r>
            <w:r>
              <w:rPr>
                <w:rFonts w:hint="eastAsia" w:ascii="宋体" w:hAnsi="宋体" w:cs="宋体"/>
                <w:sz w:val="24"/>
                <w:lang w:val="en-US" w:eastAsia="zh-CN"/>
              </w:rPr>
              <w:t>否则不得分</w:t>
            </w:r>
            <w:r>
              <w:rPr>
                <w:rFonts w:hint="eastAsia" w:ascii="宋体" w:hAnsi="宋体" w:cs="宋体"/>
                <w:sz w:val="24"/>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评审依据：身份证、学历证书原件扫描件。</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3.保洁</w:t>
            </w:r>
            <w:r>
              <w:rPr>
                <w:rFonts w:hint="eastAsia" w:ascii="宋体" w:hAnsi="宋体" w:cs="宋体"/>
                <w:sz w:val="24"/>
                <w:lang w:val="en-US" w:eastAsia="zh-CN"/>
              </w:rPr>
              <w:t>岗位</w:t>
            </w:r>
            <w:r>
              <w:rPr>
                <w:rFonts w:hint="eastAsia" w:ascii="宋体" w:hAnsi="宋体" w:cs="宋体"/>
                <w:sz w:val="24"/>
              </w:rPr>
              <w:t xml:space="preserve">  </w:t>
            </w:r>
            <w:r>
              <w:rPr>
                <w:rFonts w:hint="eastAsia" w:ascii="宋体" w:hAnsi="宋体" w:cs="宋体"/>
                <w:sz w:val="24"/>
                <w:lang w:eastAsia="zh-CN"/>
              </w:rPr>
              <w:t>（</w:t>
            </w:r>
            <w:r>
              <w:rPr>
                <w:rFonts w:hint="eastAsia" w:ascii="宋体" w:hAnsi="宋体" w:cs="宋体"/>
                <w:sz w:val="24"/>
              </w:rPr>
              <w:t>2分</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承诺拟派</w:t>
            </w:r>
            <w:r>
              <w:rPr>
                <w:rFonts w:hint="eastAsia" w:ascii="宋体" w:hAnsi="宋体" w:cs="宋体"/>
                <w:sz w:val="24"/>
                <w:lang w:val="en-US" w:eastAsia="zh-CN"/>
              </w:rPr>
              <w:t>不少于44</w:t>
            </w:r>
            <w:r>
              <w:rPr>
                <w:rFonts w:hint="eastAsia" w:ascii="宋体" w:hAnsi="宋体" w:cs="宋体"/>
                <w:sz w:val="24"/>
              </w:rPr>
              <w:t>名保洁人员年龄均不超过50周岁且持有健康证</w:t>
            </w:r>
            <w:r>
              <w:rPr>
                <w:rFonts w:hint="eastAsia" w:ascii="宋体" w:hAnsi="宋体" w:cs="宋体"/>
                <w:sz w:val="24"/>
                <w:lang w:eastAsia="zh-CN"/>
              </w:rPr>
              <w:t>，</w:t>
            </w:r>
            <w:r>
              <w:rPr>
                <w:rFonts w:hint="eastAsia" w:ascii="宋体" w:hAnsi="宋体" w:cs="宋体"/>
                <w:sz w:val="24"/>
              </w:rPr>
              <w:t>得2分</w:t>
            </w:r>
            <w:r>
              <w:rPr>
                <w:rFonts w:hint="eastAsia" w:ascii="宋体" w:hAnsi="宋体" w:cs="宋体"/>
                <w:sz w:val="24"/>
                <w:lang w:eastAsia="zh-CN"/>
              </w:rPr>
              <w:t>，</w:t>
            </w:r>
            <w:r>
              <w:rPr>
                <w:rFonts w:hint="eastAsia" w:ascii="宋体" w:hAnsi="宋体" w:cs="宋体"/>
                <w:sz w:val="24"/>
                <w:lang w:val="en-US" w:eastAsia="zh-CN"/>
              </w:rPr>
              <w:t>否则不得分</w:t>
            </w:r>
            <w:r>
              <w:rPr>
                <w:rFonts w:hint="eastAsia" w:ascii="宋体" w:hAnsi="宋体" w:cs="宋体"/>
                <w:sz w:val="24"/>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4.会议服务</w:t>
            </w:r>
            <w:r>
              <w:rPr>
                <w:rFonts w:hint="eastAsia" w:ascii="宋体" w:hAnsi="宋体" w:cs="宋体"/>
                <w:sz w:val="24"/>
                <w:lang w:val="en-US" w:eastAsia="zh-CN"/>
              </w:rPr>
              <w:t>岗位</w:t>
            </w:r>
            <w:r>
              <w:rPr>
                <w:rFonts w:hint="eastAsia" w:ascii="宋体" w:hAnsi="宋体" w:cs="宋体"/>
                <w:sz w:val="24"/>
                <w:lang w:eastAsia="zh-CN"/>
              </w:rPr>
              <w:t>（</w:t>
            </w:r>
            <w:r>
              <w:rPr>
                <w:rFonts w:hint="eastAsia" w:ascii="宋体" w:hAnsi="宋体" w:cs="宋体"/>
                <w:sz w:val="24"/>
              </w:rPr>
              <w:t>2分</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承诺拟派</w:t>
            </w:r>
            <w:r>
              <w:rPr>
                <w:rFonts w:hint="eastAsia" w:ascii="宋体" w:hAnsi="宋体" w:cs="宋体"/>
                <w:sz w:val="24"/>
                <w:lang w:val="en-US" w:eastAsia="zh-CN"/>
              </w:rPr>
              <w:t>不少于</w:t>
            </w:r>
            <w:r>
              <w:rPr>
                <w:rFonts w:hint="eastAsia" w:ascii="宋体" w:hAnsi="宋体" w:cs="宋体"/>
                <w:sz w:val="24"/>
              </w:rPr>
              <w:t>3名会议服务人员年龄均不超过35周岁，得2分</w:t>
            </w:r>
            <w:r>
              <w:rPr>
                <w:rFonts w:hint="eastAsia" w:ascii="宋体" w:hAnsi="宋体" w:cs="宋体"/>
                <w:sz w:val="24"/>
                <w:lang w:eastAsia="zh-CN"/>
              </w:rPr>
              <w:t>，</w:t>
            </w:r>
            <w:r>
              <w:rPr>
                <w:rFonts w:hint="eastAsia" w:ascii="宋体" w:hAnsi="宋体" w:cs="宋体"/>
                <w:sz w:val="24"/>
                <w:lang w:val="en-US" w:eastAsia="zh-CN"/>
              </w:rPr>
              <w:t>否则不得分</w:t>
            </w:r>
            <w:r>
              <w:rPr>
                <w:rFonts w:hint="eastAsia" w:ascii="宋体" w:hAnsi="宋体" w:cs="宋体"/>
                <w:sz w:val="24"/>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5.门窗维修、自行车棚管理、垃圾清运</w:t>
            </w:r>
            <w:r>
              <w:rPr>
                <w:rFonts w:hint="eastAsia" w:ascii="宋体" w:hAnsi="宋体" w:cs="宋体"/>
                <w:sz w:val="24"/>
                <w:lang w:val="en-US" w:eastAsia="zh-CN"/>
              </w:rPr>
              <w:t>岗位</w:t>
            </w:r>
            <w:r>
              <w:rPr>
                <w:rFonts w:hint="eastAsia" w:ascii="宋体" w:hAnsi="宋体" w:cs="宋体"/>
                <w:sz w:val="24"/>
              </w:rPr>
              <w:t xml:space="preserve">  </w:t>
            </w:r>
            <w:r>
              <w:rPr>
                <w:rFonts w:hint="eastAsia" w:ascii="宋体" w:hAnsi="宋体" w:cs="宋体"/>
                <w:sz w:val="24"/>
                <w:lang w:eastAsia="zh-CN"/>
              </w:rPr>
              <w:t>（</w:t>
            </w:r>
            <w:r>
              <w:rPr>
                <w:rFonts w:hint="eastAsia" w:ascii="宋体" w:hAnsi="宋体" w:cs="宋体"/>
                <w:sz w:val="24"/>
              </w:rPr>
              <w:t>2分</w:t>
            </w:r>
            <w:r>
              <w:rPr>
                <w:rFonts w:hint="eastAsia" w:ascii="宋体" w:hAnsi="宋体" w:cs="宋体"/>
                <w:sz w:val="24"/>
                <w:lang w:eastAsia="zh-CN"/>
              </w:rPr>
              <w:t>）</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bCs/>
                <w:sz w:val="24"/>
              </w:rPr>
            </w:pPr>
            <w:r>
              <w:rPr>
                <w:rFonts w:hint="eastAsia" w:ascii="宋体" w:hAnsi="宋体" w:cs="宋体"/>
                <w:sz w:val="24"/>
              </w:rPr>
              <w:t>承诺拟派门窗维修2名、自行车棚管理人员2名、垃圾清运</w:t>
            </w:r>
            <w:r>
              <w:rPr>
                <w:rFonts w:hint="eastAsia" w:ascii="宋体" w:hAnsi="宋体" w:cs="宋体"/>
                <w:sz w:val="24"/>
                <w:lang w:val="en-US" w:eastAsia="zh-CN"/>
              </w:rPr>
              <w:t>4</w:t>
            </w:r>
            <w:r>
              <w:rPr>
                <w:rFonts w:hint="eastAsia" w:ascii="宋体" w:hAnsi="宋体" w:cs="宋体"/>
                <w:sz w:val="24"/>
              </w:rPr>
              <w:t>名人员年龄均不超过 50 周岁，得2分</w:t>
            </w:r>
            <w:r>
              <w:rPr>
                <w:rFonts w:hint="eastAsia" w:ascii="宋体" w:hAnsi="宋体" w:cs="宋体"/>
                <w:sz w:val="24"/>
                <w:lang w:eastAsia="zh-CN"/>
              </w:rPr>
              <w:t>，</w:t>
            </w:r>
            <w:r>
              <w:rPr>
                <w:rFonts w:hint="eastAsia" w:ascii="宋体" w:hAnsi="宋体" w:cs="宋体"/>
                <w:sz w:val="24"/>
                <w:lang w:val="en-US" w:eastAsia="zh-CN"/>
              </w:rPr>
              <w:t>否则不得分</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5" w:hRule="atLeast"/>
        </w:trPr>
        <w:tc>
          <w:tcPr>
            <w:tcW w:w="888"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80" w:lineRule="exact"/>
              <w:ind w:left="0" w:right="0"/>
              <w:jc w:val="center"/>
              <w:rPr>
                <w:rFonts w:hint="eastAsia" w:ascii="宋体" w:hAnsi="宋体" w:cs="宋体"/>
                <w:b/>
                <w:sz w:val="24"/>
              </w:rPr>
            </w:pPr>
          </w:p>
        </w:tc>
        <w:tc>
          <w:tcPr>
            <w:tcW w:w="8503" w:type="dxa"/>
            <w:tcBorders>
              <w:left w:val="nil"/>
              <w:right w:val="single" w:color="auto" w:sz="4" w:space="0"/>
            </w:tcBorders>
            <w:vAlign w:val="top"/>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业绩（共4分）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bCs/>
                <w:color w:val="auto"/>
                <w:sz w:val="24"/>
              </w:rPr>
            </w:pPr>
            <w:r>
              <w:rPr>
                <w:rFonts w:hint="eastAsia" w:ascii="宋体" w:hAnsi="宋体" w:cs="宋体"/>
                <w:bCs/>
                <w:color w:val="auto"/>
                <w:sz w:val="24"/>
              </w:rPr>
              <w:t>供应商</w:t>
            </w:r>
            <w:r>
              <w:rPr>
                <w:rFonts w:hint="eastAsia" w:ascii="宋体" w:hAnsi="宋体" w:cs="宋体"/>
                <w:bCs/>
                <w:color w:val="auto"/>
                <w:sz w:val="24"/>
                <w:lang w:val="en-US" w:eastAsia="zh-CN"/>
              </w:rPr>
              <w:t>自</w:t>
            </w:r>
            <w:r>
              <w:rPr>
                <w:rFonts w:hint="eastAsia" w:ascii="宋体" w:hAnsi="宋体" w:cs="宋体"/>
                <w:bCs/>
                <w:color w:val="auto"/>
                <w:sz w:val="24"/>
              </w:rPr>
              <w:t>20</w:t>
            </w:r>
            <w:r>
              <w:rPr>
                <w:rFonts w:hint="eastAsia" w:ascii="宋体" w:hAnsi="宋体" w:cs="宋体"/>
                <w:bCs/>
                <w:color w:val="auto"/>
                <w:sz w:val="24"/>
                <w:lang w:val="en-US" w:eastAsia="zh-CN"/>
              </w:rPr>
              <w:t>20</w:t>
            </w:r>
            <w:r>
              <w:rPr>
                <w:rFonts w:hint="eastAsia" w:ascii="宋体" w:hAnsi="宋体" w:cs="宋体"/>
                <w:bCs/>
                <w:color w:val="auto"/>
                <w:sz w:val="24"/>
              </w:rPr>
              <w:t>年1月1日以来承接过同类（</w:t>
            </w:r>
            <w:r>
              <w:rPr>
                <w:rFonts w:hint="eastAsia" w:ascii="宋体" w:hAnsi="宋体" w:cs="宋体"/>
                <w:bCs/>
                <w:color w:val="auto"/>
                <w:sz w:val="24"/>
                <w:lang w:val="en-US" w:eastAsia="zh-CN"/>
              </w:rPr>
              <w:t>物业</w:t>
            </w:r>
            <w:r>
              <w:rPr>
                <w:rFonts w:hint="eastAsia" w:ascii="宋体" w:hAnsi="宋体" w:cs="宋体"/>
                <w:bCs/>
                <w:color w:val="auto"/>
                <w:sz w:val="24"/>
              </w:rPr>
              <w:t>服务）的业绩</w:t>
            </w:r>
            <w:r>
              <w:rPr>
                <w:rFonts w:hint="eastAsia" w:ascii="宋体" w:hAnsi="宋体" w:cs="宋体"/>
                <w:bCs/>
                <w:color w:val="auto"/>
                <w:sz w:val="24"/>
                <w:lang w:eastAsia="zh-CN"/>
              </w:rPr>
              <w:t>，</w:t>
            </w:r>
            <w:r>
              <w:rPr>
                <w:rFonts w:hint="eastAsia" w:ascii="宋体" w:hAnsi="宋体" w:cs="宋体"/>
                <w:bCs/>
                <w:color w:val="auto"/>
                <w:sz w:val="24"/>
              </w:rPr>
              <w:t>每提供一份得2分，最高得4分。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bCs/>
                <w:sz w:val="24"/>
              </w:rPr>
            </w:pPr>
            <w:r>
              <w:rPr>
                <w:rFonts w:hint="eastAsia" w:ascii="宋体" w:hAnsi="宋体" w:cs="宋体"/>
                <w:bCs/>
                <w:sz w:val="24"/>
              </w:rPr>
              <w:t>评审依据：</w:t>
            </w:r>
            <w:r>
              <w:rPr>
                <w:rFonts w:hint="eastAsia" w:ascii="宋体" w:hAnsi="宋体" w:cs="宋体"/>
                <w:bCs/>
                <w:color w:val="000000"/>
                <w:sz w:val="24"/>
              </w:rPr>
              <w:t>合同</w:t>
            </w:r>
            <w:r>
              <w:rPr>
                <w:rFonts w:hint="eastAsia" w:ascii="宋体" w:hAnsi="宋体" w:cs="宋体"/>
                <w:bCs/>
                <w:color w:val="000000"/>
                <w:sz w:val="24"/>
                <w:lang w:val="en-US" w:eastAsia="zh-CN"/>
              </w:rPr>
              <w:t>原件扫描件</w:t>
            </w:r>
            <w:r>
              <w:rPr>
                <w:rFonts w:hint="eastAsia" w:ascii="宋体" w:hAnsi="宋体" w:cs="宋体"/>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0" w:hRule="atLeast"/>
        </w:trPr>
        <w:tc>
          <w:tcPr>
            <w:tcW w:w="888"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80" w:lineRule="exact"/>
              <w:ind w:left="0" w:right="0"/>
              <w:jc w:val="center"/>
              <w:rPr>
                <w:rFonts w:hint="eastAsia" w:ascii="宋体" w:hAnsi="宋体" w:cs="宋体"/>
                <w:b/>
                <w:sz w:val="24"/>
              </w:rPr>
            </w:pPr>
          </w:p>
        </w:tc>
        <w:tc>
          <w:tcPr>
            <w:tcW w:w="8503" w:type="dxa"/>
            <w:tcBorders>
              <w:left w:val="nil"/>
              <w:right w:val="single" w:color="auto" w:sz="4" w:space="0"/>
            </w:tcBorders>
            <w:vAlign w:val="top"/>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体系认证（共4分）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供应商</w:t>
            </w:r>
            <w:r>
              <w:rPr>
                <w:rFonts w:hint="eastAsia" w:ascii="宋体" w:hAnsi="宋体" w:cs="宋体"/>
                <w:color w:val="auto"/>
                <w:sz w:val="24"/>
              </w:rPr>
              <w:t>具有</w:t>
            </w:r>
            <w:r>
              <w:rPr>
                <w:rFonts w:hint="eastAsia" w:ascii="宋体" w:hAnsi="宋体" w:cs="宋体"/>
                <w:color w:val="auto"/>
                <w:sz w:val="24"/>
                <w:lang w:val="en-US" w:eastAsia="zh-CN"/>
              </w:rPr>
              <w:t>有效的</w:t>
            </w:r>
            <w:r>
              <w:rPr>
                <w:rFonts w:hint="eastAsia" w:ascii="宋体" w:hAnsi="宋体" w:cs="宋体"/>
                <w:color w:val="auto"/>
                <w:sz w:val="24"/>
              </w:rPr>
              <w:t>I</w:t>
            </w:r>
            <w:r>
              <w:rPr>
                <w:rFonts w:hint="eastAsia" w:ascii="宋体" w:hAnsi="宋体" w:cs="宋体"/>
                <w:sz w:val="24"/>
              </w:rPr>
              <w:t>SO9001质量管理体系（物业服务管理类）、ISO14001环境管理体系（物业服务管理类）、ISO45001职业健康安全管理体系认证，三证齐全的得4分，缺项不得分。</w:t>
            </w:r>
          </w:p>
          <w:p>
            <w:pPr>
              <w:keepNext w:val="0"/>
              <w:keepLines w:val="0"/>
              <w:suppressLineNumbers w:val="0"/>
              <w:adjustRightInd w:val="0"/>
              <w:spacing w:before="0" w:beforeAutospacing="0" w:after="0" w:afterAutospacing="0" w:line="400" w:lineRule="exact"/>
              <w:ind w:left="0" w:right="0"/>
              <w:jc w:val="left"/>
              <w:textAlignment w:val="baseline"/>
              <w:rPr>
                <w:rFonts w:hint="default"/>
              </w:rPr>
            </w:pPr>
            <w:r>
              <w:rPr>
                <w:rFonts w:hint="eastAsia" w:ascii="宋体" w:hAnsi="宋体" w:cs="宋体"/>
                <w:sz w:val="24"/>
              </w:rPr>
              <w:t>评审依据：相关证书原件扫描件。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9" w:hRule="atLeast"/>
        </w:trPr>
        <w:tc>
          <w:tcPr>
            <w:tcW w:w="888"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line="380" w:lineRule="exact"/>
              <w:ind w:left="0" w:right="0"/>
              <w:jc w:val="center"/>
              <w:rPr>
                <w:rFonts w:hint="eastAsia" w:ascii="宋体" w:hAnsi="宋体" w:cs="宋体"/>
                <w:b/>
                <w:sz w:val="24"/>
              </w:rPr>
            </w:pPr>
          </w:p>
        </w:tc>
        <w:tc>
          <w:tcPr>
            <w:tcW w:w="8503" w:type="dxa"/>
            <w:tcBorders>
              <w:left w:val="nil"/>
              <w:right w:val="single" w:color="auto" w:sz="4" w:space="0"/>
            </w:tcBorders>
            <w:vAlign w:val="top"/>
          </w:tcPr>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服务承诺（共12分）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规范运作（4分）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sz w:val="24"/>
              </w:rPr>
            </w:pPr>
            <w:r>
              <w:rPr>
                <w:rFonts w:hint="eastAsia" w:ascii="宋体" w:hAnsi="宋体" w:cs="宋体"/>
                <w:sz w:val="24"/>
              </w:rPr>
              <w:t>有与拟派人员签定劳务合同的承诺并承诺对拟派人员进行日常管理，随时接受采购人的监督检查，并对发现的问题能按要求整改到位的，得</w:t>
            </w:r>
            <w:r>
              <w:rPr>
                <w:rFonts w:hint="eastAsia" w:ascii="宋体" w:hAnsi="宋体" w:cs="宋体"/>
                <w:sz w:val="24"/>
                <w:lang w:val="en-US" w:eastAsia="zh-CN"/>
              </w:rPr>
              <w:t>4</w:t>
            </w:r>
            <w:r>
              <w:rPr>
                <w:rFonts w:hint="eastAsia" w:ascii="宋体" w:hAnsi="宋体" w:cs="宋体"/>
                <w:sz w:val="24"/>
              </w:rPr>
              <w:t>分，缺项不得分。</w:t>
            </w:r>
          </w:p>
          <w:p>
            <w:pPr>
              <w:keepNext w:val="0"/>
              <w:keepLines w:val="0"/>
              <w:suppressLineNumbers w:val="0"/>
              <w:spacing w:before="0" w:beforeAutospacing="0" w:after="0" w:afterAutospacing="0" w:line="440" w:lineRule="exact"/>
              <w:ind w:left="0" w:right="0"/>
              <w:rPr>
                <w:rFonts w:hint="eastAsia" w:ascii="宋体" w:hAnsi="宋体" w:cs="宋体"/>
                <w:bCs/>
                <w:sz w:val="24"/>
              </w:rPr>
            </w:pPr>
            <w:r>
              <w:rPr>
                <w:rFonts w:hint="eastAsia" w:ascii="宋体" w:hAnsi="宋体" w:cs="宋体"/>
                <w:sz w:val="24"/>
              </w:rPr>
              <w:t>2.</w:t>
            </w:r>
            <w:r>
              <w:rPr>
                <w:rFonts w:hint="eastAsia" w:ascii="宋体" w:hAnsi="宋体" w:cs="宋体"/>
                <w:bCs/>
                <w:sz w:val="24"/>
              </w:rPr>
              <w:t>服务质量保证措施</w:t>
            </w:r>
            <w:r>
              <w:rPr>
                <w:rFonts w:hint="eastAsia" w:ascii="宋体" w:hAnsi="宋体" w:cs="宋体"/>
                <w:bCs/>
                <w:sz w:val="24"/>
                <w:lang w:eastAsia="zh-CN"/>
              </w:rPr>
              <w:t>（</w:t>
            </w:r>
            <w:r>
              <w:rPr>
                <w:rFonts w:hint="eastAsia" w:ascii="宋体" w:hAnsi="宋体" w:cs="宋体"/>
                <w:bCs/>
                <w:sz w:val="24"/>
                <w:lang w:val="en-US" w:eastAsia="zh-CN"/>
              </w:rPr>
              <w:t>8</w:t>
            </w:r>
            <w:r>
              <w:rPr>
                <w:rFonts w:hint="eastAsia" w:ascii="宋体" w:hAnsi="宋体" w:cs="宋体"/>
                <w:bCs/>
                <w:sz w:val="24"/>
              </w:rPr>
              <w:t>分</w:t>
            </w:r>
            <w:r>
              <w:rPr>
                <w:rFonts w:hint="eastAsia" w:ascii="宋体" w:hAnsi="宋体" w:cs="宋体"/>
                <w:bCs/>
                <w:sz w:val="24"/>
                <w:lang w:eastAsia="zh-CN"/>
              </w:rPr>
              <w:t>）</w:t>
            </w:r>
            <w:r>
              <w:rPr>
                <w:rFonts w:hint="eastAsia" w:ascii="宋体" w:hAnsi="宋体" w:cs="宋体"/>
                <w:bCs/>
                <w:sz w:val="24"/>
              </w:rPr>
              <w:t>：</w:t>
            </w:r>
          </w:p>
          <w:p>
            <w:pPr>
              <w:keepNext w:val="0"/>
              <w:keepLines w:val="0"/>
              <w:suppressLineNumbers w:val="0"/>
              <w:spacing w:before="0" w:beforeAutospacing="0" w:after="0" w:afterAutospacing="0" w:line="440" w:lineRule="exact"/>
              <w:ind w:left="0" w:right="0"/>
              <w:rPr>
                <w:rFonts w:hint="eastAsia" w:ascii="宋体" w:hAnsi="宋体" w:cs="宋体"/>
                <w:bCs/>
                <w:sz w:val="24"/>
              </w:rPr>
            </w:pPr>
            <w:r>
              <w:rPr>
                <w:rFonts w:hint="eastAsia" w:ascii="宋体" w:hAnsi="宋体" w:cs="宋体"/>
                <w:bCs/>
                <w:sz w:val="24"/>
              </w:rPr>
              <w:t>针对本项目要求，制定有服务质量检查、验收方法和标准的安保管理服务质量保证措施。</w:t>
            </w:r>
          </w:p>
          <w:p>
            <w:pPr>
              <w:keepNext w:val="0"/>
              <w:keepLines w:val="0"/>
              <w:suppressLineNumbers w:val="0"/>
              <w:spacing w:before="0" w:beforeAutospacing="0" w:after="0" w:afterAutospacing="0" w:line="440" w:lineRule="exact"/>
              <w:ind w:left="0" w:right="0"/>
              <w:rPr>
                <w:rFonts w:hint="eastAsia" w:ascii="宋体" w:hAnsi="宋体" w:cs="宋体"/>
                <w:bCs/>
                <w:sz w:val="24"/>
              </w:rPr>
            </w:pPr>
            <w:r>
              <w:rPr>
                <w:rFonts w:hint="eastAsia" w:ascii="宋体" w:hAnsi="宋体" w:cs="宋体"/>
                <w:bCs/>
                <w:sz w:val="24"/>
              </w:rPr>
              <w:t>内容完整详实、可行、科学合理</w:t>
            </w:r>
            <w:r>
              <w:rPr>
                <w:rFonts w:hint="eastAsia" w:ascii="宋体" w:hAnsi="宋体" w:cs="宋体"/>
                <w:bCs/>
                <w:sz w:val="24"/>
                <w:lang w:eastAsia="zh-CN"/>
              </w:rPr>
              <w:t>，</w:t>
            </w:r>
            <w:r>
              <w:rPr>
                <w:rFonts w:hint="eastAsia" w:ascii="宋体" w:hAnsi="宋体" w:cs="宋体"/>
                <w:bCs/>
                <w:sz w:val="24"/>
                <w:lang w:val="en-US" w:eastAsia="zh-CN"/>
              </w:rPr>
              <w:t>完全满足要求，得8</w:t>
            </w:r>
            <w:r>
              <w:rPr>
                <w:rFonts w:hint="eastAsia" w:ascii="宋体" w:hAnsi="宋体" w:cs="宋体"/>
                <w:bCs/>
                <w:sz w:val="24"/>
              </w:rPr>
              <w:t>分；</w:t>
            </w:r>
          </w:p>
          <w:p>
            <w:pPr>
              <w:keepNext w:val="0"/>
              <w:keepLines w:val="0"/>
              <w:suppressLineNumbers w:val="0"/>
              <w:spacing w:before="0" w:beforeAutospacing="0" w:after="0" w:afterAutospacing="0" w:line="440" w:lineRule="exact"/>
              <w:ind w:left="0" w:right="0"/>
              <w:rPr>
                <w:rFonts w:hint="eastAsia" w:ascii="宋体" w:hAnsi="宋体" w:cs="宋体"/>
                <w:bCs/>
                <w:sz w:val="24"/>
              </w:rPr>
            </w:pPr>
            <w:r>
              <w:rPr>
                <w:rFonts w:hint="eastAsia" w:ascii="宋体" w:hAnsi="宋体" w:cs="宋体"/>
                <w:bCs/>
                <w:sz w:val="24"/>
              </w:rPr>
              <w:t>内容</w:t>
            </w:r>
            <w:r>
              <w:rPr>
                <w:rFonts w:hint="eastAsia" w:ascii="宋体" w:hAnsi="宋体" w:cs="宋体"/>
                <w:bCs/>
                <w:sz w:val="24"/>
                <w:lang w:val="en-US" w:eastAsia="zh-CN"/>
              </w:rPr>
              <w:t>较</w:t>
            </w:r>
            <w:r>
              <w:rPr>
                <w:rFonts w:hint="eastAsia" w:ascii="宋体" w:hAnsi="宋体" w:cs="宋体"/>
                <w:bCs/>
                <w:sz w:val="24"/>
              </w:rPr>
              <w:t>完整、可行、合理</w:t>
            </w:r>
            <w:r>
              <w:rPr>
                <w:rFonts w:hint="eastAsia" w:ascii="宋体" w:hAnsi="宋体" w:cs="宋体"/>
                <w:bCs/>
                <w:sz w:val="24"/>
                <w:lang w:eastAsia="zh-CN"/>
              </w:rPr>
              <w:t>，</w:t>
            </w:r>
            <w:r>
              <w:rPr>
                <w:rFonts w:hint="eastAsia" w:ascii="宋体" w:hAnsi="宋体" w:cs="宋体"/>
                <w:bCs/>
                <w:sz w:val="24"/>
                <w:lang w:val="en-US" w:eastAsia="zh-CN"/>
              </w:rPr>
              <w:t>基本满足要求的，得5</w:t>
            </w:r>
            <w:r>
              <w:rPr>
                <w:rFonts w:hint="eastAsia" w:ascii="宋体" w:hAnsi="宋体" w:cs="宋体"/>
                <w:bCs/>
                <w:sz w:val="24"/>
              </w:rPr>
              <w:t>分；</w:t>
            </w:r>
          </w:p>
          <w:p>
            <w:pPr>
              <w:keepNext w:val="0"/>
              <w:keepLines w:val="0"/>
              <w:suppressLineNumbers w:val="0"/>
              <w:spacing w:before="0" w:beforeAutospacing="0" w:after="0" w:afterAutospacing="0" w:line="440" w:lineRule="exact"/>
              <w:ind w:left="0" w:right="0"/>
              <w:rPr>
                <w:rFonts w:hint="eastAsia" w:ascii="宋体" w:hAnsi="宋体" w:cs="宋体"/>
                <w:bCs/>
                <w:sz w:val="24"/>
                <w:lang w:val="en-US" w:eastAsia="zh-CN"/>
              </w:rPr>
            </w:pPr>
            <w:r>
              <w:rPr>
                <w:rFonts w:hint="eastAsia" w:ascii="宋体" w:hAnsi="宋体" w:cs="宋体"/>
                <w:bCs/>
                <w:sz w:val="24"/>
              </w:rPr>
              <w:t>内容</w:t>
            </w:r>
            <w:r>
              <w:rPr>
                <w:rFonts w:hint="eastAsia" w:ascii="宋体" w:hAnsi="宋体" w:cs="宋体"/>
                <w:bCs/>
                <w:sz w:val="24"/>
                <w:lang w:val="en-US" w:eastAsia="zh-CN"/>
              </w:rPr>
              <w:t>基本</w:t>
            </w:r>
            <w:r>
              <w:rPr>
                <w:rFonts w:hint="eastAsia" w:ascii="宋体" w:hAnsi="宋体" w:cs="宋体"/>
                <w:bCs/>
                <w:sz w:val="24"/>
              </w:rPr>
              <w:t>完整、可行</w:t>
            </w:r>
            <w:r>
              <w:rPr>
                <w:rFonts w:hint="eastAsia" w:ascii="宋体" w:hAnsi="宋体" w:cs="宋体"/>
                <w:bCs/>
                <w:sz w:val="24"/>
                <w:lang w:eastAsia="zh-CN"/>
              </w:rPr>
              <w:t>，</w:t>
            </w:r>
            <w:r>
              <w:rPr>
                <w:rFonts w:hint="eastAsia" w:ascii="宋体" w:hAnsi="宋体" w:cs="宋体"/>
                <w:bCs/>
                <w:sz w:val="24"/>
                <w:lang w:val="en-US" w:eastAsia="zh-CN"/>
              </w:rPr>
              <w:t>虽然能够一般满足采购要求，但有个别细节需要进一步完善，得2分；</w:t>
            </w:r>
          </w:p>
          <w:p>
            <w:pPr>
              <w:keepNext w:val="0"/>
              <w:keepLines w:val="0"/>
              <w:suppressLineNumbers w:val="0"/>
              <w:adjustRightInd w:val="0"/>
              <w:spacing w:before="0" w:beforeAutospacing="0" w:after="0" w:afterAutospacing="0" w:line="400" w:lineRule="exact"/>
              <w:ind w:left="0" w:right="0"/>
              <w:jc w:val="left"/>
              <w:textAlignment w:val="baseline"/>
              <w:rPr>
                <w:rFonts w:hint="eastAsia" w:ascii="宋体" w:hAnsi="宋体" w:cs="宋体"/>
                <w:bCs/>
                <w:sz w:val="24"/>
                <w:lang w:bidi="ar"/>
              </w:rPr>
            </w:pPr>
            <w:r>
              <w:rPr>
                <w:rFonts w:hint="eastAsia" w:ascii="宋体" w:hAnsi="宋体" w:cs="宋体"/>
                <w:bCs/>
                <w:sz w:val="24"/>
              </w:rPr>
              <w:t>内容不全、不合理</w:t>
            </w:r>
            <w:r>
              <w:rPr>
                <w:rFonts w:hint="eastAsia" w:ascii="宋体" w:hAnsi="宋体" w:cs="宋体"/>
                <w:bCs/>
                <w:sz w:val="24"/>
                <w:lang w:eastAsia="zh-CN"/>
              </w:rPr>
              <w:t>，</w:t>
            </w:r>
            <w:r>
              <w:rPr>
                <w:rFonts w:hint="eastAsia" w:ascii="宋体" w:hAnsi="宋体" w:cs="宋体"/>
                <w:bCs/>
                <w:sz w:val="24"/>
                <w:lang w:val="en-US" w:eastAsia="zh-CN"/>
              </w:rPr>
              <w:t>不能满足要求的</w:t>
            </w:r>
            <w:r>
              <w:rPr>
                <w:rFonts w:hint="eastAsia" w:ascii="宋体" w:hAnsi="宋体" w:cs="宋体"/>
                <w:bCs/>
                <w:sz w:val="24"/>
              </w:rPr>
              <w:t>或无此项的不得分</w:t>
            </w:r>
            <w:r>
              <w:rPr>
                <w:rFonts w:hint="eastAsia" w:ascii="宋体" w:hAnsi="宋体" w:cs="宋体"/>
                <w:bCs/>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trPr>
        <w:tc>
          <w:tcPr>
            <w:tcW w:w="9391" w:type="dxa"/>
            <w:gridSpan w:val="2"/>
            <w:vAlign w:val="top"/>
          </w:tcPr>
          <w:p>
            <w:pPr>
              <w:keepNext w:val="0"/>
              <w:keepLines w:val="0"/>
              <w:suppressLineNumbers w:val="0"/>
              <w:spacing w:before="0" w:beforeAutospacing="0" w:after="0" w:afterAutospacing="0" w:line="440" w:lineRule="exact"/>
              <w:ind w:left="0" w:right="0"/>
              <w:rPr>
                <w:rFonts w:hint="default" w:ascii="宋体" w:hAnsi="宋体" w:cs="宋体"/>
                <w:sz w:val="24"/>
              </w:rPr>
            </w:pPr>
            <w:r>
              <w:rPr>
                <w:rFonts w:hint="eastAsia" w:ascii="宋体" w:hAnsi="宋体" w:cs="宋体"/>
                <w:bCs/>
                <w:sz w:val="24"/>
              </w:rPr>
              <w:t>供应商</w:t>
            </w:r>
            <w:r>
              <w:rPr>
                <w:rFonts w:hint="eastAsia" w:ascii="宋体" w:hAnsi="宋体" w:cs="宋体"/>
                <w:sz w:val="24"/>
              </w:rPr>
              <w:t>的最终得分：</w:t>
            </w:r>
          </w:p>
          <w:p>
            <w:pPr>
              <w:keepNext w:val="0"/>
              <w:keepLines w:val="0"/>
              <w:suppressLineNumbers w:val="0"/>
              <w:spacing w:before="0" w:beforeAutospacing="0" w:after="0" w:afterAutospacing="0" w:line="440" w:lineRule="exact"/>
              <w:ind w:left="0" w:right="0"/>
              <w:rPr>
                <w:rFonts w:hint="default" w:ascii="宋体" w:hAnsi="宋体" w:cs="宋体"/>
                <w:sz w:val="24"/>
              </w:rPr>
            </w:pPr>
            <w:r>
              <w:rPr>
                <w:rFonts w:hint="eastAsia" w:ascii="宋体" w:hAnsi="宋体" w:cs="宋体"/>
                <w:sz w:val="24"/>
              </w:rPr>
              <w:t>1</w:t>
            </w:r>
            <w:r>
              <w:rPr>
                <w:rFonts w:hint="eastAsia" w:ascii="宋体" w:hAnsi="宋体" w:cs="宋体"/>
                <w:sz w:val="24"/>
                <w:lang w:val="en-US" w:eastAsia="zh-CN"/>
              </w:rPr>
              <w:t>评委会</w:t>
            </w:r>
            <w:r>
              <w:rPr>
                <w:rFonts w:hint="eastAsia" w:ascii="宋体" w:hAnsi="宋体" w:cs="宋体"/>
                <w:sz w:val="24"/>
              </w:rPr>
              <w:t>完成综合打分的汇总后，评委打分的算术平均值，作为该</w:t>
            </w:r>
            <w:r>
              <w:rPr>
                <w:rFonts w:hint="eastAsia" w:ascii="宋体" w:hAnsi="宋体" w:cs="宋体"/>
                <w:bCs/>
                <w:sz w:val="24"/>
              </w:rPr>
              <w:t>供应商</w:t>
            </w:r>
            <w:r>
              <w:rPr>
                <w:rFonts w:hint="eastAsia" w:ascii="宋体" w:hAnsi="宋体" w:cs="宋体"/>
                <w:sz w:val="24"/>
              </w:rPr>
              <w:t>的最终得分。</w:t>
            </w:r>
          </w:p>
          <w:p>
            <w:pPr>
              <w:keepNext w:val="0"/>
              <w:keepLines w:val="0"/>
              <w:suppressLineNumbers w:val="0"/>
              <w:spacing w:before="0" w:beforeAutospacing="0" w:after="0" w:afterAutospacing="0" w:line="440" w:lineRule="exact"/>
              <w:ind w:left="0" w:right="0"/>
              <w:rPr>
                <w:rFonts w:hint="default"/>
                <w:b/>
                <w:bCs/>
                <w:sz w:val="24"/>
              </w:rPr>
            </w:pPr>
            <w:r>
              <w:rPr>
                <w:rFonts w:hint="eastAsia" w:ascii="宋体" w:hAnsi="宋体" w:cs="宋体"/>
                <w:sz w:val="24"/>
              </w:rPr>
              <w:t>2本办法计算过程中分值按四舍五入保留两位小数，结果按四舍五入保留两位小数。</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Cs/>
          <w:kern w:val="2"/>
          <w:sz w:val="24"/>
          <w:szCs w:val="24"/>
          <w:lang w:val="en-US" w:eastAsia="zh-CN" w:bidi="ar-SA"/>
        </w:rPr>
      </w:pPr>
      <w:r>
        <w:rPr>
          <w:rFonts w:hint="eastAsia" w:ascii="宋体" w:hAnsi="宋体" w:eastAsia="宋体" w:cs="宋体"/>
          <w:b/>
          <w:bCs/>
          <w:sz w:val="24"/>
          <w:szCs w:val="24"/>
          <w:lang w:val="en-US" w:eastAsia="zh-CN"/>
        </w:rPr>
        <w:t>注：以上要求提供的材料，投标供应商对其真实性合法性负责，并承担由此产生的后果</w:t>
      </w:r>
      <w:r>
        <w:rPr>
          <w:rFonts w:hint="eastAsia" w:ascii="宋体" w:hAnsi="宋体" w:cs="宋体"/>
          <w:b/>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p>
    <w:p>
      <w:pPr>
        <w:rPr>
          <w:rFonts w:hint="eastAsia" w:ascii="宋体" w:hAnsi="宋体" w:eastAsia="宋体" w:cs="宋体"/>
          <w:sz w:val="32"/>
          <w:szCs w:val="32"/>
        </w:rPr>
      </w:pPr>
      <w:r>
        <w:rPr>
          <w:rFonts w:hint="eastAsia" w:ascii="宋体" w:hAnsi="宋体" w:eastAsia="宋体" w:cs="宋体"/>
          <w:sz w:val="32"/>
          <w:szCs w:val="32"/>
        </w:rPr>
        <w:br w:type="page"/>
      </w:r>
    </w:p>
    <w:p>
      <w:pPr>
        <w:numPr>
          <w:ilvl w:val="0"/>
          <w:numId w:val="0"/>
        </w:numPr>
        <w:jc w:val="center"/>
        <w:rPr>
          <w:rFonts w:hint="eastAsia" w:ascii="宋体" w:hAnsi="宋体" w:eastAsia="宋体" w:cs="宋体"/>
          <w:color w:val="000000"/>
          <w:sz w:val="24"/>
          <w:szCs w:val="24"/>
        </w:rPr>
      </w:pPr>
      <w:bookmarkStart w:id="113" w:name="_Toc17397"/>
      <w:bookmarkStart w:id="114" w:name="_Toc30401"/>
      <w:r>
        <w:rPr>
          <w:rFonts w:hint="eastAsia" w:ascii="Calibri" w:hAnsi="Calibri" w:eastAsia="宋体" w:cs="Times New Roman"/>
          <w:b/>
          <w:kern w:val="44"/>
          <w:sz w:val="32"/>
          <w:szCs w:val="24"/>
          <w:lang w:val="en-US" w:eastAsia="zh-CN" w:bidi="ar-SA"/>
        </w:rPr>
        <w:t>第五章 合同</w:t>
      </w:r>
      <w:bookmarkEnd w:id="113"/>
      <w:bookmarkEnd w:id="114"/>
      <w:r>
        <w:rPr>
          <w:rFonts w:hint="eastAsia" w:ascii="Calibri" w:hAnsi="Calibri" w:eastAsia="宋体" w:cs="Times New Roman"/>
          <w:b/>
          <w:kern w:val="44"/>
          <w:sz w:val="32"/>
          <w:szCs w:val="24"/>
          <w:lang w:val="en-US" w:eastAsia="zh-CN" w:bidi="ar-SA"/>
        </w:rPr>
        <w:t xml:space="preserve"> </w:t>
      </w:r>
    </w:p>
    <w:p>
      <w:pPr>
        <w:spacing w:line="360" w:lineRule="auto"/>
        <w:ind w:firstLine="480" w:firstLineChars="200"/>
        <w:rPr>
          <w:rFonts w:hint="eastAsia" w:ascii="宋体" w:hAnsi="宋体" w:cs="宋体"/>
          <w:sz w:val="24"/>
        </w:rPr>
      </w:pPr>
      <w:bookmarkStart w:id="115" w:name="_Toc704"/>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合同编号：</w:t>
      </w:r>
    </w:p>
    <w:p>
      <w:pPr>
        <w:spacing w:line="440" w:lineRule="exact"/>
        <w:ind w:firstLine="480" w:firstLineChars="200"/>
        <w:rPr>
          <w:rFonts w:hint="eastAsia" w:ascii="宋体" w:hAnsi="宋体" w:cs="宋体"/>
          <w:sz w:val="24"/>
        </w:rPr>
      </w:pPr>
      <w:r>
        <w:rPr>
          <w:rFonts w:hint="eastAsia" w:ascii="宋体" w:hAnsi="宋体" w:cs="宋体"/>
          <w:sz w:val="24"/>
        </w:rPr>
        <w:t>委 托 方(甲方)：郑州市中原区区直机关事务管理局</w:t>
      </w:r>
    </w:p>
    <w:p>
      <w:pPr>
        <w:spacing w:line="440" w:lineRule="exact"/>
        <w:ind w:firstLine="480" w:firstLineChars="200"/>
        <w:rPr>
          <w:rFonts w:hint="eastAsia" w:ascii="宋体" w:hAnsi="宋体" w:cs="宋体"/>
          <w:sz w:val="24"/>
        </w:rPr>
      </w:pPr>
      <w:r>
        <w:rPr>
          <w:rFonts w:hint="eastAsia" w:ascii="宋体" w:hAnsi="宋体" w:cs="宋体"/>
          <w:sz w:val="24"/>
        </w:rPr>
        <w:t xml:space="preserve">受委托方(乙方):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rPr>
        <w:t>经招标程序(项目编号:</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lang w:val="en-US" w:eastAsia="zh-CN"/>
        </w:rPr>
        <w:t>郑州市中原区区直机关事务管理局(以下简称甲方)由</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(以下简称乙方)中标并提供相关服务,根据国家及郑州市有关物业管理法律、法规的规定,在平等、自愿、协商一致的基础上,双方订立如下合同。</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一、物业基本情况</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1、项目名称:郑州市中原区区直机关事务管理局机关办公区物业服务项目</w:t>
      </w:r>
    </w:p>
    <w:p>
      <w:pPr>
        <w:spacing w:line="440" w:lineRule="exact"/>
        <w:ind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2、座落位置:中原区桐柏路200号、伊河路96号、百花路13号、文化宫路22号、计划路10号、颖河路68号、市场街71号、陇海路96号</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二、委托物业服务的内容</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负责桐柏路、伊河路、百花路、文化宫路、计划路、陇海路、市场街、颖河路办公区的室内室外公共区域(含门前三包区域)、停车场、会议室、道路及楼内大厅、地面、走廊、步梯、卫生间的清扫、拖拭、保洁、附属物擦拭、办公垃圾清理及基础设施维修维护等院区服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2、负责院区绿化养护服务。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3、物业公共部位小型维修、公共设施、设备日常维护。</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4、负责管理局管辖办公区水电费用及相关物业管理物业费用的收缴工作</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甲方将以上物业管理服务工作委托给乙方,乙方应为甲方提供包括休息日、节假日在内的专业的综合物业管理服务,为甲方创造一个清洁、安全、舒适的工作环境。</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三、合同期限</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本合同期限为</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年:自</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年</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月</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日起至</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年</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月</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日止。</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四、服务费用及支付方式</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1、服务费用：</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(1)、合同金额:小写：人民币</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元,大写：</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。以上费用包括:乙方提供合同约定服务内容的全部费用,包括但不限于税费、劳动报、服装费、加班费、工作人员的各种险金、职工应得福利等乙方经营所需的一切费用。</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(2)、国家法定节假日11天，每人每天补助100元（包</w:t>
      </w:r>
      <w:r>
        <w:rPr>
          <w:rFonts w:hint="eastAsia" w:ascii="宋体" w:hAnsi="宋体" w:eastAsia="宋体" w:cs="宋体"/>
          <w:color w:val="auto"/>
          <w:sz w:val="24"/>
          <w:lang w:val="en-US" w:eastAsia="zh-CN"/>
        </w:rPr>
        <w:t>含在总</w:t>
      </w:r>
      <w:r>
        <w:rPr>
          <w:rFonts w:hint="eastAsia" w:ascii="宋体" w:hAnsi="宋体" w:cs="宋体"/>
          <w:color w:val="auto"/>
          <w:sz w:val="24"/>
          <w:lang w:val="en-US" w:eastAsia="zh-CN"/>
        </w:rPr>
        <w:t>报</w:t>
      </w:r>
      <w:r>
        <w:rPr>
          <w:rFonts w:hint="eastAsia" w:ascii="宋体" w:hAnsi="宋体" w:eastAsia="宋体" w:cs="宋体"/>
          <w:color w:val="auto"/>
          <w:sz w:val="24"/>
          <w:lang w:val="en-US" w:eastAsia="zh-CN"/>
        </w:rPr>
        <w:t>价内</w:t>
      </w:r>
      <w:r>
        <w:rPr>
          <w:rFonts w:hint="eastAsia" w:ascii="宋体" w:hAnsi="宋体" w:eastAsia="宋体" w:cs="宋体"/>
          <w:sz w:val="24"/>
          <w:lang w:val="en-US" w:eastAsia="zh-CN"/>
        </w:rPr>
        <w:t>，</w:t>
      </w:r>
      <w:r>
        <w:rPr>
          <w:rFonts w:hint="eastAsia" w:ascii="宋体" w:hAnsi="宋体" w:eastAsia="宋体" w:cs="宋体"/>
          <w:sz w:val="24"/>
          <w:lang w:val="en-US" w:eastAsia="zh-Hans"/>
        </w:rPr>
        <w:t>采购</w:t>
      </w:r>
      <w:r>
        <w:rPr>
          <w:rFonts w:hint="eastAsia" w:ascii="宋体" w:hAnsi="宋体" w:eastAsia="宋体" w:cs="宋体"/>
          <w:sz w:val="24"/>
          <w:lang w:val="en-US" w:eastAsia="zh-CN"/>
        </w:rPr>
        <w:t>人按实际发生天数支付）。</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(3)、如遇特殊情况需额外加班，加班补助标准为：每人每天补助100元、半天50元，加班认定以甲方对乙方考核结果为准，甲方向乙方另行支付实际加班。</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2、支付方式及时间:</w:t>
      </w:r>
    </w:p>
    <w:p>
      <w:pPr>
        <w:spacing w:line="440" w:lineRule="exact"/>
        <w:ind w:firstLine="480" w:firstLineChars="200"/>
        <w:rPr>
          <w:rFonts w:hint="eastAsia" w:ascii="宋体" w:hAnsi="宋体" w:eastAsia="宋体" w:cs="宋体"/>
          <w:sz w:val="24"/>
          <w:u w:val="single"/>
          <w:lang w:val="en-US" w:eastAsia="zh-CN"/>
        </w:rPr>
      </w:pPr>
      <w:r>
        <w:rPr>
          <w:rFonts w:hint="eastAsia" w:ascii="宋体" w:hAnsi="宋体" w:eastAsia="宋体" w:cs="宋体"/>
          <w:sz w:val="24"/>
          <w:lang w:val="en-US" w:eastAsia="zh-CN"/>
        </w:rPr>
        <w:t>(1)按月支付,每月金额为(小写)</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元,大写: </w:t>
      </w:r>
      <w:r>
        <w:rPr>
          <w:rFonts w:hint="eastAsia" w:ascii="宋体" w:hAnsi="宋体" w:eastAsia="宋体" w:cs="宋体"/>
          <w:sz w:val="24"/>
          <w:u w:val="single"/>
          <w:lang w:val="en-US" w:eastAsia="zh-CN"/>
        </w:rPr>
        <w:t xml:space="preserve">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(2)每月10日前甲方支付乙方上月服务费,支付形式为乙方先行提供给甲方发票,然后甲方转账支付。</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(3)甲方依据考核标准对乙方作出的扣减卫生清扫服务费,每月2号前以书面形式或电子邮件形式通知乙方,并从应付款项中扣减。</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五、岗位人员派驻及要求</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1、甲方对乙方派驻人员的数量、物业服务质量、人员变动等情况每月检查考核。</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2、乙方派驻项目现场人员</w:t>
      </w:r>
      <w:r>
        <w:rPr>
          <w:rFonts w:hint="eastAsia" w:ascii="宋体" w:hAnsi="宋体" w:eastAsia="宋体" w:cs="宋体"/>
          <w:color w:val="auto"/>
          <w:sz w:val="24"/>
          <w:lang w:val="en-US" w:eastAsia="zh-CN"/>
        </w:rPr>
        <w:t>不少于</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en-US" w:eastAsia="zh-CN"/>
        </w:rPr>
        <w:t>人：</w:t>
      </w:r>
      <w:r>
        <w:rPr>
          <w:rFonts w:hint="eastAsia" w:ascii="宋体" w:hAnsi="宋体" w:eastAsia="宋体" w:cs="宋体"/>
          <w:color w:val="auto"/>
          <w:sz w:val="24"/>
          <w:lang w:val="zh-CN" w:eastAsia="zh-CN"/>
        </w:rPr>
        <w:t>项目经理</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zh-CN" w:eastAsia="zh-CN"/>
        </w:rPr>
        <w:t>人，</w:t>
      </w:r>
      <w:r>
        <w:rPr>
          <w:rFonts w:hint="eastAsia" w:ascii="宋体" w:hAnsi="宋体" w:eastAsia="宋体" w:cs="宋体"/>
          <w:color w:val="auto"/>
          <w:sz w:val="24"/>
          <w:lang w:val="en-US" w:eastAsia="zh-CN"/>
        </w:rPr>
        <w:t>保洁领班</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en-US" w:eastAsia="zh-CN"/>
        </w:rPr>
        <w:t>人，</w:t>
      </w:r>
      <w:r>
        <w:rPr>
          <w:rFonts w:hint="eastAsia" w:ascii="宋体" w:hAnsi="宋体" w:eastAsia="宋体" w:cs="宋体"/>
          <w:color w:val="auto"/>
          <w:sz w:val="24"/>
          <w:lang w:val="zh-CN" w:eastAsia="zh-CN"/>
        </w:rPr>
        <w:t>保洁员</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zh-CN" w:eastAsia="zh-CN"/>
        </w:rPr>
        <w:t>人，水电</w:t>
      </w:r>
      <w:r>
        <w:rPr>
          <w:rFonts w:hint="eastAsia" w:ascii="宋体" w:hAnsi="宋体" w:eastAsia="宋体" w:cs="宋体"/>
          <w:color w:val="auto"/>
          <w:sz w:val="24"/>
          <w:lang w:val="en-US" w:eastAsia="zh-CN"/>
        </w:rPr>
        <w:t>及门窗</w:t>
      </w:r>
      <w:r>
        <w:rPr>
          <w:rFonts w:hint="eastAsia" w:ascii="宋体" w:hAnsi="宋体" w:eastAsia="宋体" w:cs="宋体"/>
          <w:color w:val="auto"/>
          <w:sz w:val="24"/>
          <w:lang w:val="zh-CN" w:eastAsia="zh-CN"/>
        </w:rPr>
        <w:t>维修员</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zh-CN" w:eastAsia="zh-CN"/>
        </w:rPr>
        <w:t>人，</w:t>
      </w:r>
      <w:r>
        <w:rPr>
          <w:rFonts w:hint="eastAsia" w:ascii="宋体" w:hAnsi="宋体" w:eastAsia="宋体" w:cs="宋体"/>
          <w:color w:val="auto"/>
          <w:sz w:val="24"/>
          <w:lang w:val="en-US" w:eastAsia="zh-CN"/>
        </w:rPr>
        <w:t>其他人员</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lang w:val="en-US" w:eastAsia="zh-CN"/>
        </w:rPr>
        <w:t>人</w:t>
      </w:r>
      <w:r>
        <w:rPr>
          <w:rFonts w:hint="eastAsia" w:ascii="宋体" w:hAnsi="宋体" w:eastAsia="宋体" w:cs="宋体"/>
          <w:color w:val="auto"/>
          <w:sz w:val="24"/>
          <w:lang w:val="zh-CN" w:eastAsia="zh-CN"/>
        </w:rPr>
        <w:t>。</w:t>
      </w:r>
      <w:r>
        <w:rPr>
          <w:rFonts w:hint="eastAsia" w:ascii="宋体" w:hAnsi="宋体" w:eastAsia="宋体" w:cs="宋体"/>
          <w:color w:val="auto"/>
          <w:sz w:val="24"/>
          <w:lang w:val="en-US" w:eastAsia="zh-CN"/>
        </w:rPr>
        <w:t>如派驻人数不足,甲方可依据乙方实际派</w:t>
      </w:r>
      <w:r>
        <w:rPr>
          <w:rFonts w:hint="eastAsia" w:ascii="宋体" w:hAnsi="宋体" w:eastAsia="宋体" w:cs="宋体"/>
          <w:sz w:val="24"/>
          <w:lang w:val="en-US" w:eastAsia="zh-CN"/>
        </w:rPr>
        <w:t>驻人数、岗位等情况,依乙方投标编制预算或合同额人均数额从甲方应付款项中扣除相应部分。</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乙方派驻项目现场人员应符合响应文件政审、年龄、学历、技能要求及人员稳定性承诺。乙方必须明确项目负责人,对项目负责人的变动须征得甲方同意。对重点区域配置的保洁人员人员的更换应符合投标承诺,如不能满足承诺要求,甲方可扣减乙方当月物业服务费5%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六、管理目标</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1、维修及时率、各类服务人员上岗培训率、档案归档率、完整率达到100%。</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2、在合同期内乙方按照《郑州市卫生管理规范》实施物业服务。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3、服务人员上岗培训率、档案归档率、完整率达到100%。</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4、服务有效投诉不超过1%,投诉处理率达到100%。</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5、物业服务满意率达到99%。</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七、双方的权利和义务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1、甲方的权利和义务: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(1)甲方是履约验收主体，对乙方服务进行履约验收。每月对乙方服务进行评估和考核,并依据考核结果扣减相应的物业服务费。</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(2)甲方承诺在本项目内无偿提供物业管理用房给乙方使用,并免费提供本项目物业服务人员临时用房和冬天取暖、夏天降温所必须的生活条件。</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(3)负责处理非乙方原因而产生的纠纷,协助乙方做好物业和宣传教育。</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w:t>
      </w:r>
      <w:r>
        <w:rPr>
          <w:rFonts w:hint="eastAsia" w:ascii="宋体" w:hAnsi="宋体" w:eastAsia="宋体" w:cs="宋体"/>
          <w:sz w:val="24"/>
          <w:lang w:val="en-US" w:eastAsia="zh-CN"/>
        </w:rPr>
        <w:t>对乙方制定的物业管理方案进行审査,结合实际情况提出修改意见和建议,乙方应合理采纳。</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w:t>
      </w:r>
      <w:r>
        <w:rPr>
          <w:rFonts w:hint="eastAsia" w:ascii="宋体" w:hAnsi="宋体" w:cs="宋体"/>
          <w:sz w:val="24"/>
          <w:lang w:val="en-US" w:eastAsia="zh-CN"/>
        </w:rPr>
        <w:t>5</w:t>
      </w:r>
      <w:r>
        <w:rPr>
          <w:rFonts w:hint="eastAsia" w:ascii="宋体" w:hAnsi="宋体" w:eastAsia="宋体" w:cs="宋体"/>
          <w:sz w:val="24"/>
          <w:lang w:val="en-US" w:eastAsia="zh-CN"/>
        </w:rPr>
        <w:t>)负责教育本单位职工自觉遵守物业管理规定,支持配合乙方工作。</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w:t>
      </w:r>
      <w:r>
        <w:rPr>
          <w:rFonts w:hint="eastAsia" w:ascii="宋体" w:hAnsi="宋体" w:cs="宋体"/>
          <w:sz w:val="24"/>
          <w:lang w:val="en-US" w:eastAsia="zh-CN"/>
        </w:rPr>
        <w:t>6</w:t>
      </w:r>
      <w:r>
        <w:rPr>
          <w:rFonts w:hint="eastAsia" w:ascii="宋体" w:hAnsi="宋体" w:eastAsia="宋体" w:cs="宋体"/>
          <w:sz w:val="24"/>
          <w:lang w:val="en-US" w:eastAsia="zh-CN"/>
        </w:rPr>
        <w:t>)按时向乙方支付物业服务费用。</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w:t>
      </w:r>
      <w:r>
        <w:rPr>
          <w:rFonts w:hint="eastAsia" w:ascii="宋体" w:hAnsi="宋体" w:cs="宋体"/>
          <w:sz w:val="24"/>
          <w:lang w:val="en-US" w:eastAsia="zh-CN"/>
        </w:rPr>
        <w:t>7</w:t>
      </w:r>
      <w:r>
        <w:rPr>
          <w:rFonts w:hint="eastAsia" w:ascii="宋体" w:hAnsi="宋体" w:eastAsia="宋体" w:cs="宋体"/>
          <w:sz w:val="24"/>
          <w:lang w:val="en-US" w:eastAsia="zh-CN"/>
        </w:rPr>
        <w:t>)法规政策规定由甲方享有和承担的其他责任和权利。</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2、乙方权利和义务</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(1)乙方应严格审查招录人员,建立员工档案,并报甲方备案。加强人员日常管理,建立各种规章制度,对员工进行职业道德、思想品德、礼貌礼节、业务技能等方面的教育和培训,并遵守甲方提出的各项规定。</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(2)负责制订并认真执行物业服务方案,保证在岗员工数量及质量,落实各项服务承诺,为甲方提供专业化、标准化、规范化的物业服务,保证服务质量。</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(3)乙方保证按相关法规、政策规定及时按月支付员工工资及相关福利待遇,承担员工安全责任,全面负责乙方员工的各项事宜处理。</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(4)乙方应根据甲方实际情况制定岗位职责和管理制度,并严格执行。</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(5)妥善保管使用甲方提供的各种档案资料、设施设备和工具物品(甲方固定资产)等,合同终止时退还甲方。如有丢失或者非正常损坏,应照价赔偿。</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(6)乙方员工应着装统一、整洁。乙方按要求配置必备的办公设备和工具、物料等。</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(7)法规政策规定由乙方享有和承组的其他责任和权利。</w:t>
      </w:r>
    </w:p>
    <w:p>
      <w:pPr>
        <w:spacing w:line="440" w:lineRule="exact"/>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eastAsia="宋体" w:cs="宋体"/>
          <w:sz w:val="24"/>
          <w:lang w:val="en-US" w:eastAsia="zh-CN"/>
        </w:rPr>
        <w:t>合同期内，乙方人员人身和财产安全由乙方负全责。</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八、合同的变更及终止</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1、在本合同有效期内,双方应该严格守合同约定。超越合同规定以外范围的卫生清扫服务项目,经双方协商后可签订补充协议。</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2、合同规定的管理期满,本合同自然终止</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九、奖惩措施</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甲方每月组织对乙方上岗人员情况及物业服务质量进行考核,考核办法为:甲方两名工作人员对乙方工作情况实施现场检登,检查结果由乙方项目负责人签字确认或由甲方将检查结果发至乙方电子邮箱视为检查结果有效,根据考核结果每月2号前以书面形式或电子邮件形式道知乙方(详见合同考核内容标准及服务费扣减的附件,附件为本合同组成部分)</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乙方全面完成合同规定的各项管理目标,合同期满,如甲方组织该项目的物业服务招投标,乙方可参加甲方的物业服务招投标并在同等条件下获得优先管理权,但根据法规政策或主管部门规定被取消投标资格或优先管理资格的除外。</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十、履约验收方案</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1、履约验收主体： 郑州市中原区区直机关事务管理局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2、履约验收时间：合同执行期间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3、履约验收方式：动态跟踪与监督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4、履约验收程序：现场检查+不定期抽查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5、履约验收内容：合同内容的执行情况，包括每一项技术和商务要求的履约情况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6、履约验收验收标准：包括所有客观、量化指标。不能明确客观标准、涉及主观判断的，可以通过在采购人、使用人中开展问卷调查</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7、甲方根据验收结果出具验收意见，验收结果向社会公告</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十一、合同解除条款</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1、若甲方不能按合同约定支付乙方物业服务费用,乙方有权终止本合同</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2、合同期间,如乙方在服务管理工作中未按合同约定履行职责造成财产损失或出现发生人身伤害时,乙方承担全部赔偿责任,同时甲方有权单方面解除本合同。</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3、合同期间,乙方或乙方工作人员存在通过停止服务、围堵、拉条幅、信访等非法律途径寻求解决合同纠纷情形的,甲方有权单方解除本合同。给甲方造成损失的,乙方应当承担赔偿责任。</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4、甲方办公场所变迁、撤除的,甲方有权单方解除本合同。服务范围发生变化的,甲方有权依据合同金额按比例予以增减。</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十二、其他约定</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1、乙方员工违规操作或者不负责任,给甲方人员、财产造成严重损失,乙方负赔偿责任。</w:t>
      </w:r>
    </w:p>
    <w:p>
      <w:pPr>
        <w:spacing w:line="440" w:lineRule="exact"/>
        <w:ind w:firstLine="480" w:firstLineChars="200"/>
        <w:rPr>
          <w:rFonts w:hint="eastAsia" w:ascii="宋体" w:hAnsi="宋体" w:eastAsia="宋体" w:cs="宋体"/>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、中</w:t>
      </w:r>
      <w:r>
        <w:rPr>
          <w:rFonts w:hint="eastAsia" w:ascii="宋体" w:hAnsi="宋体" w:eastAsia="宋体" w:cs="宋体"/>
          <w:sz w:val="24"/>
          <w:lang w:val="en-US" w:eastAsia="zh-CN"/>
        </w:rPr>
        <w:t>原公开</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号采购中投标文件,乙方《投标文件》作为本合同的附件,与合同具有同等法律效力。</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十三、其它事宜</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1、合同未尽事宜,由双方协商解决,也可向甲方所在地人民法院起诉。</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2、通讯联络:甲乙双方约定下列地址为双方接受与合同有关的通知、证明、请求、同意和决定等文件的送达地址。</w:t>
      </w:r>
    </w:p>
    <w:p>
      <w:pPr>
        <w:spacing w:line="440" w:lineRule="exact"/>
        <w:ind w:firstLine="480" w:firstLineChars="200"/>
        <w:rPr>
          <w:rFonts w:hint="eastAsia" w:ascii="宋体" w:hAnsi="宋体" w:eastAsia="宋体" w:cs="宋体"/>
          <w:sz w:val="24"/>
          <w:lang w:val="en-US" w:eastAsia="zh-CN"/>
        </w:rPr>
      </w:pP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甲方电子邮箱：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甲方通讯地址: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甲方联系人: </w:t>
      </w:r>
    </w:p>
    <w:p>
      <w:pPr>
        <w:spacing w:line="440" w:lineRule="exact"/>
        <w:ind w:firstLine="480" w:firstLineChars="200"/>
        <w:rPr>
          <w:rFonts w:hint="eastAsia" w:ascii="宋体" w:hAnsi="宋体" w:eastAsia="宋体" w:cs="宋体"/>
          <w:sz w:val="24"/>
          <w:lang w:val="en-US" w:eastAsia="zh-CN"/>
        </w:rPr>
      </w:pP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乙方电子邮箱: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乙方通讯地址：</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乙方联系人:               </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甲乙双方与本合同相关的文件到达对方指定电子邮箱或通讯地址后即视为送达,一方变更通讯联络地址应当在变更后二日内通知对方,未通知视为未变更。</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本合同一式陆份,甲方持叁份,乙方持叁份,均具有同等法律效力。</w:t>
      </w:r>
    </w:p>
    <w:p>
      <w:pPr>
        <w:spacing w:line="44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本合同经双方签字盖章后生效。</w:t>
      </w:r>
    </w:p>
    <w:p>
      <w:pPr>
        <w:spacing w:line="440" w:lineRule="exact"/>
        <w:ind w:firstLine="480" w:firstLineChars="200"/>
        <w:rPr>
          <w:rFonts w:hint="eastAsia" w:ascii="宋体" w:hAnsi="宋体" w:eastAsia="宋体" w:cs="宋体"/>
          <w:sz w:val="24"/>
          <w:lang w:val="en-US" w:eastAsia="zh-CN"/>
        </w:rPr>
      </w:pPr>
    </w:p>
    <w:p>
      <w:pPr>
        <w:spacing w:line="440" w:lineRule="exact"/>
        <w:ind w:firstLine="480" w:firstLineChars="200"/>
        <w:rPr>
          <w:rFonts w:hint="eastAsia" w:ascii="宋体" w:hAnsi="宋体" w:eastAsia="宋体" w:cs="宋体"/>
          <w:sz w:val="24"/>
          <w:lang w:val="en-US" w:eastAsia="zh-CN"/>
        </w:rPr>
      </w:pPr>
    </w:p>
    <w:p>
      <w:pPr>
        <w:spacing w:line="440" w:lineRule="exact"/>
        <w:ind w:firstLine="240" w:firstLineChars="100"/>
        <w:rPr>
          <w:rFonts w:hint="eastAsia" w:ascii="宋体" w:hAnsi="宋体" w:eastAsia="宋体" w:cs="宋体"/>
          <w:sz w:val="24"/>
          <w:lang w:val="en-US" w:eastAsia="zh-CN"/>
        </w:rPr>
      </w:pPr>
      <w:r>
        <w:rPr>
          <w:rFonts w:hint="eastAsia" w:ascii="宋体" w:hAnsi="宋体" w:eastAsia="宋体" w:cs="宋体"/>
          <w:sz w:val="24"/>
          <w:lang w:val="en-US" w:eastAsia="zh-CN"/>
        </w:rPr>
        <w:t>甲方:郑州市中原区区直机关事务管理局      乙方:</w:t>
      </w:r>
    </w:p>
    <w:p>
      <w:pPr>
        <w:spacing w:line="440" w:lineRule="exact"/>
        <w:ind w:firstLine="240" w:firstLineChars="100"/>
        <w:rPr>
          <w:rFonts w:hint="eastAsia" w:ascii="宋体" w:hAnsi="宋体" w:eastAsia="宋体" w:cs="宋体"/>
          <w:sz w:val="24"/>
          <w:lang w:val="en-US" w:eastAsia="zh-CN"/>
        </w:rPr>
      </w:pPr>
      <w:r>
        <w:rPr>
          <w:rFonts w:hint="eastAsia" w:ascii="宋体" w:hAnsi="宋体" w:eastAsia="宋体" w:cs="宋体"/>
          <w:sz w:val="24"/>
          <w:lang w:val="en-US" w:eastAsia="zh-CN"/>
        </w:rPr>
        <w:t xml:space="preserve">法定代表人或授权代表：                   法定代表人或授权代表： </w:t>
      </w:r>
    </w:p>
    <w:p>
      <w:pPr>
        <w:spacing w:line="440" w:lineRule="exact"/>
        <w:ind w:firstLine="240" w:firstLineChars="100"/>
        <w:rPr>
          <w:rFonts w:hint="eastAsia" w:ascii="宋体" w:hAnsi="宋体" w:eastAsia="宋体" w:cs="宋体"/>
          <w:sz w:val="24"/>
          <w:lang w:val="en-US" w:eastAsia="zh-CN"/>
        </w:rPr>
      </w:pPr>
      <w:r>
        <w:rPr>
          <w:rFonts w:hint="eastAsia" w:ascii="宋体" w:hAnsi="宋体" w:eastAsia="宋体" w:cs="宋体"/>
          <w:sz w:val="24"/>
          <w:lang w:val="en-US" w:eastAsia="zh-CN"/>
        </w:rPr>
        <w:t>联系电话：                               联系电话：</w:t>
      </w:r>
    </w:p>
    <w:p>
      <w:pPr>
        <w:spacing w:line="440" w:lineRule="exact"/>
        <w:ind w:firstLine="240" w:firstLineChars="100"/>
        <w:rPr>
          <w:rFonts w:hint="eastAsia" w:ascii="宋体" w:hAnsi="宋体" w:eastAsia="宋体" w:cs="宋体"/>
          <w:sz w:val="24"/>
          <w:lang w:val="en-US" w:eastAsia="zh-CN"/>
        </w:rPr>
      </w:pPr>
      <w:r>
        <w:rPr>
          <w:rFonts w:hint="eastAsia" w:ascii="宋体" w:hAnsi="宋体" w:eastAsia="宋体" w:cs="宋体"/>
          <w:sz w:val="24"/>
          <w:lang w:val="en-US" w:eastAsia="zh-CN"/>
        </w:rPr>
        <w:t>签订时间：  年  月  日                   签订时间：  年  月  日</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100" w:line="500" w:lineRule="exact"/>
        <w:ind w:firstLine="560" w:firstLineChars="200"/>
        <w:jc w:val="both"/>
        <w:textAlignment w:val="auto"/>
        <w:rPr>
          <w:rFonts w:hint="eastAsia" w:ascii="仿宋" w:hAnsi="仿宋" w:eastAsia="仿宋" w:cs="仿宋"/>
          <w:color w:val="auto"/>
          <w:kern w:val="2"/>
          <w:sz w:val="28"/>
          <w:szCs w:val="28"/>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100" w:line="500" w:lineRule="exact"/>
        <w:ind w:firstLine="560" w:firstLineChars="200"/>
        <w:jc w:val="both"/>
        <w:textAlignment w:val="auto"/>
        <w:rPr>
          <w:rFonts w:hint="eastAsia" w:ascii="仿宋" w:hAnsi="仿宋" w:eastAsia="仿宋" w:cs="仿宋"/>
          <w:color w:val="auto"/>
          <w:kern w:val="2"/>
          <w:sz w:val="28"/>
          <w:szCs w:val="28"/>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100" w:line="500" w:lineRule="exact"/>
        <w:ind w:firstLine="560" w:firstLineChars="200"/>
        <w:jc w:val="both"/>
        <w:textAlignment w:val="auto"/>
        <w:rPr>
          <w:rFonts w:hint="eastAsia" w:ascii="仿宋" w:hAnsi="仿宋" w:eastAsia="仿宋" w:cs="仿宋"/>
          <w:color w:val="auto"/>
          <w:kern w:val="2"/>
          <w:sz w:val="28"/>
          <w:szCs w:val="28"/>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100" w:line="500" w:lineRule="exact"/>
        <w:ind w:firstLine="560" w:firstLineChars="200"/>
        <w:jc w:val="both"/>
        <w:textAlignment w:val="auto"/>
        <w:rPr>
          <w:rFonts w:hint="eastAsia" w:ascii="仿宋" w:hAnsi="仿宋" w:eastAsia="仿宋" w:cs="仿宋"/>
          <w:color w:val="auto"/>
          <w:kern w:val="2"/>
          <w:sz w:val="28"/>
          <w:szCs w:val="28"/>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100" w:line="500" w:lineRule="exact"/>
        <w:ind w:firstLine="560" w:firstLineChars="200"/>
        <w:jc w:val="both"/>
        <w:textAlignment w:val="auto"/>
        <w:rPr>
          <w:rFonts w:hint="eastAsia" w:ascii="仿宋" w:hAnsi="仿宋" w:eastAsia="仿宋" w:cs="仿宋"/>
          <w:color w:val="auto"/>
          <w:kern w:val="2"/>
          <w:sz w:val="28"/>
          <w:szCs w:val="28"/>
          <w:lang w:val="en-US" w:eastAsia="zh-CN" w:bidi="ar-SA"/>
        </w:rPr>
      </w:pPr>
    </w:p>
    <w:p>
      <w:pPr>
        <w:spacing w:line="440" w:lineRule="exact"/>
        <w:ind w:firstLine="480" w:firstLineChars="200"/>
        <w:rPr>
          <w:rFonts w:hint="eastAsia" w:ascii="宋体" w:hAnsi="宋体" w:eastAsia="宋体" w:cs="宋体"/>
          <w:sz w:val="24"/>
          <w:lang w:val="en-US" w:eastAsia="zh-CN"/>
        </w:rPr>
      </w:pPr>
    </w:p>
    <w:p>
      <w:pPr>
        <w:spacing w:line="440" w:lineRule="exact"/>
        <w:ind w:firstLine="480" w:firstLineChars="200"/>
        <w:rPr>
          <w:rFonts w:hint="eastAsia" w:ascii="宋体" w:hAnsi="宋体" w:eastAsia="宋体" w:cs="宋体"/>
          <w:sz w:val="24"/>
          <w:lang w:val="en-US" w:eastAsia="zh-CN"/>
        </w:rPr>
      </w:pPr>
    </w:p>
    <w:p>
      <w:pPr>
        <w:spacing w:line="440" w:lineRule="exact"/>
        <w:rPr>
          <w:rFonts w:hint="eastAsia" w:ascii="宋体" w:hAnsi="宋体" w:eastAsia="宋体" w:cs="宋体"/>
          <w:sz w:val="24"/>
          <w:lang w:val="en-US" w:eastAsia="zh-CN"/>
        </w:rPr>
      </w:pPr>
    </w:p>
    <w:p>
      <w:pPr>
        <w:spacing w:line="440" w:lineRule="exact"/>
        <w:rPr>
          <w:rFonts w:hint="eastAsia" w:ascii="宋体" w:hAnsi="宋体" w:eastAsia="宋体" w:cs="宋体"/>
          <w:sz w:val="24"/>
          <w:lang w:val="en-US" w:eastAsia="zh-CN"/>
        </w:rPr>
      </w:pPr>
    </w:p>
    <w:p>
      <w:pPr>
        <w:spacing w:line="440" w:lineRule="exact"/>
        <w:rPr>
          <w:rFonts w:hint="eastAsia" w:ascii="仿宋" w:hAnsi="仿宋" w:eastAsia="仿宋" w:cs="仿宋"/>
          <w:color w:val="auto"/>
          <w:kern w:val="2"/>
          <w:sz w:val="28"/>
          <w:szCs w:val="28"/>
          <w:lang w:val="en-US" w:eastAsia="zh-CN" w:bidi="ar-SA"/>
        </w:rPr>
      </w:pPr>
      <w:r>
        <w:rPr>
          <w:rFonts w:hint="eastAsia" w:ascii="宋体" w:hAnsi="宋体" w:eastAsia="宋体" w:cs="宋体"/>
          <w:sz w:val="24"/>
          <w:lang w:val="en-US" w:eastAsia="zh-CN"/>
        </w:rPr>
        <w:t>附件：物业服务考核指标表</w:t>
      </w:r>
    </w:p>
    <w:p>
      <w:pPr>
        <w:pStyle w:val="4"/>
        <w:rPr>
          <w:rFonts w:hint="eastAsia"/>
          <w:lang w:val="en-US" w:eastAsia="zh-CN"/>
        </w:rPr>
      </w:pPr>
    </w:p>
    <w:tbl>
      <w:tblPr>
        <w:tblStyle w:val="39"/>
        <w:tblW w:w="9900" w:type="dxa"/>
        <w:tblInd w:w="0" w:type="dxa"/>
        <w:tblLayout w:type="fixed"/>
        <w:tblCellMar>
          <w:top w:w="0" w:type="dxa"/>
          <w:left w:w="0" w:type="dxa"/>
          <w:bottom w:w="0" w:type="dxa"/>
          <w:right w:w="0" w:type="dxa"/>
        </w:tblCellMar>
      </w:tblPr>
      <w:tblGrid>
        <w:gridCol w:w="51"/>
        <w:gridCol w:w="564"/>
        <w:gridCol w:w="1296"/>
        <w:gridCol w:w="3954"/>
        <w:gridCol w:w="3985"/>
        <w:gridCol w:w="50"/>
      </w:tblGrid>
      <w:tr>
        <w:tblPrEx>
          <w:tblLayout w:type="fixed"/>
          <w:tblCellMar>
            <w:top w:w="0" w:type="dxa"/>
            <w:left w:w="0" w:type="dxa"/>
            <w:bottom w:w="0" w:type="dxa"/>
            <w:right w:w="0" w:type="dxa"/>
          </w:tblCellMar>
        </w:tblPrEx>
        <w:trPr>
          <w:trHeight w:val="1659" w:hRule="atLeast"/>
        </w:trPr>
        <w:tc>
          <w:tcPr>
            <w:tcW w:w="9900" w:type="dxa"/>
            <w:gridSpan w:val="6"/>
            <w:tcBorders>
              <w:top w:val="nil"/>
              <w:left w:val="nil"/>
              <w:bottom w:val="nil"/>
              <w:right w:val="nil"/>
            </w:tcBorders>
            <w:tcMar>
              <w:top w:w="15" w:type="dxa"/>
              <w:left w:w="15" w:type="dxa"/>
              <w:right w:w="15" w:type="dxa"/>
            </w:tcMar>
            <w:vAlign w:val="top"/>
          </w:tcPr>
          <w:p>
            <w:pPr>
              <w:keepNext w:val="0"/>
              <w:keepLines w:val="0"/>
              <w:widowControl/>
              <w:suppressLineNumbers w:val="0"/>
              <w:spacing w:before="0" w:beforeAutospacing="0" w:after="0" w:afterAutospacing="0"/>
              <w:ind w:left="0" w:right="0"/>
              <w:textAlignment w:val="top"/>
              <w:rPr>
                <w:rFonts w:hint="eastAsia" w:ascii="宋体" w:hAnsi="宋体" w:cs="宋体"/>
                <w:szCs w:val="21"/>
              </w:rPr>
            </w:pPr>
            <w:r>
              <w:rPr>
                <w:rStyle w:val="60"/>
                <w:b/>
                <w:bCs/>
                <w:sz w:val="21"/>
                <w:szCs w:val="21"/>
                <w:lang w:bidi="ar"/>
              </w:rPr>
              <w:t>附件</w:t>
            </w:r>
            <w:r>
              <w:rPr>
                <w:rStyle w:val="60"/>
                <w:b/>
                <w:bCs/>
                <w:sz w:val="21"/>
                <w:szCs w:val="21"/>
                <w:lang w:bidi="ar"/>
              </w:rPr>
              <w:br w:type="textWrapping"/>
            </w:r>
            <w:r>
              <w:rPr>
                <w:rStyle w:val="60"/>
                <w:sz w:val="21"/>
                <w:szCs w:val="21"/>
                <w:lang w:bidi="ar"/>
              </w:rPr>
              <w:t xml:space="preserve">                                  </w:t>
            </w:r>
            <w:r>
              <w:rPr>
                <w:rStyle w:val="60"/>
                <w:b/>
                <w:bCs/>
                <w:sz w:val="28"/>
                <w:szCs w:val="28"/>
                <w:lang w:bidi="ar"/>
              </w:rPr>
              <w:t>物业服务</w:t>
            </w:r>
            <w:r>
              <w:rPr>
                <w:rFonts w:hint="eastAsia" w:ascii="宋体" w:hAnsi="宋体" w:cs="宋体"/>
                <w:b/>
                <w:bCs/>
                <w:color w:val="000000"/>
                <w:kern w:val="0"/>
                <w:sz w:val="28"/>
                <w:szCs w:val="28"/>
                <w:lang w:bidi="ar"/>
              </w:rPr>
              <w:t xml:space="preserve">考核指标表 </w:t>
            </w:r>
            <w:r>
              <w:rPr>
                <w:rFonts w:hint="eastAsia" w:ascii="宋体" w:hAnsi="宋体" w:cs="宋体"/>
                <w:color w:val="000000"/>
                <w:kern w:val="0"/>
                <w:sz w:val="28"/>
                <w:szCs w:val="28"/>
                <w:lang w:bidi="ar"/>
              </w:rPr>
              <w:t xml:space="preserve">     </w:t>
            </w:r>
            <w:r>
              <w:rPr>
                <w:rFonts w:hint="eastAsia" w:ascii="宋体" w:hAnsi="宋体" w:cs="宋体"/>
                <w:color w:val="000000"/>
                <w:kern w:val="0"/>
                <w:szCs w:val="21"/>
                <w:lang w:bidi="ar"/>
              </w:rPr>
              <w:t xml:space="preserve">                  </w:t>
            </w:r>
            <w:r>
              <w:rPr>
                <w:rStyle w:val="60"/>
                <w:sz w:val="21"/>
                <w:szCs w:val="21"/>
                <w:lang w:bidi="ar"/>
              </w:rPr>
              <w:br w:type="textWrapping"/>
            </w:r>
          </w:p>
          <w:p>
            <w:pPr>
              <w:keepNext w:val="0"/>
              <w:keepLines w:val="0"/>
              <w:widowControl/>
              <w:suppressLineNumbers w:val="0"/>
              <w:spacing w:before="0" w:beforeAutospacing="0" w:after="0" w:afterAutospacing="0"/>
              <w:ind w:left="0" w:right="0" w:firstLine="4410" w:firstLineChars="2100"/>
              <w:jc w:val="left"/>
              <w:textAlignment w:val="top"/>
              <w:rPr>
                <w:rFonts w:hint="eastAsia" w:ascii="宋体" w:hAnsi="宋体" w:cs="宋体"/>
                <w:color w:val="000000"/>
                <w:szCs w:val="21"/>
              </w:rPr>
            </w:pPr>
            <w:r>
              <w:rPr>
                <w:rStyle w:val="60"/>
                <w:sz w:val="21"/>
                <w:szCs w:val="21"/>
                <w:lang w:bidi="ar"/>
              </w:rPr>
              <w:t>检查人：                        检查时间：</w:t>
            </w:r>
          </w:p>
        </w:tc>
      </w:tr>
      <w:tr>
        <w:tblPrEx>
          <w:tblLayout w:type="fixed"/>
          <w:tblCellMar>
            <w:top w:w="0" w:type="dxa"/>
            <w:left w:w="0" w:type="dxa"/>
            <w:bottom w:w="0" w:type="dxa"/>
            <w:right w:w="0" w:type="dxa"/>
          </w:tblCellMar>
        </w:tblPrEx>
        <w:trPr>
          <w:trHeight w:val="520" w:hRule="atLeast"/>
        </w:trPr>
        <w:tc>
          <w:tcPr>
            <w:tcW w:w="51" w:type="dxa"/>
            <w:vMerge w:val="restart"/>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序号</w:t>
            </w:r>
          </w:p>
        </w:tc>
        <w:tc>
          <w:tcPr>
            <w:tcW w:w="1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考核内容</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细分考核指标</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考核数量/次元</w:t>
            </w:r>
          </w:p>
        </w:tc>
        <w:tc>
          <w:tcPr>
            <w:tcW w:w="50" w:type="dxa"/>
            <w:vMerge w:val="restart"/>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3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w:t>
            </w:r>
          </w:p>
        </w:tc>
        <w:tc>
          <w:tcPr>
            <w:tcW w:w="129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基础管理</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建立健全物业各项管理制度</w:t>
            </w:r>
          </w:p>
        </w:tc>
        <w:tc>
          <w:tcPr>
            <w:tcW w:w="3985"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合同签订后10个工作日内完成,否则扣除200元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9"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建立健全物业各岗位工作标准</w:t>
            </w:r>
          </w:p>
        </w:tc>
        <w:tc>
          <w:tcPr>
            <w:tcW w:w="39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45"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制定具体的落实措施和考核办法</w:t>
            </w:r>
          </w:p>
        </w:tc>
        <w:tc>
          <w:tcPr>
            <w:tcW w:w="3985"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建立服务电话日常来电登记</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缺1人次/10元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员工着装整齐，佩戴明显标志</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每人次/50元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当值时坐姿挺直、站岗时不依不靠</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每人次/10元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522"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29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环境卫生</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辖区公共场所无纸屑、烟头等废弃物</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超过10个（处）外，每处次扣1元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77"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垃圾目产日清（按规定日清运）</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每处次/10元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共用部位保持洁净，无乱贴、乱画</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每处次/10元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509"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 无擅自占用逃生通道和堆放杂物现象</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每处次/10元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廉政情况</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员工当班时无违纪现象</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每人次/50元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129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员工职业安全</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员工是否按规范操作</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每人次/50元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98"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是否出现员工工伤</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每人次/500元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552"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29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绿化管理</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绿地无擅自改变用途和破坏、占用</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每超一次10元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572"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129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cs="宋体"/>
                <w:color w:val="000000"/>
                <w:szCs w:val="21"/>
              </w:rPr>
            </w:pP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绿地内无纸屑、烟头、石块</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超过5个（处）外，每处次扣1元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767" w:hRule="atLeast"/>
        </w:trPr>
        <w:tc>
          <w:tcPr>
            <w:tcW w:w="51" w:type="dxa"/>
            <w:vMerge w:val="continue"/>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c>
          <w:tcPr>
            <w:tcW w:w="5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管理机制</w:t>
            </w:r>
          </w:p>
        </w:tc>
        <w:tc>
          <w:tcPr>
            <w:tcW w:w="3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各岗位人员、人数安排合理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人员变动不得超过40%</w:t>
            </w:r>
          </w:p>
        </w:tc>
        <w:tc>
          <w:tcPr>
            <w:tcW w:w="39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 xml:space="preserve"> 每人次/50元</w:t>
            </w:r>
          </w:p>
        </w:tc>
        <w:tc>
          <w:tcPr>
            <w:tcW w:w="50" w:type="dxa"/>
            <w:vMerge w:val="continue"/>
            <w:tcBorders>
              <w:top w:val="nil"/>
              <w:left w:val="nil"/>
              <w:bottom w:val="nil"/>
              <w:right w:val="nil"/>
            </w:tcBorders>
            <w:tcMar>
              <w:top w:w="15" w:type="dxa"/>
              <w:left w:w="15" w:type="dxa"/>
              <w:right w:w="15" w:type="dxa"/>
            </w:tcMar>
            <w:vAlign w:val="top"/>
          </w:tcPr>
          <w:p>
            <w:pPr>
              <w:keepNext w:val="0"/>
              <w:keepLines w:val="0"/>
              <w:suppressLineNumbers w:val="0"/>
              <w:spacing w:before="0" w:beforeAutospacing="0" w:after="0" w:afterAutospacing="0"/>
              <w:ind w:left="0" w:right="0"/>
              <w:jc w:val="left"/>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628" w:hRule="atLeast"/>
        </w:trPr>
        <w:tc>
          <w:tcPr>
            <w:tcW w:w="51" w:type="dxa"/>
            <w:tcBorders>
              <w:top w:val="nil"/>
              <w:left w:val="nil"/>
              <w:bottom w:val="nil"/>
              <w:right w:val="nil"/>
            </w:tcBorders>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cs="宋体"/>
                <w:color w:val="000000"/>
                <w:szCs w:val="21"/>
              </w:rPr>
            </w:pPr>
          </w:p>
        </w:tc>
        <w:tc>
          <w:tcPr>
            <w:tcW w:w="979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szCs w:val="21"/>
              </w:rPr>
            </w:pPr>
            <w:r>
              <w:rPr>
                <w:rFonts w:hint="eastAsia" w:ascii="宋体" w:hAnsi="宋体" w:cs="宋体"/>
                <w:color w:val="000000"/>
                <w:kern w:val="0"/>
                <w:szCs w:val="21"/>
                <w:lang w:bidi="ar"/>
              </w:rPr>
              <w:t>备注：按此考核指标的考核结果在每月2号前通知乙方（每月至少考核一次）.</w:t>
            </w:r>
          </w:p>
        </w:tc>
        <w:tc>
          <w:tcPr>
            <w:tcW w:w="50" w:type="dxa"/>
            <w:tcBorders>
              <w:top w:val="nil"/>
              <w:left w:val="nil"/>
              <w:bottom w:val="nil"/>
              <w:right w:val="nil"/>
            </w:tcBorders>
            <w:tcMar>
              <w:top w:w="15" w:type="dxa"/>
              <w:left w:w="15" w:type="dxa"/>
              <w:right w:w="15" w:type="dxa"/>
            </w:tcMar>
            <w:vAlign w:val="bottom"/>
          </w:tcPr>
          <w:p>
            <w:pPr>
              <w:keepNext w:val="0"/>
              <w:keepLines w:val="0"/>
              <w:suppressLineNumbers w:val="0"/>
              <w:spacing w:before="0" w:beforeAutospacing="0" w:after="0" w:afterAutospacing="0"/>
              <w:ind w:left="0" w:right="0"/>
              <w:rPr>
                <w:rFonts w:hint="eastAsia" w:ascii="宋体" w:hAnsi="宋体" w:cs="宋体"/>
                <w:color w:val="000000"/>
                <w:szCs w:val="21"/>
              </w:rPr>
            </w:pPr>
          </w:p>
        </w:tc>
      </w:tr>
      <w:tr>
        <w:tblPrEx>
          <w:tblLayout w:type="fixed"/>
          <w:tblCellMar>
            <w:top w:w="0" w:type="dxa"/>
            <w:left w:w="0" w:type="dxa"/>
            <w:bottom w:w="0" w:type="dxa"/>
            <w:right w:w="0" w:type="dxa"/>
          </w:tblCellMar>
        </w:tblPrEx>
        <w:trPr>
          <w:trHeight w:val="477" w:hRule="atLeast"/>
        </w:trPr>
        <w:tc>
          <w:tcPr>
            <w:tcW w:w="9850" w:type="dxa"/>
            <w:gridSpan w:val="5"/>
            <w:tcBorders>
              <w:top w:val="nil"/>
              <w:left w:val="nil"/>
              <w:bottom w:val="nil"/>
              <w:right w:val="nil"/>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cs="宋体"/>
                <w:color w:val="000000"/>
                <w:szCs w:val="21"/>
              </w:rPr>
            </w:pPr>
            <w:r>
              <w:rPr>
                <w:rFonts w:hint="eastAsia" w:ascii="宋体" w:hAnsi="宋体" w:cs="宋体"/>
                <w:color w:val="000000"/>
                <w:kern w:val="0"/>
                <w:szCs w:val="21"/>
                <w:lang w:bidi="ar"/>
              </w:rPr>
              <w:t>乙方项目负责人签字：</w:t>
            </w:r>
          </w:p>
        </w:tc>
        <w:tc>
          <w:tcPr>
            <w:tcW w:w="50" w:type="dxa"/>
            <w:tcBorders>
              <w:top w:val="nil"/>
              <w:left w:val="nil"/>
              <w:bottom w:val="nil"/>
              <w:right w:val="nil"/>
            </w:tcBorders>
            <w:tcMar>
              <w:top w:w="15" w:type="dxa"/>
              <w:left w:w="15" w:type="dxa"/>
              <w:right w:w="15" w:type="dxa"/>
            </w:tcMar>
            <w:vAlign w:val="bottom"/>
          </w:tcPr>
          <w:p>
            <w:pPr>
              <w:keepNext w:val="0"/>
              <w:keepLines w:val="0"/>
              <w:suppressLineNumbers w:val="0"/>
              <w:spacing w:before="0" w:beforeAutospacing="0" w:after="0" w:afterAutospacing="0"/>
              <w:ind w:left="0" w:right="0"/>
              <w:rPr>
                <w:rFonts w:hint="eastAsia" w:ascii="宋体" w:hAnsi="宋体" w:cs="宋体"/>
                <w:color w:val="000000"/>
                <w:szCs w:val="21"/>
              </w:rPr>
            </w:pPr>
          </w:p>
        </w:tc>
      </w:tr>
    </w:tbl>
    <w:p>
      <w:pPr>
        <w:spacing w:line="440" w:lineRule="exact"/>
        <w:ind w:firstLine="480" w:firstLineChars="200"/>
        <w:rPr>
          <w:rFonts w:hint="eastAsia" w:ascii="宋体" w:hAnsi="宋体" w:cs="宋体"/>
          <w:sz w:val="24"/>
        </w:rPr>
      </w:pPr>
    </w:p>
    <w:p>
      <w:pPr>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p>
    <w:p>
      <w:pPr>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sz w:val="28"/>
          <w:szCs w:val="28"/>
        </w:rPr>
      </w:pPr>
    </w:p>
    <w:p>
      <w:pPr>
        <w:rPr>
          <w:rFonts w:hint="eastAsia" w:ascii="宋体" w:hAnsi="宋体" w:eastAsia="宋体" w:cs="宋体"/>
          <w:kern w:val="2"/>
          <w:sz w:val="24"/>
          <w:szCs w:val="24"/>
          <w:lang w:val="en-US" w:eastAsia="zh-CN" w:bidi="ar-SA"/>
        </w:rPr>
      </w:pPr>
    </w:p>
    <w:p>
      <w:pPr>
        <w:numPr>
          <w:ilvl w:val="0"/>
          <w:numId w:val="0"/>
        </w:numPr>
        <w:jc w:val="center"/>
        <w:rPr>
          <w:rFonts w:hint="eastAsia" w:ascii="Calibri" w:hAnsi="Calibri" w:eastAsia="宋体" w:cs="Times New Roman"/>
          <w:b/>
          <w:kern w:val="44"/>
          <w:sz w:val="32"/>
          <w:szCs w:val="24"/>
          <w:lang w:val="en-US" w:eastAsia="zh-CN" w:bidi="ar-SA"/>
        </w:rPr>
      </w:pPr>
      <w:r>
        <w:rPr>
          <w:rFonts w:hint="eastAsia" w:ascii="Calibri" w:hAnsi="Calibri" w:eastAsia="宋体" w:cs="Times New Roman"/>
          <w:b/>
          <w:kern w:val="44"/>
          <w:sz w:val="32"/>
          <w:szCs w:val="24"/>
          <w:lang w:val="en-US" w:eastAsia="zh-CN" w:bidi="ar-SA"/>
        </w:rPr>
        <w:br w:type="page"/>
      </w:r>
    </w:p>
    <w:p>
      <w:pPr>
        <w:numPr>
          <w:ilvl w:val="0"/>
          <w:numId w:val="0"/>
        </w:numPr>
        <w:jc w:val="center"/>
        <w:rPr>
          <w:rFonts w:hint="eastAsia" w:ascii="Calibri" w:hAnsi="Calibri" w:eastAsia="宋体" w:cs="Times New Roman"/>
          <w:b/>
          <w:kern w:val="44"/>
          <w:sz w:val="32"/>
          <w:szCs w:val="24"/>
          <w:lang w:val="en-US" w:eastAsia="zh-CN" w:bidi="ar-SA"/>
        </w:rPr>
      </w:pPr>
      <w:r>
        <w:rPr>
          <w:rFonts w:hint="eastAsia" w:ascii="Calibri" w:hAnsi="Calibri" w:eastAsia="宋体" w:cs="Times New Roman"/>
          <w:b/>
          <w:kern w:val="44"/>
          <w:sz w:val="32"/>
          <w:szCs w:val="24"/>
          <w:lang w:val="en-US" w:eastAsia="zh-CN" w:bidi="ar-SA"/>
        </w:rPr>
        <w:t>第六章 投标文件格式</w:t>
      </w:r>
      <w:bookmarkEnd w:id="115"/>
    </w:p>
    <w:p>
      <w:pPr>
        <w:pStyle w:val="4"/>
        <w:ind w:left="0" w:leftChars="0" w:firstLine="0" w:firstLineChars="0"/>
        <w:jc w:val="right"/>
        <w:rPr>
          <w:rFonts w:hint="eastAsia"/>
          <w:b/>
          <w:bCs/>
          <w:sz w:val="28"/>
          <w:szCs w:val="28"/>
          <w:lang w:val="en-US" w:eastAsia="zh-CN"/>
        </w:rPr>
      </w:pPr>
      <w:r>
        <w:rPr>
          <w:rFonts w:hint="eastAsia"/>
          <w:b/>
          <w:bCs/>
          <w:sz w:val="28"/>
          <w:szCs w:val="28"/>
          <w:lang w:val="en-US" w:eastAsia="zh-CN"/>
        </w:rPr>
        <w:t>电子投标文件</w:t>
      </w:r>
    </w:p>
    <w:p>
      <w:pPr>
        <w:pStyle w:val="4"/>
        <w:ind w:left="0" w:leftChars="0" w:firstLine="0" w:firstLineChars="0"/>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44"/>
          <w:szCs w:val="44"/>
          <w:u w:val="none"/>
          <w:lang w:val="en-US" w:eastAsia="zh-CN"/>
        </w:rPr>
      </w:pPr>
      <w:r>
        <w:rPr>
          <w:rFonts w:hint="eastAsia"/>
          <w:sz w:val="44"/>
          <w:szCs w:val="44"/>
          <w:u w:val="none"/>
          <w:lang w:val="en-US" w:eastAsia="zh-CN"/>
        </w:rPr>
        <w:t>项目名称</w:t>
      </w:r>
    </w:p>
    <w:p>
      <w:pPr>
        <w:ind w:firstLine="3520" w:firstLineChars="800"/>
        <w:jc w:val="both"/>
        <w:rPr>
          <w:rFonts w:hint="eastAsia"/>
          <w:sz w:val="44"/>
          <w:szCs w:val="44"/>
          <w:lang w:val="en-US" w:eastAsia="zh-CN"/>
        </w:rPr>
      </w:pPr>
    </w:p>
    <w:p>
      <w:pPr>
        <w:jc w:val="center"/>
        <w:rPr>
          <w:rFonts w:hint="eastAsia"/>
          <w:sz w:val="84"/>
          <w:szCs w:val="84"/>
          <w:lang w:val="en-US" w:eastAsia="zh-CN"/>
        </w:rPr>
      </w:pPr>
      <w:r>
        <w:rPr>
          <w:rFonts w:hint="eastAsia"/>
          <w:sz w:val="84"/>
          <w:szCs w:val="84"/>
          <w:lang w:val="en-US" w:eastAsia="zh-CN"/>
        </w:rPr>
        <w:t>投 标 文 件</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项目编号：</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32"/>
          <w:szCs w:val="32"/>
          <w:u w:val="none"/>
          <w:lang w:val="en-US" w:eastAsia="zh-CN"/>
        </w:rPr>
      </w:pPr>
      <w:r>
        <w:rPr>
          <w:rFonts w:hint="eastAsia"/>
          <w:sz w:val="32"/>
          <w:szCs w:val="32"/>
          <w:u w:val="none"/>
          <w:lang w:val="en-US" w:eastAsia="zh-CN"/>
        </w:rPr>
        <w:t>供应商：</w:t>
      </w:r>
      <w:r>
        <w:rPr>
          <w:rFonts w:hint="eastAsia"/>
          <w:sz w:val="32"/>
          <w:szCs w:val="32"/>
          <w:u w:val="single"/>
          <w:lang w:val="en-US" w:eastAsia="zh-CN"/>
        </w:rPr>
        <w:t xml:space="preserve">           </w:t>
      </w:r>
      <w:r>
        <w:rPr>
          <w:rFonts w:hint="eastAsia"/>
          <w:sz w:val="32"/>
          <w:szCs w:val="32"/>
          <w:u w:val="none"/>
          <w:lang w:val="en-US" w:eastAsia="zh-CN"/>
        </w:rPr>
        <w:t>（公章）</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sz w:val="32"/>
          <w:szCs w:val="32"/>
          <w:u w:val="none"/>
          <w:lang w:val="en-US" w:eastAsia="zh-CN"/>
        </w:rPr>
      </w:pPr>
      <w:r>
        <w:rPr>
          <w:rFonts w:hint="eastAsia"/>
          <w:sz w:val="32"/>
          <w:szCs w:val="32"/>
          <w:u w:val="none"/>
          <w:lang w:val="en-US" w:eastAsia="zh-CN"/>
        </w:rPr>
        <w:t>2023年</w:t>
      </w:r>
      <w:r>
        <w:rPr>
          <w:rFonts w:hint="eastAsia"/>
          <w:sz w:val="32"/>
          <w:szCs w:val="32"/>
          <w:u w:val="single"/>
          <w:lang w:val="en-US" w:eastAsia="zh-CN"/>
        </w:rPr>
        <w:t xml:space="preserve">   </w:t>
      </w:r>
      <w:r>
        <w:rPr>
          <w:rFonts w:hint="eastAsia"/>
          <w:sz w:val="32"/>
          <w:szCs w:val="32"/>
          <w:u w:val="none"/>
          <w:lang w:val="en-US" w:eastAsia="zh-CN"/>
        </w:rPr>
        <w:t>月</w:t>
      </w:r>
      <w:r>
        <w:rPr>
          <w:rFonts w:hint="eastAsia"/>
          <w:sz w:val="32"/>
          <w:szCs w:val="32"/>
          <w:u w:val="single"/>
          <w:lang w:val="en-US" w:eastAsia="zh-CN"/>
        </w:rPr>
        <w:t xml:space="preserve">   </w:t>
      </w:r>
      <w:r>
        <w:rPr>
          <w:rFonts w:hint="eastAsia"/>
          <w:sz w:val="32"/>
          <w:szCs w:val="32"/>
          <w:u w:val="none"/>
          <w:lang w:val="en-US" w:eastAsia="zh-CN"/>
        </w:rPr>
        <w:t>日</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outlineLvl w:val="9"/>
        <w:rPr>
          <w:rFonts w:hint="eastAsia"/>
          <w:sz w:val="44"/>
          <w:szCs w:val="44"/>
          <w:lang w:val="en-US" w:eastAsia="zh-CN"/>
        </w:rPr>
      </w:pPr>
      <w:r>
        <w:rPr>
          <w:rFonts w:hint="eastAsia"/>
          <w:sz w:val="44"/>
          <w:szCs w:val="44"/>
          <w:lang w:val="en-US"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lang w:val="en-US" w:eastAsia="zh-CN"/>
        </w:rPr>
      </w:pPr>
      <w:bookmarkStart w:id="116" w:name="_Toc6214"/>
      <w:r>
        <w:rPr>
          <w:rFonts w:hint="eastAsia"/>
          <w:lang w:val="en-US" w:eastAsia="zh-CN"/>
        </w:rPr>
        <w:t>一、投 标 函</w:t>
      </w:r>
      <w:bookmarkEnd w:id="116"/>
    </w:p>
    <w:p>
      <w:pPr>
        <w:rPr>
          <w:rFonts w:hint="eastAsia"/>
          <w:lang w:val="en-US" w:eastAsia="zh-CN"/>
        </w:rPr>
      </w:pP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采购</w:t>
      </w:r>
      <w:r>
        <w:rPr>
          <w:rFonts w:hint="eastAsia" w:ascii="宋体" w:hAnsi="宋体" w:eastAsia="宋体" w:cs="宋体"/>
          <w:sz w:val="24"/>
          <w:szCs w:val="24"/>
        </w:rPr>
        <w:t>人名称）</w:t>
      </w:r>
      <w:r>
        <w:rPr>
          <w:rFonts w:hint="eastAsia" w:ascii="宋体" w:hAnsi="宋体" w:eastAsia="宋体" w:cs="宋体"/>
          <w:sz w:val="24"/>
          <w:szCs w:val="24"/>
          <w:lang w:eastAsia="zh-CN"/>
        </w:rPr>
        <w:t>：</w:t>
      </w:r>
    </w:p>
    <w:p>
      <w:pPr>
        <w:numPr>
          <w:ilvl w:val="0"/>
          <w:numId w:val="1"/>
        </w:numPr>
        <w:spacing w:line="360" w:lineRule="auto"/>
        <w:ind w:firstLine="480" w:firstLineChars="200"/>
        <w:rPr>
          <w:rFonts w:hint="eastAsia" w:ascii="宋体" w:hAnsi="宋体" w:cs="宋体"/>
          <w:sz w:val="24"/>
          <w:szCs w:val="24"/>
          <w:lang w:val="en-US" w:eastAsia="zh-CN"/>
        </w:rPr>
      </w:pPr>
      <w:r>
        <w:rPr>
          <w:rFonts w:hint="eastAsia" w:ascii="宋体" w:hAnsi="宋体" w:eastAsia="宋体" w:cs="宋体"/>
          <w:sz w:val="24"/>
          <w:szCs w:val="24"/>
        </w:rPr>
        <w:t>我方</w:t>
      </w:r>
      <w:r>
        <w:rPr>
          <w:rFonts w:hint="eastAsia" w:ascii="宋体" w:hAnsi="宋体" w:cs="宋体"/>
          <w:sz w:val="24"/>
          <w:szCs w:val="24"/>
          <w:lang w:val="en-US" w:eastAsia="zh-CN"/>
        </w:rPr>
        <w:t>已</w:t>
      </w:r>
      <w:r>
        <w:rPr>
          <w:rFonts w:hint="eastAsia" w:ascii="宋体" w:hAnsi="宋体" w:eastAsia="宋体" w:cs="宋体"/>
          <w:sz w:val="24"/>
          <w:szCs w:val="24"/>
        </w:rPr>
        <w:t>仔细研究了</w:t>
      </w:r>
      <w:r>
        <w:rPr>
          <w:rFonts w:hint="eastAsia" w:ascii="宋体" w:hAnsi="宋体" w:cs="宋体"/>
          <w:sz w:val="24"/>
          <w:szCs w:val="24"/>
          <w:u w:val="single"/>
          <w:lang w:val="en-US" w:eastAsia="zh-CN"/>
        </w:rPr>
        <w:t xml:space="preserve">    项目名称    </w:t>
      </w:r>
      <w:r>
        <w:rPr>
          <w:rFonts w:hint="eastAsia" w:ascii="宋体" w:hAnsi="宋体" w:eastAsia="宋体" w:cs="宋体"/>
          <w:sz w:val="24"/>
          <w:szCs w:val="24"/>
        </w:rPr>
        <w:t>招标文件的全部内容，</w:t>
      </w:r>
      <w:r>
        <w:rPr>
          <w:rFonts w:hint="eastAsia" w:ascii="宋体" w:hAnsi="宋体" w:cs="宋体"/>
          <w:sz w:val="24"/>
          <w:szCs w:val="24"/>
          <w:lang w:val="en-US" w:eastAsia="zh-CN"/>
        </w:rPr>
        <w:t>愿意以开标一览表中报出的投标总价，按招标文件合同条款约定实施和完成采购人的采购计划。</w:t>
      </w:r>
    </w:p>
    <w:p>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2．我方承</w:t>
      </w:r>
      <w:r>
        <w:rPr>
          <w:rFonts w:hint="eastAsia" w:ascii="宋体" w:hAnsi="宋体" w:cs="宋体"/>
          <w:sz w:val="24"/>
          <w:szCs w:val="24"/>
          <w:lang w:val="en-US" w:eastAsia="zh-CN"/>
        </w:rPr>
        <w:t>诺在</w:t>
      </w:r>
      <w:r>
        <w:rPr>
          <w:rFonts w:hint="eastAsia" w:ascii="宋体" w:hAnsi="宋体" w:cs="宋体"/>
          <w:sz w:val="24"/>
          <w:szCs w:val="24"/>
          <w:u w:val="single"/>
          <w:lang w:val="en-US" w:eastAsia="zh-CN"/>
        </w:rPr>
        <w:t>自投标文件递交截止之日起</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single"/>
        </w:rPr>
        <w:t>0日历天</w:t>
      </w:r>
      <w:r>
        <w:rPr>
          <w:rFonts w:hint="eastAsia" w:ascii="宋体" w:hAnsi="宋体" w:cs="宋体"/>
          <w:sz w:val="24"/>
          <w:szCs w:val="24"/>
          <w:u w:val="none"/>
          <w:lang w:val="en-US" w:eastAsia="zh-CN"/>
        </w:rPr>
        <w:t>的</w:t>
      </w:r>
      <w:r>
        <w:rPr>
          <w:rFonts w:hint="eastAsia" w:ascii="宋体" w:hAnsi="宋体" w:eastAsia="宋体" w:cs="宋体"/>
          <w:sz w:val="24"/>
          <w:szCs w:val="24"/>
        </w:rPr>
        <w:t>投标有效期内不修改、撤销投标文件。</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如果我们的投标文件被接受，我们将按《中华人民共和国</w:t>
      </w:r>
      <w:r>
        <w:rPr>
          <w:rFonts w:hint="eastAsia" w:ascii="宋体" w:hAnsi="宋体" w:cs="宋体"/>
          <w:sz w:val="24"/>
          <w:szCs w:val="24"/>
          <w:lang w:val="en-US" w:eastAsia="zh-CN"/>
        </w:rPr>
        <w:t>民</w:t>
      </w:r>
      <w:r>
        <w:rPr>
          <w:rFonts w:hint="eastAsia" w:ascii="宋体" w:hAnsi="宋体" w:eastAsia="宋体" w:cs="宋体"/>
          <w:sz w:val="24"/>
          <w:szCs w:val="24"/>
          <w:lang w:val="en-US" w:eastAsia="zh-CN"/>
        </w:rPr>
        <w:t>法</w:t>
      </w:r>
      <w:r>
        <w:rPr>
          <w:rFonts w:hint="eastAsia" w:ascii="宋体" w:hAnsi="宋体" w:cs="宋体"/>
          <w:sz w:val="24"/>
          <w:szCs w:val="24"/>
          <w:lang w:val="en-US" w:eastAsia="zh-CN"/>
        </w:rPr>
        <w:t>典</w:t>
      </w:r>
      <w:r>
        <w:rPr>
          <w:rFonts w:hint="eastAsia" w:ascii="宋体" w:hAnsi="宋体" w:eastAsia="宋体" w:cs="宋体"/>
          <w:sz w:val="24"/>
          <w:szCs w:val="24"/>
          <w:lang w:val="en-US" w:eastAsia="zh-CN"/>
        </w:rPr>
        <w:t>》和招标文件合同条款规定的权利义务履行合同。</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我们详细审查了招标文件</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包括修改文件以及全部参考资料和有关附件，我们完全理解并同意放弃对这方面有不明及误解的权力。</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我们同意提供贵方可能要求的与投标有关的一切数据或资料，完全理解贵方不一定接受最低价的投标或收到的任何投标。</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权利义务、服务标准和要求等均符合招标文件要求（其他补充说明）。</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与本投标有关的一切正式往来请寄：</w:t>
      </w:r>
    </w:p>
    <w:p>
      <w:pPr>
        <w:spacing w:line="360" w:lineRule="auto"/>
        <w:ind w:firstLine="480" w:firstLineChars="200"/>
        <w:rPr>
          <w:rFonts w:hint="eastAsia" w:ascii="宋体" w:hAnsi="宋体" w:eastAsia="宋体" w:cs="宋体"/>
          <w:sz w:val="24"/>
          <w:szCs w:val="24"/>
          <w:lang w:val="en-US" w:eastAsia="zh-CN"/>
        </w:rPr>
      </w:pPr>
    </w:p>
    <w:p>
      <w:pPr>
        <w:spacing w:line="360" w:lineRule="auto"/>
        <w:ind w:firstLine="480" w:firstLineChars="200"/>
        <w:rPr>
          <w:rFonts w:hint="eastAsia" w:ascii="宋体" w:hAnsi="宋体" w:eastAsia="宋体" w:cs="宋体"/>
          <w:sz w:val="24"/>
          <w:szCs w:val="24"/>
          <w:lang w:val="en-US" w:eastAsia="zh-CN"/>
        </w:rPr>
      </w:pPr>
    </w:p>
    <w:p>
      <w:pPr>
        <w:spacing w:line="360" w:lineRule="auto"/>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供应商(</w:t>
      </w:r>
      <w:r>
        <w:rPr>
          <w:rFonts w:hint="eastAsia" w:ascii="宋体" w:hAnsi="宋体" w:cs="宋体"/>
          <w:sz w:val="24"/>
          <w:szCs w:val="24"/>
          <w:lang w:val="en-US" w:eastAsia="zh-CN"/>
        </w:rPr>
        <w:t>公</w:t>
      </w:r>
      <w:r>
        <w:rPr>
          <w:rFonts w:hint="eastAsia" w:ascii="宋体" w:hAnsi="宋体" w:eastAsia="宋体" w:cs="宋体"/>
          <w:sz w:val="24"/>
          <w:szCs w:val="24"/>
          <w:lang w:val="en-US" w:eastAsia="zh-CN"/>
        </w:rPr>
        <w:t>章)：</w:t>
      </w:r>
      <w:r>
        <w:rPr>
          <w:rFonts w:hint="eastAsia" w:ascii="宋体" w:hAnsi="宋体" w:eastAsia="宋体" w:cs="宋体"/>
          <w:sz w:val="24"/>
          <w:szCs w:val="24"/>
          <w:u w:val="single"/>
          <w:lang w:val="en-US" w:eastAsia="zh-CN"/>
        </w:rPr>
        <w:t xml:space="preserve">                                   </w:t>
      </w:r>
    </w:p>
    <w:p>
      <w:pPr>
        <w:spacing w:line="360" w:lineRule="auto"/>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法定代表人或委托代理人（签字或盖章）：</w:t>
      </w:r>
      <w:r>
        <w:rPr>
          <w:rFonts w:hint="eastAsia" w:ascii="宋体" w:hAnsi="宋体" w:eastAsia="宋体" w:cs="宋体"/>
          <w:sz w:val="24"/>
          <w:szCs w:val="24"/>
          <w:u w:val="single"/>
          <w:lang w:val="en-US" w:eastAsia="zh-CN"/>
        </w:rPr>
        <w:t xml:space="preserve">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日期：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jc w:val="center"/>
        <w:rPr>
          <w:rFonts w:hint="eastAsia"/>
          <w:lang w:val="en-US" w:eastAsia="zh-CN"/>
        </w:rPr>
      </w:pPr>
      <w:r>
        <w:rPr>
          <w:rFonts w:hint="eastAsia"/>
          <w:sz w:val="30"/>
          <w:szCs w:val="30"/>
          <w:lang w:val="en-US"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17" w:name="_Toc5812"/>
      <w:r>
        <w:rPr>
          <w:rFonts w:hint="eastAsia"/>
          <w:b/>
          <w:lang w:val="en-US" w:eastAsia="zh-CN"/>
        </w:rPr>
        <w:t>二、开标一览表</w:t>
      </w:r>
      <w:bookmarkEnd w:id="117"/>
    </w:p>
    <w:p>
      <w:pPr>
        <w:rPr>
          <w:rFonts w:hint="eastAsia"/>
          <w:lang w:val="en-US" w:eastAsia="zh-CN"/>
        </w:rPr>
      </w:pPr>
    </w:p>
    <w:tbl>
      <w:tblPr>
        <w:tblStyle w:val="40"/>
        <w:tblW w:w="8442" w:type="dxa"/>
        <w:tblInd w:w="6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gridCol w:w="6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名称</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outlineLvl w:val="9"/>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投标报价（大写）</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outlineLvl w:val="9"/>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投标报价（小写）</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outlineLvl w:val="9"/>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bCs/>
                <w:kern w:val="2"/>
                <w:sz w:val="24"/>
                <w:szCs w:val="24"/>
                <w:lang w:val="en-US" w:eastAsia="zh-CN" w:bidi="ar-SA"/>
              </w:rPr>
              <w:t>投标有效期</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outlineLvl w:val="9"/>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服务质量</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outlineLvl w:val="9"/>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合同履行期限</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u w:val="singl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22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采购需求响应</w:t>
            </w:r>
          </w:p>
        </w:tc>
        <w:tc>
          <w:tcPr>
            <w:tcW w:w="616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完全满足采购需求及要求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8" w:hRule="atLeast"/>
        </w:trPr>
        <w:tc>
          <w:tcPr>
            <w:tcW w:w="8442" w:type="dxa"/>
            <w:gridSpan w:val="2"/>
            <w:vAlign w:val="top"/>
          </w:tcPr>
          <w:p>
            <w:pPr>
              <w:keepNext w:val="0"/>
              <w:keepLines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9" w:hRule="atLeast"/>
        </w:trPr>
        <w:tc>
          <w:tcPr>
            <w:tcW w:w="8442" w:type="dxa"/>
            <w:gridSpan w:val="2"/>
            <w:vAlign w:val="center"/>
          </w:tcPr>
          <w:p>
            <w:pPr>
              <w:keepNext w:val="0"/>
              <w:keepLines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特别说明：报价不能</w:t>
            </w:r>
            <w:r>
              <w:rPr>
                <w:rFonts w:hint="eastAsia" w:ascii="宋体" w:hAnsi="宋体" w:cs="宋体"/>
                <w:b/>
                <w:bCs/>
                <w:sz w:val="24"/>
                <w:szCs w:val="24"/>
                <w:lang w:val="en-US" w:eastAsia="zh-CN"/>
              </w:rPr>
              <w:t>超本项目</w:t>
            </w:r>
            <w:r>
              <w:rPr>
                <w:rFonts w:hint="eastAsia" w:ascii="宋体" w:hAnsi="宋体" w:eastAsia="宋体" w:cs="宋体"/>
                <w:b/>
                <w:bCs/>
                <w:sz w:val="24"/>
                <w:szCs w:val="24"/>
                <w:lang w:val="en-US" w:eastAsia="zh-CN"/>
              </w:rPr>
              <w:t>的最高限价，否则将按无效投标处理。</w:t>
            </w:r>
          </w:p>
        </w:tc>
      </w:tr>
    </w:tbl>
    <w:p>
      <w:pPr>
        <w:keepNext w:val="0"/>
        <w:keepLines w:val="0"/>
        <w:pageBreakBefore w:val="0"/>
        <w:widowControl w:val="0"/>
        <w:kinsoku/>
        <w:wordWrap/>
        <w:overflowPunct/>
        <w:topLinePunct w:val="0"/>
        <w:autoSpaceDE/>
        <w:autoSpaceDN/>
        <w:bidi w:val="0"/>
        <w:adjustRightInd/>
        <w:snapToGrid/>
        <w:spacing w:line="360" w:lineRule="auto"/>
        <w:ind w:firstLine="720" w:firstLineChars="300"/>
        <w:jc w:val="both"/>
        <w:textAlignment w:val="auto"/>
        <w:outlineLvl w:val="9"/>
        <w:rPr>
          <w:rFonts w:hint="eastAsia"/>
          <w:sz w:val="24"/>
          <w:szCs w:val="24"/>
          <w:lang w:val="en-US" w:eastAsia="zh-CN"/>
        </w:rPr>
      </w:pPr>
      <w:r>
        <w:rPr>
          <w:rFonts w:hint="eastAsia"/>
          <w:sz w:val="24"/>
          <w:szCs w:val="24"/>
          <w:lang w:val="en-US" w:eastAsia="zh-CN"/>
        </w:rPr>
        <w:t>注：</w:t>
      </w:r>
      <w:r>
        <w:rPr>
          <w:rFonts w:hint="eastAsia" w:ascii="宋体" w:hAnsi="宋体" w:eastAsia="宋体" w:cs="宋体"/>
          <w:sz w:val="24"/>
          <w:szCs w:val="24"/>
          <w:lang w:val="en-US" w:eastAsia="zh-CN"/>
        </w:rPr>
        <w:t>以上报价均保留小数点后二位。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280" w:firstLineChars="2200"/>
        <w:jc w:val="both"/>
        <w:textAlignment w:val="auto"/>
        <w:outlineLvl w:val="9"/>
        <w:rPr>
          <w:rFonts w:hint="eastAsia"/>
          <w:sz w:val="24"/>
          <w:szCs w:val="24"/>
          <w:lang w:val="en-US" w:eastAsia="zh-CN"/>
        </w:rPr>
      </w:pPr>
      <w:r>
        <w:rPr>
          <w:rFonts w:hint="eastAsia"/>
          <w:sz w:val="24"/>
          <w:szCs w:val="24"/>
          <w:lang w:val="en-US" w:eastAsia="zh-CN"/>
        </w:rPr>
        <w:t>供应商：（公章）</w:t>
      </w:r>
    </w:p>
    <w:p>
      <w:pPr>
        <w:rPr>
          <w:rFonts w:hint="eastAsia"/>
          <w:lang w:val="en-US" w:eastAsia="zh-CN"/>
        </w:rPr>
      </w:pPr>
    </w:p>
    <w:p>
      <w:pPr>
        <w:rPr>
          <w:rFonts w:hint="eastAsia"/>
          <w:lang w:val="en-US" w:eastAsia="zh-CN"/>
        </w:rPr>
      </w:pPr>
    </w:p>
    <w:p>
      <w:pPr>
        <w:rPr>
          <w:rFonts w:hint="eastAsia"/>
          <w:lang w:eastAsia="zh-CN"/>
        </w:rPr>
      </w:pPr>
      <w:r>
        <w:rPr>
          <w:rFonts w:hint="eastAsia"/>
          <w:lang w:val="en-US"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18" w:name="_Toc28356"/>
      <w:r>
        <w:rPr>
          <w:rFonts w:hint="eastAsia"/>
          <w:b/>
          <w:lang w:val="en-US" w:eastAsia="zh-CN"/>
        </w:rPr>
        <w:t>三、法定代表人身份证明</w:t>
      </w:r>
      <w:bookmarkEnd w:id="118"/>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u w:val="single"/>
        </w:rPr>
      </w:pPr>
      <w:r>
        <w:rPr>
          <w:rFonts w:hint="eastAsia" w:ascii="宋体" w:hAnsi="宋体" w:cs="宋体"/>
          <w:sz w:val="24"/>
          <w:szCs w:val="24"/>
        </w:rPr>
        <w:t>单位名称：</w:t>
      </w:r>
      <w:r>
        <w:rPr>
          <w:rFonts w:hint="eastAsia" w:ascii="宋体" w:hAnsi="宋体" w:cs="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成立时间：</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年</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月</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日 </w:t>
      </w:r>
      <w:r>
        <w:rPr>
          <w:rFonts w:hint="eastAsia" w:ascii="宋体" w:hAnsi="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lang w:eastAsia="zh-CN"/>
        </w:rPr>
        <w:t>：</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lang w:eastAsia="zh-CN"/>
        </w:rPr>
        <w:t>：</w:t>
      </w:r>
      <w:r>
        <w:rPr>
          <w:rFonts w:hint="eastAsia" w:ascii="宋体" w:hAnsi="宋体" w:cs="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供应商名称）</w:t>
      </w:r>
      <w:r>
        <w:rPr>
          <w:rFonts w:hint="eastAsia" w:ascii="宋体" w:hAnsi="宋体" w:cs="宋体"/>
          <w:sz w:val="24"/>
          <w:szCs w:val="24"/>
          <w:u w:val="single"/>
        </w:rPr>
        <w:t xml:space="preserve"> </w:t>
      </w:r>
      <w:r>
        <w:rPr>
          <w:rFonts w:hint="eastAsia" w:ascii="宋体" w:hAnsi="宋体" w:cs="宋体"/>
          <w:sz w:val="24"/>
          <w:szCs w:val="24"/>
        </w:rPr>
        <w:t>的法定代表人。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特此证明。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bCs/>
          <w:sz w:val="24"/>
          <w:szCs w:val="24"/>
          <w:u w:val="single"/>
        </w:rPr>
      </w:pPr>
      <w:r>
        <w:rPr>
          <w:rFonts w:hint="eastAsia" w:ascii="宋体" w:hAnsi="宋体" w:cs="宋体"/>
          <w:bCs/>
          <w:sz w:val="24"/>
          <w:szCs w:val="24"/>
          <w:u w:val="none"/>
        </w:rPr>
        <w:t>此处附：法定代表人身份证</w:t>
      </w:r>
      <w:r>
        <w:rPr>
          <w:rFonts w:hint="eastAsia" w:ascii="宋体" w:hAnsi="宋体" w:cs="宋体"/>
          <w:bCs/>
          <w:sz w:val="24"/>
          <w:szCs w:val="24"/>
          <w:u w:val="none"/>
          <w:lang w:val="en-US" w:eastAsia="zh-CN"/>
        </w:rPr>
        <w:t>正反面扫描</w:t>
      </w:r>
      <w:r>
        <w:rPr>
          <w:rFonts w:hint="eastAsia" w:ascii="宋体" w:hAnsi="宋体" w:cs="宋体"/>
          <w:bCs/>
          <w:sz w:val="24"/>
          <w:szCs w:val="24"/>
          <w:u w:val="none"/>
        </w:rPr>
        <w:t>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sz w:val="24"/>
          <w:szCs w:val="24"/>
          <w:lang w:eastAsia="zh-CN"/>
        </w:rPr>
      </w:pPr>
      <w:r>
        <w:rPr>
          <w:rFonts w:hint="eastAsia" w:ascii="宋体" w:hAnsi="宋体" w:cs="宋体"/>
          <w:b/>
          <w:bCs/>
          <w:sz w:val="24"/>
          <w:szCs w:val="24"/>
          <w:lang w:val="en-US" w:eastAsia="zh-CN"/>
        </w:rPr>
        <w:t>注：法定代表人亲自参加时只需提供此证明书。</w:t>
      </w:r>
    </w:p>
    <w:p>
      <w:pPr>
        <w:spacing w:line="360" w:lineRule="auto"/>
        <w:ind w:firstLine="430" w:firstLineChars="205"/>
        <w:jc w:val="left"/>
        <w:rPr>
          <w:rFonts w:hint="eastAsia" w:ascii="宋体" w:hAnsi="宋体" w:cs="宋体"/>
          <w:sz w:val="21"/>
          <w:szCs w:val="21"/>
        </w:rPr>
      </w:pPr>
    </w:p>
    <w:p>
      <w:pPr>
        <w:spacing w:line="360" w:lineRule="auto"/>
        <w:ind w:firstLine="5044" w:firstLineChars="2102"/>
        <w:jc w:val="left"/>
        <w:rPr>
          <w:rFonts w:hint="eastAsia" w:ascii="宋体" w:hAnsi="宋体" w:cs="宋体"/>
          <w:sz w:val="24"/>
          <w:szCs w:val="24"/>
          <w:lang w:val="en-US" w:eastAsia="zh-CN"/>
        </w:rPr>
      </w:pPr>
    </w:p>
    <w:p>
      <w:pPr>
        <w:spacing w:line="360" w:lineRule="auto"/>
        <w:ind w:firstLine="5044" w:firstLineChars="2102"/>
        <w:jc w:val="left"/>
        <w:rPr>
          <w:rFonts w:hint="eastAsia" w:ascii="宋体" w:hAnsi="宋体" w:cs="宋体"/>
          <w:sz w:val="24"/>
          <w:szCs w:val="24"/>
          <w:lang w:val="en-US" w:eastAsia="zh-CN"/>
        </w:rPr>
      </w:pPr>
    </w:p>
    <w:p>
      <w:pPr>
        <w:spacing w:line="360" w:lineRule="auto"/>
        <w:ind w:firstLine="5044" w:firstLineChars="2102"/>
        <w:jc w:val="left"/>
        <w:rPr>
          <w:rFonts w:hint="eastAsia" w:ascii="宋体" w:hAnsi="宋体" w:eastAsia="宋体" w:cs="宋体"/>
          <w:sz w:val="24"/>
          <w:szCs w:val="24"/>
          <w:u w:val="none"/>
          <w:lang w:eastAsia="zh-CN"/>
        </w:rPr>
      </w:pPr>
      <w:r>
        <w:rPr>
          <w:rFonts w:hint="eastAsia" w:ascii="宋体" w:hAnsi="宋体" w:cs="宋体"/>
          <w:sz w:val="24"/>
          <w:szCs w:val="24"/>
          <w:lang w:val="en-US" w:eastAsia="zh-CN"/>
        </w:rPr>
        <w:t>供应商</w:t>
      </w:r>
      <w:r>
        <w:rPr>
          <w:rFonts w:hint="eastAsia" w:ascii="宋体" w:hAnsi="宋体" w:cs="宋体"/>
          <w:sz w:val="24"/>
          <w:szCs w:val="24"/>
        </w:rPr>
        <w:t>：</w:t>
      </w:r>
      <w:r>
        <w:rPr>
          <w:rFonts w:hint="eastAsia" w:ascii="宋体" w:hAnsi="宋体" w:cs="宋体"/>
          <w:sz w:val="24"/>
          <w:szCs w:val="24"/>
          <w:u w:val="none"/>
        </w:rPr>
        <w:t>（</w:t>
      </w:r>
      <w:r>
        <w:rPr>
          <w:rFonts w:hint="eastAsia" w:ascii="宋体" w:hAnsi="宋体" w:cs="宋体"/>
          <w:sz w:val="24"/>
          <w:szCs w:val="24"/>
          <w:u w:val="none"/>
          <w:lang w:val="en-US" w:eastAsia="zh-CN"/>
        </w:rPr>
        <w:t>公</w:t>
      </w:r>
      <w:r>
        <w:rPr>
          <w:rFonts w:hint="eastAsia" w:ascii="宋体" w:hAnsi="宋体" w:cs="宋体"/>
          <w:sz w:val="24"/>
          <w:szCs w:val="24"/>
          <w:u w:val="none"/>
        </w:rPr>
        <w:t>章）</w:t>
      </w:r>
    </w:p>
    <w:p>
      <w:pPr>
        <w:spacing w:line="360" w:lineRule="auto"/>
        <w:ind w:firstLine="5052" w:firstLineChars="2105"/>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line="400" w:lineRule="exact"/>
        <w:jc w:val="both"/>
        <w:rPr>
          <w:rFonts w:hint="eastAsia" w:ascii="宋体" w:hAnsi="宋体" w:cs="宋体"/>
          <w:sz w:val="32"/>
          <w:szCs w:val="32"/>
          <w:lang w:eastAsia="zh-CN"/>
        </w:rPr>
      </w:pPr>
      <w:r>
        <w:rPr>
          <w:rFonts w:hint="eastAsia" w:ascii="宋体" w:hAnsi="宋体" w:cs="宋体"/>
          <w:sz w:val="32"/>
          <w:szCs w:val="32"/>
          <w:lang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19" w:name="_Toc21214"/>
      <w:r>
        <w:rPr>
          <w:rFonts w:hint="eastAsia"/>
          <w:b/>
          <w:lang w:val="en-US" w:eastAsia="zh-CN"/>
        </w:rPr>
        <w:t>四、授权委托书</w:t>
      </w:r>
      <w:bookmarkEnd w:id="119"/>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我</w:t>
      </w:r>
      <w:r>
        <w:rPr>
          <w:rFonts w:hint="eastAsia" w:ascii="宋体" w:hAnsi="宋体" w:cs="宋体"/>
          <w:sz w:val="24"/>
          <w:szCs w:val="24"/>
          <w:u w:val="single"/>
        </w:rPr>
        <w:t>（姓名）</w:t>
      </w:r>
      <w:r>
        <w:rPr>
          <w:rFonts w:hint="eastAsia" w:ascii="宋体" w:hAnsi="宋体" w:cs="宋体"/>
          <w:sz w:val="24"/>
          <w:szCs w:val="24"/>
        </w:rPr>
        <w:t>系</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供应商</w:t>
      </w:r>
      <w:r>
        <w:rPr>
          <w:rFonts w:hint="eastAsia" w:ascii="宋体" w:hAnsi="宋体" w:cs="宋体"/>
          <w:sz w:val="24"/>
          <w:szCs w:val="24"/>
          <w:u w:val="single"/>
        </w:rPr>
        <w:t>名称 ）</w:t>
      </w:r>
      <w:r>
        <w:rPr>
          <w:rFonts w:hint="eastAsia" w:ascii="宋体" w:hAnsi="宋体" w:cs="宋体"/>
          <w:sz w:val="24"/>
          <w:szCs w:val="24"/>
        </w:rPr>
        <w:t xml:space="preserve">的法定代表人，现授权委托本单位在职职工 </w:t>
      </w:r>
      <w:r>
        <w:rPr>
          <w:rFonts w:hint="eastAsia" w:ascii="宋体" w:hAnsi="宋体" w:cs="宋体"/>
          <w:sz w:val="24"/>
          <w:szCs w:val="24"/>
          <w:u w:val="single"/>
        </w:rPr>
        <w:t>（姓名）</w:t>
      </w:r>
      <w:r>
        <w:rPr>
          <w:rFonts w:hint="eastAsia" w:ascii="宋体" w:hAnsi="宋体" w:cs="宋体"/>
          <w:sz w:val="24"/>
          <w:szCs w:val="24"/>
        </w:rPr>
        <w:t>作为</w:t>
      </w:r>
      <w:r>
        <w:rPr>
          <w:rFonts w:hint="eastAsia" w:ascii="宋体" w:hAnsi="宋体" w:cs="宋体"/>
          <w:sz w:val="24"/>
          <w:szCs w:val="24"/>
          <w:lang w:eastAsia="zh-CN"/>
        </w:rPr>
        <w:t>供应商</w:t>
      </w:r>
      <w:r>
        <w:rPr>
          <w:rFonts w:hint="eastAsia" w:ascii="宋体" w:hAnsi="宋体" w:cs="宋体"/>
          <w:sz w:val="24"/>
          <w:szCs w:val="24"/>
        </w:rPr>
        <w:t>代表以我方的名义参加贵单位组织的</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（项目名称及项目编号）</w:t>
      </w:r>
      <w:r>
        <w:rPr>
          <w:rFonts w:hint="eastAsia" w:ascii="宋体" w:hAnsi="宋体" w:cs="宋体"/>
          <w:sz w:val="24"/>
          <w:szCs w:val="24"/>
        </w:rPr>
        <w:t>的投标活动，并代表我方全权处理一切与之有关的具体事务和签署相关文件，我均予以承认。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本授权书于</w:t>
      </w:r>
      <w:r>
        <w:rPr>
          <w:rFonts w:hint="eastAsia" w:ascii="宋体" w:hAnsi="宋体" w:cs="宋体"/>
          <w:sz w:val="24"/>
          <w:szCs w:val="24"/>
          <w:u w:val="single"/>
        </w:rPr>
        <w:t xml:space="preserve">    年   月   日</w:t>
      </w:r>
      <w:r>
        <w:rPr>
          <w:rFonts w:hint="eastAsia" w:ascii="宋体" w:hAnsi="宋体" w:cs="宋体"/>
          <w:sz w:val="24"/>
          <w:szCs w:val="24"/>
        </w:rPr>
        <w:t>签名生效，本授权书至投标有效期结束前始终有效。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代理人无转委托权。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sz w:val="24"/>
          <w:szCs w:val="24"/>
        </w:rPr>
      </w:pPr>
      <w:r>
        <w:rPr>
          <w:rFonts w:hint="eastAsia" w:ascii="宋体" w:hAnsi="宋体" w:cs="宋体"/>
          <w:sz w:val="24"/>
          <w:szCs w:val="24"/>
        </w:rPr>
        <w:t>此处附：法定代表人和代理人身份证正反面扫描件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cs="宋体"/>
          <w:sz w:val="24"/>
          <w:szCs w:val="24"/>
        </w:rPr>
      </w:pPr>
      <w:r>
        <w:rPr>
          <w:rFonts w:hint="eastAsia" w:ascii="宋体" w:hAnsi="宋体" w:cs="宋体"/>
          <w:b/>
          <w:bCs/>
          <w:sz w:val="24"/>
          <w:szCs w:val="24"/>
          <w:lang w:val="en-US" w:eastAsia="zh-CN"/>
        </w:rPr>
        <w:t>注：代理人参加时只需提供此授权委托书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lang w:eastAsia="zh-CN"/>
        </w:rPr>
      </w:pPr>
      <w:r>
        <w:rPr>
          <w:rFonts w:hint="eastAsia" w:ascii="宋体" w:hAnsi="宋体" w:cs="宋体"/>
          <w:sz w:val="24"/>
          <w:szCs w:val="24"/>
          <w:lang w:eastAsia="zh-CN"/>
        </w:rPr>
        <w:t>法定代表人：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s="宋体"/>
          <w:sz w:val="24"/>
          <w:szCs w:val="24"/>
        </w:rPr>
      </w:pPr>
      <w:r>
        <w:rPr>
          <w:rFonts w:hint="eastAsia" w:ascii="宋体" w:hAnsi="宋体" w:cs="宋体"/>
          <w:sz w:val="24"/>
          <w:szCs w:val="24"/>
        </w:rPr>
        <w:t>代理人：</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（签字或盖章）</w:t>
      </w:r>
    </w:p>
    <w:p>
      <w:pPr>
        <w:ind w:firstLine="480" w:firstLineChars="200"/>
        <w:rPr>
          <w:rFonts w:hint="eastAsia" w:ascii="宋体" w:hAnsi="宋体" w:cs="宋体"/>
          <w:sz w:val="24"/>
          <w:szCs w:val="24"/>
          <w:lang w:val="en-US" w:eastAsia="zh-CN"/>
        </w:rPr>
      </w:pPr>
    </w:p>
    <w:p>
      <w:pPr>
        <w:ind w:firstLine="480" w:firstLineChars="200"/>
        <w:rPr>
          <w:rFonts w:hint="eastAsia"/>
          <w:lang w:val="en-US" w:eastAsia="zh-CN"/>
        </w:rPr>
      </w:pPr>
      <w:r>
        <w:rPr>
          <w:rFonts w:hint="eastAsia" w:ascii="宋体" w:hAnsi="宋体" w:cs="宋体"/>
          <w:sz w:val="24"/>
          <w:szCs w:val="24"/>
          <w:lang w:val="en-US" w:eastAsia="zh-CN"/>
        </w:rPr>
        <w:t>供应商：</w:t>
      </w:r>
      <w:r>
        <w:rPr>
          <w:rFonts w:hint="eastAsia" w:ascii="宋体" w:hAnsi="宋体" w:cs="宋体"/>
          <w:sz w:val="24"/>
          <w:szCs w:val="24"/>
        </w:rPr>
        <w:t>（公章）</w:t>
      </w:r>
    </w:p>
    <w:p>
      <w:pPr>
        <w:rPr>
          <w:rFonts w:hint="eastAsia"/>
          <w:lang w:val="en-US" w:eastAsia="zh-CN"/>
        </w:rPr>
      </w:pPr>
      <w:r>
        <w:rPr>
          <w:rFonts w:hint="eastAsia"/>
          <w:lang w:val="en-US"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20" w:name="_Toc17467"/>
      <w:r>
        <w:rPr>
          <w:rFonts w:hint="eastAsia"/>
          <w:b/>
          <w:lang w:val="en-US" w:eastAsia="zh-CN"/>
        </w:rPr>
        <w:t>五、投 标 承 诺</w:t>
      </w:r>
      <w:bookmarkEnd w:id="12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致</w:t>
      </w:r>
      <w:r>
        <w:rPr>
          <w:rFonts w:hint="eastAsia"/>
          <w:sz w:val="24"/>
          <w:szCs w:val="24"/>
          <w:u w:val="single"/>
          <w:lang w:val="en-US" w:eastAsia="zh-CN"/>
        </w:rPr>
        <w:t>（采购人及采购代理机构）</w:t>
      </w:r>
      <w:r>
        <w:rPr>
          <w:rFonts w:hint="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我公司作为本次采购项目的供应商，根据招标文件要求，现郑重承诺如下：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一、具备《中华人民共和国政府采购法》第二十二条第一款和本项目规定的条件：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（一）具有独立承担民事责任的能力；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（二）具有良好的商业信誉和健全的财务会计制度；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（三）具有履行合同所必需的设备和专业技术能力；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（四）有依法缴纳税收和社会保障资金的良好记录；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（五）参加政府采购活动前三年内，在经营活动中没有重大违法记录；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（六）法律、行政法规规定的其他条件；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（七）符合采购项目提出的特殊条件。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color w:val="auto"/>
          <w:sz w:val="24"/>
          <w:szCs w:val="24"/>
          <w:lang w:val="en-US" w:eastAsia="zh-CN"/>
        </w:rPr>
      </w:pPr>
      <w:r>
        <w:rPr>
          <w:rFonts w:hint="eastAsia"/>
          <w:sz w:val="24"/>
          <w:szCs w:val="24"/>
          <w:lang w:val="en-US" w:eastAsia="zh-CN"/>
        </w:rPr>
        <w:t>三、</w:t>
      </w:r>
      <w:r>
        <w:rPr>
          <w:rFonts w:hint="eastAsia"/>
          <w:color w:val="auto"/>
          <w:sz w:val="24"/>
          <w:szCs w:val="24"/>
          <w:lang w:val="en-US" w:eastAsia="zh-CN"/>
        </w:rPr>
        <w:t>不存在与采购人或采购人就本次采购服务委托的咨询机构、代理机构、以及上述机构的附属机构存在行政或经济关联。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四、参加本次招标采购活动，不存在与单位负责人为同一人或者存在直接控股、管理关系的其他供应商参与同一合同项下的政府采购活动的行为。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五、参加本次招标采购活动，不存在为采购项目提供整体设计、规范编制或者项目管理、检测等服务的行为。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六、参加本次招标采购活动，不存在和其他供应商在同一合同项下的采购项目中，同时委托同一个自然人、同一家庭的人员、同一单位的人员作为代理人的行为。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七、供应商参加本次政府采购活动要求在近三年内供应商和其法定代表人没有行贿犯罪行为。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八、参加本次招标采购活动，不存在联合体投标。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九、投标文件中提供的能够给予我公司带来优惠、好处的任何材料资料和技术、服务、商务等响应承诺情况都是真实的、有效的、合法的。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十、存在以下行为之一的愿意接受相关部门的处理：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（一）投标有效期内撤销投标文件的；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（二）在采购人确定中标人以前放弃中标候选资格的；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（三）由于中标人的原因未能按照招标文件的规定与采购人签订合同；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（四）在投标文件中提供虚假材料谋取中标；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（五）与采购人、其他供应商或者采购代理机构恶意串通的；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（六）投标有效期内，供应商在政府采购活动中有违法、违规、违纪行为。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由此产生的一切法律后果和责任由我公司承担。我公司声明放弃对此提出任何异议和追索的权利。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本公司对上述承诺的内容事项真实性负责。如经查实上述承诺的内容事项存在虚假，我公司愿意接受以提供虚假材料谋取中标追究法律责任。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供应商（公章）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法定代表人或</w:t>
      </w:r>
      <w:r>
        <w:rPr>
          <w:rFonts w:hint="eastAsia" w:ascii="宋体" w:hAnsi="宋体" w:cs="宋体"/>
          <w:sz w:val="24"/>
          <w:szCs w:val="24"/>
          <w:lang w:val="en-US" w:eastAsia="zh-CN"/>
        </w:rPr>
        <w:t>代理人</w:t>
      </w:r>
      <w:r>
        <w:rPr>
          <w:rFonts w:hint="eastAsia"/>
          <w:sz w:val="24"/>
          <w:szCs w:val="24"/>
          <w:lang w:val="en-US" w:eastAsia="zh-CN"/>
        </w:rPr>
        <w:t>：</w:t>
      </w:r>
      <w:r>
        <w:rPr>
          <w:rFonts w:hint="eastAsia"/>
          <w:sz w:val="24"/>
          <w:szCs w:val="24"/>
          <w:u w:val="single"/>
          <w:lang w:val="en-US" w:eastAsia="zh-CN"/>
        </w:rPr>
        <w:t xml:space="preserve">           </w:t>
      </w:r>
      <w:r>
        <w:rPr>
          <w:rFonts w:hint="eastAsia"/>
          <w:sz w:val="24"/>
          <w:szCs w:val="24"/>
          <w:lang w:val="en-US" w:eastAsia="zh-CN"/>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日期：</w:t>
      </w:r>
      <w:r>
        <w:rPr>
          <w:rFonts w:hint="eastAsia"/>
          <w:sz w:val="24"/>
          <w:szCs w:val="24"/>
          <w:u w:val="single"/>
          <w:lang w:val="en-US" w:eastAsia="zh-CN"/>
        </w:rPr>
        <w:t xml:space="preserve">        </w:t>
      </w:r>
      <w:r>
        <w:rPr>
          <w:rFonts w:hint="eastAsia"/>
          <w:sz w:val="24"/>
          <w:szCs w:val="24"/>
          <w:lang w:val="en-US" w:eastAsia="zh-CN"/>
        </w:rPr>
        <w:t>年</w:t>
      </w:r>
      <w:r>
        <w:rPr>
          <w:rFonts w:hint="eastAsia"/>
          <w:sz w:val="24"/>
          <w:szCs w:val="24"/>
          <w:u w:val="single"/>
          <w:lang w:val="en-US" w:eastAsia="zh-CN"/>
        </w:rPr>
        <w:t xml:space="preserve">    </w:t>
      </w:r>
      <w:r>
        <w:rPr>
          <w:rFonts w:hint="eastAsia"/>
          <w:sz w:val="24"/>
          <w:szCs w:val="24"/>
          <w:lang w:val="en-US" w:eastAsia="zh-CN"/>
        </w:rPr>
        <w:t>月</w:t>
      </w:r>
      <w:r>
        <w:rPr>
          <w:rFonts w:hint="eastAsia"/>
          <w:sz w:val="24"/>
          <w:szCs w:val="24"/>
          <w:u w:val="single"/>
          <w:lang w:val="en-US" w:eastAsia="zh-CN"/>
        </w:rPr>
        <w:t xml:space="preserve">    </w:t>
      </w:r>
      <w:r>
        <w:rPr>
          <w:rFonts w:hint="eastAsia"/>
          <w:sz w:val="24"/>
          <w:szCs w:val="24"/>
          <w:lang w:val="en-US" w:eastAsia="zh-CN"/>
        </w:rPr>
        <w:t>日</w:t>
      </w:r>
    </w:p>
    <w:p>
      <w:pPr>
        <w:spacing w:before="156" w:beforeLines="50" w:after="156" w:afterLines="50" w:line="340" w:lineRule="exact"/>
        <w:jc w:val="center"/>
        <w:rPr>
          <w:rFonts w:hint="eastAsia" w:ascii="宋体" w:hAnsi="宋体" w:eastAsia="宋体" w:cs="宋体"/>
          <w:sz w:val="36"/>
          <w:szCs w:val="36"/>
          <w:lang w:val="en-US" w:eastAsia="zh-CN"/>
        </w:rPr>
      </w:pPr>
    </w:p>
    <w:p>
      <w:pPr>
        <w:spacing w:before="156" w:beforeLines="50" w:after="156" w:afterLines="50" w:line="340" w:lineRule="exact"/>
        <w:jc w:val="center"/>
        <w:rPr>
          <w:rFonts w:hint="eastAsia" w:ascii="宋体" w:hAnsi="宋体" w:eastAsia="宋体" w:cs="宋体"/>
          <w:sz w:val="36"/>
          <w:szCs w:val="36"/>
          <w:lang w:val="en-US" w:eastAsia="zh-CN"/>
        </w:rPr>
      </w:pPr>
    </w:p>
    <w:p>
      <w:pPr>
        <w:spacing w:before="156" w:beforeLines="50" w:after="156" w:afterLines="50" w:line="340" w:lineRule="exact"/>
        <w:jc w:val="center"/>
        <w:rPr>
          <w:rFonts w:hint="eastAsia" w:ascii="宋体" w:hAnsi="宋体" w:eastAsia="宋体" w:cs="宋体"/>
          <w:sz w:val="36"/>
          <w:szCs w:val="36"/>
          <w:lang w:val="en-US" w:eastAsia="zh-CN"/>
        </w:rPr>
      </w:pPr>
    </w:p>
    <w:p>
      <w:pPr>
        <w:jc w:val="center"/>
        <w:rPr>
          <w:rFonts w:hint="eastAsia" w:ascii="Calibri" w:hAnsi="Calibri" w:eastAsia="宋体" w:cs="Times New Roman"/>
          <w:b/>
          <w:kern w:val="2"/>
          <w:sz w:val="32"/>
          <w:szCs w:val="24"/>
          <w:lang w:val="en-US" w:eastAsia="zh-CN" w:bidi="ar-SA"/>
        </w:rPr>
      </w:pPr>
      <w:r>
        <w:rPr>
          <w:rFonts w:hint="eastAsia"/>
          <w:sz w:val="30"/>
          <w:szCs w:val="30"/>
          <w:lang w:val="en-US" w:eastAsia="zh-CN"/>
        </w:rPr>
        <w:br w:type="page"/>
      </w:r>
      <w:bookmarkStart w:id="121" w:name="_Toc21526"/>
      <w:r>
        <w:rPr>
          <w:rFonts w:hint="eastAsia" w:ascii="Calibri" w:hAnsi="Calibri" w:eastAsia="宋体" w:cs="Times New Roman"/>
          <w:b/>
          <w:kern w:val="2"/>
          <w:sz w:val="32"/>
          <w:szCs w:val="24"/>
          <w:lang w:val="en-US" w:eastAsia="zh-CN" w:bidi="ar-SA"/>
        </w:rPr>
        <w:t>六、商务部分</w:t>
      </w:r>
    </w:p>
    <w:bookmarkEnd w:id="121"/>
    <w:p>
      <w:pPr>
        <w:jc w:val="center"/>
        <w:rPr>
          <w:rFonts w:hint="eastAsia" w:ascii="宋体" w:hAnsi="宋体" w:cs="宋体"/>
          <w:sz w:val="24"/>
          <w:szCs w:val="24"/>
          <w:lang w:val="en-US" w:eastAsia="zh-CN"/>
        </w:rPr>
      </w:pPr>
      <w:r>
        <w:rPr>
          <w:rFonts w:hint="eastAsia" w:ascii="宋体" w:hAnsi="宋体" w:cs="宋体"/>
          <w:sz w:val="24"/>
          <w:szCs w:val="24"/>
          <w:lang w:val="en-US" w:eastAsia="zh-CN"/>
        </w:rPr>
        <w:t>（格式自拟）</w:t>
      </w:r>
    </w:p>
    <w:p>
      <w:pPr>
        <w:jc w:val="both"/>
        <w:rPr>
          <w:rFonts w:hint="eastAsia" w:ascii="宋体" w:hAnsi="宋体" w:eastAsia="宋体" w:cs="宋体"/>
          <w:sz w:val="24"/>
          <w:szCs w:val="24"/>
          <w:lang w:val="en-US" w:eastAsia="zh-CN"/>
        </w:rPr>
      </w:pPr>
    </w:p>
    <w:p>
      <w:pPr>
        <w:jc w:val="both"/>
        <w:rPr>
          <w:rFonts w:hint="eastAsia" w:ascii="宋体" w:hAnsi="宋体" w:eastAsia="宋体" w:cs="宋体"/>
          <w:sz w:val="24"/>
          <w:szCs w:val="24"/>
          <w:lang w:val="en-US" w:eastAsia="zh-CN"/>
        </w:rPr>
      </w:pP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sz w:val="24"/>
          <w:szCs w:val="24"/>
          <w:lang w:val="en-US" w:eastAsia="zh-CN"/>
        </w:rPr>
      </w:pPr>
      <w:bookmarkStart w:id="122" w:name="_Toc482"/>
      <w:r>
        <w:rPr>
          <w:rFonts w:hint="eastAsia"/>
          <w:b/>
          <w:lang w:val="en-US" w:eastAsia="zh-CN"/>
        </w:rPr>
        <w:t>七、</w:t>
      </w:r>
      <w:bookmarkEnd w:id="122"/>
      <w:r>
        <w:rPr>
          <w:rFonts w:hint="eastAsia"/>
          <w:b/>
          <w:lang w:val="en-US" w:eastAsia="zh-CN"/>
        </w:rPr>
        <w:t>技术部分</w:t>
      </w:r>
    </w:p>
    <w:p>
      <w:pPr>
        <w:jc w:val="center"/>
        <w:rPr>
          <w:rFonts w:hint="eastAsia" w:ascii="宋体" w:hAnsi="宋体" w:cs="宋体"/>
          <w:sz w:val="24"/>
          <w:szCs w:val="24"/>
          <w:lang w:val="en-US" w:eastAsia="zh-CN"/>
        </w:rPr>
      </w:pPr>
      <w:r>
        <w:rPr>
          <w:rFonts w:hint="eastAsia" w:ascii="宋体" w:hAnsi="宋体" w:cs="宋体"/>
          <w:sz w:val="24"/>
          <w:szCs w:val="24"/>
          <w:lang w:val="en-US" w:eastAsia="zh-CN"/>
        </w:rPr>
        <w:t>（格式自拟）</w:t>
      </w:r>
    </w:p>
    <w:p>
      <w:pPr>
        <w:rPr>
          <w:rFonts w:hint="eastAsia"/>
          <w:lang w:val="en-US" w:eastAsia="zh-CN"/>
        </w:rPr>
      </w:pP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23" w:name="_Toc1237"/>
      <w:r>
        <w:rPr>
          <w:rFonts w:hint="eastAsia"/>
          <w:b/>
          <w:lang w:val="en-US" w:eastAsia="zh-CN"/>
        </w:rPr>
        <w:t>八、其他资料</w:t>
      </w:r>
      <w:bookmarkEnd w:id="123"/>
    </w:p>
    <w:p>
      <w:pPr>
        <w:jc w:val="both"/>
        <w:rPr>
          <w:rFonts w:hint="eastAsia"/>
          <w:b/>
          <w:sz w:val="24"/>
          <w:szCs w:val="24"/>
          <w:lang w:val="en-US" w:eastAsia="zh-CN"/>
        </w:rPr>
      </w:pPr>
      <w:r>
        <w:rPr>
          <w:rFonts w:hint="eastAsia"/>
          <w:b/>
          <w:sz w:val="24"/>
          <w:szCs w:val="24"/>
          <w:lang w:val="en-US" w:eastAsia="zh-CN"/>
        </w:rPr>
        <w:t xml:space="preserve">附件1 </w:t>
      </w:r>
    </w:p>
    <w:p>
      <w:pPr>
        <w:jc w:val="both"/>
        <w:rPr>
          <w:rFonts w:hint="eastAsia"/>
          <w:b/>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反商业贿赂承诺书</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我公司承诺：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在</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项目名称及编号</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招标活动中，我公司保证做到：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一、公平竞争参加本次招标活动。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二、杜绝任何形式的商业贿赂行为，不向国家工作人员、政府采购机构工作人员、评审专家及其亲属提供礼品礼金、有价证券、购物券、回扣、佣金、咨询费、劳务费、赞助、宣传费、宴请；不为其报销各种消费凭证，不支付其旅游、娱乐等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r>
        <w:rPr>
          <w:rFonts w:hint="eastAsia" w:ascii="宋体" w:hAnsi="宋体" w:cs="宋体"/>
          <w:sz w:val="24"/>
          <w:szCs w:val="24"/>
          <w:lang w:val="en-US" w:eastAsia="zh-CN"/>
        </w:rPr>
        <w:t>三、若有上述行为，我公司及参与投标的工作人员愿意接受按照国家法律法规等有关规定给予的处罚。</w:t>
      </w:r>
    </w:p>
    <w:p>
      <w:pPr>
        <w:spacing w:line="360" w:lineRule="auto"/>
        <w:jc w:val="both"/>
        <w:rPr>
          <w:rFonts w:hint="eastAsia" w:ascii="宋体" w:hAnsi="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供应商：（公章）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法定代表人或</w:t>
      </w:r>
      <w:r>
        <w:rPr>
          <w:rFonts w:hint="eastAsia" w:ascii="宋体" w:hAnsi="宋体" w:cs="宋体"/>
          <w:sz w:val="24"/>
          <w:szCs w:val="24"/>
          <w:lang w:val="en-US" w:eastAsia="zh-CN"/>
        </w:rPr>
        <w:t>代理人</w:t>
      </w:r>
      <w:r>
        <w:rPr>
          <w:rFonts w:hint="eastAsia"/>
          <w:sz w:val="24"/>
          <w:szCs w:val="24"/>
          <w:lang w:val="en-US" w:eastAsia="zh-CN"/>
        </w:rPr>
        <w:t>：</w:t>
      </w:r>
      <w:r>
        <w:rPr>
          <w:rFonts w:hint="eastAsia"/>
          <w:sz w:val="24"/>
          <w:szCs w:val="24"/>
          <w:u w:val="single"/>
          <w:lang w:val="en-US" w:eastAsia="zh-CN"/>
        </w:rPr>
        <w:t xml:space="preserve">           </w:t>
      </w:r>
      <w:r>
        <w:rPr>
          <w:rFonts w:hint="eastAsia"/>
          <w:sz w:val="24"/>
          <w:szCs w:val="24"/>
          <w:lang w:val="en-US" w:eastAsia="zh-CN"/>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val="en-US" w:eastAsia="zh-CN"/>
        </w:rPr>
      </w:pPr>
      <w:r>
        <w:rPr>
          <w:rFonts w:hint="eastAsia"/>
          <w:sz w:val="24"/>
          <w:szCs w:val="24"/>
          <w:lang w:val="en-US" w:eastAsia="zh-CN"/>
        </w:rPr>
        <w:t>日期：</w:t>
      </w:r>
      <w:r>
        <w:rPr>
          <w:rFonts w:hint="eastAsia"/>
          <w:sz w:val="24"/>
          <w:szCs w:val="24"/>
          <w:u w:val="single"/>
          <w:lang w:val="en-US" w:eastAsia="zh-CN"/>
        </w:rPr>
        <w:t xml:space="preserve">        </w:t>
      </w:r>
      <w:r>
        <w:rPr>
          <w:rFonts w:hint="eastAsia"/>
          <w:sz w:val="24"/>
          <w:szCs w:val="24"/>
          <w:lang w:val="en-US" w:eastAsia="zh-CN"/>
        </w:rPr>
        <w:t>年</w:t>
      </w:r>
      <w:r>
        <w:rPr>
          <w:rFonts w:hint="eastAsia"/>
          <w:sz w:val="24"/>
          <w:szCs w:val="24"/>
          <w:u w:val="single"/>
          <w:lang w:val="en-US" w:eastAsia="zh-CN"/>
        </w:rPr>
        <w:t xml:space="preserve">    </w:t>
      </w:r>
      <w:r>
        <w:rPr>
          <w:rFonts w:hint="eastAsia"/>
          <w:sz w:val="24"/>
          <w:szCs w:val="24"/>
          <w:lang w:val="en-US" w:eastAsia="zh-CN"/>
        </w:rPr>
        <w:t>月</w:t>
      </w:r>
      <w:r>
        <w:rPr>
          <w:rFonts w:hint="eastAsia"/>
          <w:sz w:val="24"/>
          <w:szCs w:val="24"/>
          <w:u w:val="single"/>
          <w:lang w:val="en-US" w:eastAsia="zh-CN"/>
        </w:rPr>
        <w:t xml:space="preserve">    </w:t>
      </w:r>
      <w:r>
        <w:rPr>
          <w:rFonts w:hint="eastAsia"/>
          <w:sz w:val="24"/>
          <w:szCs w:val="24"/>
          <w:lang w:val="en-US" w:eastAsia="zh-CN"/>
        </w:rPr>
        <w:t>日</w:t>
      </w:r>
    </w:p>
    <w:p>
      <w:pPr>
        <w:jc w:val="both"/>
        <w:rPr>
          <w:rFonts w:hint="eastAsia"/>
          <w:b/>
          <w:lang w:val="en-US" w:eastAsia="zh-CN"/>
        </w:rPr>
      </w:pPr>
    </w:p>
    <w:p>
      <w:pPr>
        <w:jc w:val="both"/>
        <w:rPr>
          <w:rFonts w:hint="eastAsia"/>
          <w:b/>
          <w:lang w:val="en-US" w:eastAsia="zh-CN"/>
        </w:rPr>
      </w:pPr>
    </w:p>
    <w:p>
      <w:pPr>
        <w:jc w:val="both"/>
        <w:rPr>
          <w:rFonts w:hint="eastAsia"/>
          <w:b/>
          <w:lang w:val="en-US" w:eastAsia="zh-CN"/>
        </w:rPr>
      </w:pPr>
    </w:p>
    <w:p>
      <w:pPr>
        <w:jc w:val="both"/>
        <w:rPr>
          <w:rFonts w:hint="eastAsia"/>
          <w:b/>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9"/>
        <w:rPr>
          <w:rFonts w:hint="eastAsia"/>
          <w:b/>
          <w:sz w:val="24"/>
          <w:szCs w:val="24"/>
          <w:lang w:val="en-US" w:eastAsia="zh-CN"/>
        </w:rPr>
      </w:pPr>
      <w:bookmarkStart w:id="124" w:name="_Toc6418"/>
      <w:r>
        <w:rPr>
          <w:rFonts w:hint="eastAsia"/>
          <w:b/>
          <w:sz w:val="24"/>
          <w:szCs w:val="24"/>
          <w:lang w:val="en-US" w:eastAsia="zh-CN"/>
        </w:rPr>
        <w:t>附件2</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招标文件要求的或供应商认为需提供的其他相关材料</w:t>
      </w:r>
      <w:bookmarkEnd w:id="124"/>
      <w:r>
        <w:rPr>
          <w:rFonts w:hint="eastAsia" w:ascii="宋体" w:hAnsi="宋体" w:cs="宋体"/>
          <w:b w:val="0"/>
          <w:bCs w:val="0"/>
          <w:sz w:val="28"/>
          <w:szCs w:val="28"/>
          <w:lang w:val="en-US" w:eastAsia="zh-CN"/>
        </w:rPr>
        <w:t>（如有）</w:t>
      </w:r>
    </w:p>
    <w:p>
      <w:pPr>
        <w:jc w:val="both"/>
        <w:rPr>
          <w:rFonts w:hint="eastAsia"/>
          <w:b/>
          <w:lang w:val="en-US" w:eastAsia="zh-CN"/>
        </w:rPr>
      </w:pPr>
      <w:r>
        <w:rPr>
          <w:rFonts w:hint="eastAsia"/>
          <w:b/>
          <w:lang w:val="en-US" w:eastAsia="zh-CN"/>
        </w:rPr>
        <w:br w:type="page"/>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bookmarkStart w:id="125" w:name="_Toc14470"/>
      <w:bookmarkStart w:id="126" w:name="_Toc10669"/>
      <w:bookmarkStart w:id="127" w:name="_Toc15933"/>
      <w:r>
        <w:rPr>
          <w:rFonts w:hint="eastAsia"/>
          <w:b/>
          <w:lang w:val="en-US" w:eastAsia="zh-CN"/>
        </w:rPr>
        <w:t>九、</w:t>
      </w:r>
      <w:bookmarkEnd w:id="125"/>
      <w:bookmarkEnd w:id="126"/>
      <w:bookmarkEnd w:id="127"/>
      <w:r>
        <w:rPr>
          <w:rFonts w:hint="eastAsia"/>
          <w:b/>
          <w:lang w:val="en-US" w:eastAsia="zh-CN"/>
        </w:rPr>
        <w:t>资格证明材料</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1、供应商应满足《中华人民共和国政府采购法》第二十二条规定：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（1）具有独立承担民事责任的能力：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供应商是企业（包括合伙企业），提供在工商部门注册的有效“企业法人营业执照”或“营业执照”；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供应商是事业单位的，提供有效的“事业单位法人证书”；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供应商是非企业专业服务机构、律师事务所的，提供执业许可证等证明文件；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供应商是个体工商</w:t>
      </w:r>
      <w:r>
        <w:rPr>
          <w:rFonts w:hint="eastAsia" w:ascii="宋体" w:hAnsi="宋体" w:cs="宋体"/>
          <w:b w:val="0"/>
          <w:bCs/>
          <w:sz w:val="24"/>
          <w:szCs w:val="24"/>
          <w:highlight w:val="none"/>
          <w:lang w:val="en-US" w:eastAsia="zh-CN"/>
        </w:rPr>
        <w:t>户</w:t>
      </w:r>
      <w:r>
        <w:rPr>
          <w:rFonts w:hint="eastAsia" w:ascii="宋体" w:hAnsi="宋体" w:eastAsia="宋体" w:cs="宋体"/>
          <w:b w:val="0"/>
          <w:bCs/>
          <w:sz w:val="24"/>
          <w:szCs w:val="24"/>
          <w:highlight w:val="none"/>
          <w:lang w:val="en-US" w:eastAsia="zh-CN"/>
        </w:rPr>
        <w:t>的，提供有效的 “个体工商户营业执照”；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供应商是自然人的，提供有效的自然人身份证明。</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w:t>
      </w:r>
      <w:r>
        <w:rPr>
          <w:rFonts w:hint="eastAsia" w:ascii="宋体" w:hAnsi="宋体" w:cs="宋体"/>
          <w:b w:val="0"/>
          <w:bCs/>
          <w:sz w:val="24"/>
          <w:szCs w:val="24"/>
          <w:highlight w:val="none"/>
          <w:lang w:val="en-US" w:eastAsia="zh-CN"/>
        </w:rPr>
        <w:t>资格承诺声明函</w:t>
      </w:r>
    </w:p>
    <w:p>
      <w:pPr>
        <w:adjustRightInd w:val="0"/>
        <w:spacing w:line="570" w:lineRule="exact"/>
        <w:ind w:firstLine="640" w:firstLineChars="200"/>
        <w:contextualSpacing/>
        <w:jc w:val="center"/>
        <w:textAlignment w:val="baseline"/>
        <w:rPr>
          <w:rFonts w:eastAsia="黑体"/>
          <w:color w:val="auto"/>
          <w:kern w:val="0"/>
          <w:sz w:val="32"/>
          <w:szCs w:val="32"/>
        </w:rPr>
      </w:pPr>
      <w:r>
        <w:rPr>
          <w:rFonts w:eastAsia="黑体"/>
          <w:color w:val="auto"/>
          <w:kern w:val="0"/>
          <w:sz w:val="32"/>
          <w:szCs w:val="32"/>
        </w:rPr>
        <w:t>资格承诺声明函</w:t>
      </w:r>
    </w:p>
    <w:p>
      <w:pPr>
        <w:pStyle w:val="56"/>
        <w:ind w:firstLine="420"/>
        <w:rPr>
          <w:rFonts w:ascii="Times New Roman" w:hAnsi="Times New Roman"/>
          <w:color w:val="auto"/>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u w:val="none"/>
          <w:lang w:val="en-US" w:eastAsia="zh-CN"/>
        </w:rPr>
        <w:t>致</w:t>
      </w:r>
      <w:r>
        <w:rPr>
          <w:rFonts w:hint="eastAsia" w:ascii="宋体" w:hAnsi="宋体" w:eastAsia="宋体" w:cs="宋体"/>
          <w:b w:val="0"/>
          <w:bCs/>
          <w:sz w:val="24"/>
          <w:szCs w:val="24"/>
          <w:highlight w:val="none"/>
          <w:u w:val="single"/>
          <w:lang w:val="en-US" w:eastAsia="zh-CN"/>
        </w:rPr>
        <w:t>（本项目采购单位）及XXX公共资源交易中心</w:t>
      </w:r>
      <w:r>
        <w:rPr>
          <w:rFonts w:hint="eastAsia" w:ascii="宋体" w:hAnsi="宋体" w:eastAsia="宋体" w:cs="宋体"/>
          <w:b w:val="0"/>
          <w:bCs/>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我单位自愿参加本次政府采购活动，严格遵守《中华人民共和国政府采购法》及相关法律法规，依法诚信经营，依法遵守本次政府采购活动的各项规定。我单位郑重承诺声明如下：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一、我单位全称为</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，注册地点为</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，统一社会信用代码为</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，法定代表人（单位负责人）为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，联系方式为</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二、我单位具有独立承担民事责任的能力。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三、我单位具有良好的商业信誉和健全的财务会计制度。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四、我单位具有履行合同所必需的设备和专业技术能力。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五、我单位有依法缴纳税收和社会保障资金的良好记录。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六、我单位参加政府采购活动前三年内，在经营活动中没有重大违法记录。（重大违法记录，是指供应商因违法经营受到刑事处罚或者责令停产停业、吊销许可证或者执照、较大数额罚款等行政处罚。）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七、我单位具备法律、行政法规规定的其他条件。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0" w:firstLineChars="20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供应商</w:t>
      </w:r>
      <w:r>
        <w:rPr>
          <w:rFonts w:hint="eastAsia" w:ascii="宋体" w:hAnsi="宋体" w:eastAsia="宋体" w:cs="宋体"/>
          <w:b w:val="0"/>
          <w:bCs/>
          <w:sz w:val="24"/>
          <w:szCs w:val="24"/>
          <w:highlight w:val="none"/>
          <w:lang w:val="en-US" w:eastAsia="zh-CN"/>
        </w:rPr>
        <w:t>（</w:t>
      </w:r>
      <w:r>
        <w:rPr>
          <w:rFonts w:hint="eastAsia" w:ascii="宋体" w:hAnsi="宋体" w:cs="宋体"/>
          <w:b w:val="0"/>
          <w:bCs/>
          <w:sz w:val="24"/>
          <w:szCs w:val="24"/>
          <w:highlight w:val="none"/>
          <w:lang w:val="en-US" w:eastAsia="zh-CN"/>
        </w:rPr>
        <w:t>公</w:t>
      </w:r>
      <w:r>
        <w:rPr>
          <w:rFonts w:hint="eastAsia" w:ascii="宋体" w:hAnsi="宋体" w:eastAsia="宋体" w:cs="宋体"/>
          <w:b w:val="0"/>
          <w:bCs/>
          <w:sz w:val="24"/>
          <w:szCs w:val="24"/>
          <w:highlight w:val="none"/>
          <w:lang w:val="en-US" w:eastAsia="zh-CN"/>
        </w:rPr>
        <w:t>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 xml:space="preserve"> 法定代表人或授权代表（签名或盖章）：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    </w:t>
      </w:r>
      <w:r>
        <w:rPr>
          <w:rFonts w:hint="eastAsia" w:ascii="宋体" w:hAnsi="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日期：    年   月   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40" w:firstLineChars="200"/>
        <w:jc w:val="both"/>
        <w:textAlignment w:val="auto"/>
        <w:outlineLvl w:val="9"/>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注：1.</w:t>
      </w:r>
      <w:r>
        <w:rPr>
          <w:rFonts w:hint="eastAsia" w:ascii="宋体" w:hAnsi="宋体" w:cs="宋体"/>
          <w:b w:val="0"/>
          <w:bCs/>
          <w:sz w:val="22"/>
          <w:szCs w:val="22"/>
          <w:highlight w:val="none"/>
          <w:lang w:val="en-US" w:eastAsia="zh-CN"/>
        </w:rPr>
        <w:t>供应商</w:t>
      </w:r>
      <w:r>
        <w:rPr>
          <w:rFonts w:hint="eastAsia" w:ascii="宋体" w:hAnsi="宋体" w:eastAsia="宋体" w:cs="宋体"/>
          <w:b w:val="0"/>
          <w:bCs/>
          <w:sz w:val="22"/>
          <w:szCs w:val="22"/>
          <w:highlight w:val="none"/>
          <w:lang w:val="en-US" w:eastAsia="zh-CN"/>
        </w:rPr>
        <w:t>须在投标文件中按此模板提供承诺函，未提供视为未实质性响应招标文件要求，按无效投标处理。</w:t>
      </w:r>
    </w:p>
    <w:p>
      <w:pPr>
        <w:keepNext w:val="0"/>
        <w:keepLines w:val="0"/>
        <w:pageBreakBefore w:val="0"/>
        <w:widowControl w:val="0"/>
        <w:kinsoku/>
        <w:wordWrap/>
        <w:overflowPunct/>
        <w:topLinePunct w:val="0"/>
        <w:autoSpaceDE/>
        <w:autoSpaceDN/>
        <w:bidi w:val="0"/>
        <w:adjustRightInd/>
        <w:snapToGrid/>
        <w:spacing w:line="240" w:lineRule="auto"/>
        <w:ind w:firstLine="880" w:firstLineChars="400"/>
        <w:jc w:val="both"/>
        <w:textAlignment w:val="auto"/>
        <w:outlineLvl w:val="9"/>
        <w:rPr>
          <w:rFonts w:hint="eastAsia" w:ascii="宋体" w:hAnsi="宋体" w:eastAsia="宋体" w:cs="宋体"/>
          <w:b w:val="0"/>
          <w:bCs/>
          <w:sz w:val="22"/>
          <w:szCs w:val="22"/>
          <w:highlight w:val="none"/>
          <w:lang w:val="en-US" w:eastAsia="zh-CN"/>
        </w:rPr>
      </w:pPr>
      <w:r>
        <w:rPr>
          <w:rFonts w:hint="eastAsia" w:ascii="宋体" w:hAnsi="宋体" w:eastAsia="宋体" w:cs="宋体"/>
          <w:b w:val="0"/>
          <w:bCs/>
          <w:sz w:val="22"/>
          <w:szCs w:val="22"/>
          <w:highlight w:val="none"/>
          <w:lang w:val="en-US" w:eastAsia="zh-CN"/>
        </w:rPr>
        <w:t>2.</w:t>
      </w:r>
      <w:r>
        <w:rPr>
          <w:rFonts w:hint="eastAsia" w:ascii="宋体" w:hAnsi="宋体" w:cs="宋体"/>
          <w:b w:val="0"/>
          <w:bCs/>
          <w:sz w:val="22"/>
          <w:szCs w:val="22"/>
          <w:highlight w:val="none"/>
          <w:lang w:val="en-US" w:eastAsia="zh-CN"/>
        </w:rPr>
        <w:t>供应商</w:t>
      </w:r>
      <w:r>
        <w:rPr>
          <w:rFonts w:hint="eastAsia" w:ascii="宋体" w:hAnsi="宋体" w:eastAsia="宋体" w:cs="宋体"/>
          <w:b w:val="0"/>
          <w:bCs/>
          <w:sz w:val="22"/>
          <w:szCs w:val="22"/>
          <w:highlight w:val="none"/>
          <w:lang w:val="en-US" w:eastAsia="zh-CN"/>
        </w:rPr>
        <w:t>的法定代表人或者授权代表的签字或盖章应真实、有效。</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2、资质要求：</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（1）</w:t>
      </w:r>
      <w:r>
        <w:rPr>
          <w:rFonts w:hint="default" w:ascii="宋体" w:hAnsi="宋体" w:cs="宋体"/>
          <w:b w:val="0"/>
          <w:bCs w:val="0"/>
          <w:color w:val="auto"/>
          <w:sz w:val="24"/>
          <w:szCs w:val="24"/>
        </w:rPr>
        <w:t>本项目属于</w:t>
      </w:r>
      <w:r>
        <w:rPr>
          <w:rFonts w:hint="eastAsia" w:ascii="宋体" w:hAnsi="宋体" w:cs="宋体"/>
          <w:b/>
          <w:bCs/>
          <w:color w:val="auto"/>
          <w:sz w:val="24"/>
          <w:szCs w:val="24"/>
          <w:lang w:val="en-US" w:eastAsia="zh-CN"/>
        </w:rPr>
        <w:t>专门</w:t>
      </w:r>
      <w:r>
        <w:rPr>
          <w:rFonts w:hint="default" w:ascii="宋体" w:hAnsi="宋体" w:cs="宋体"/>
          <w:b/>
          <w:bCs/>
          <w:color w:val="auto"/>
          <w:sz w:val="24"/>
          <w:szCs w:val="24"/>
        </w:rPr>
        <w:t>面向小</w:t>
      </w:r>
      <w:r>
        <w:rPr>
          <w:rFonts w:hint="eastAsia" w:ascii="宋体" w:hAnsi="宋体" w:cs="宋体"/>
          <w:b/>
          <w:bCs/>
          <w:color w:val="auto"/>
          <w:sz w:val="24"/>
          <w:szCs w:val="24"/>
          <w:lang w:val="en-US" w:eastAsia="zh-CN"/>
        </w:rPr>
        <w:t>微</w:t>
      </w:r>
      <w:r>
        <w:rPr>
          <w:rFonts w:hint="default" w:ascii="宋体" w:hAnsi="宋体" w:cs="宋体"/>
          <w:b/>
          <w:bCs/>
          <w:color w:val="auto"/>
          <w:sz w:val="24"/>
          <w:szCs w:val="24"/>
        </w:rPr>
        <w:t>企业</w:t>
      </w:r>
      <w:r>
        <w:rPr>
          <w:rFonts w:hint="default" w:ascii="宋体" w:hAnsi="宋体" w:cs="宋体"/>
          <w:b w:val="0"/>
          <w:bCs w:val="0"/>
          <w:color w:val="auto"/>
          <w:sz w:val="24"/>
          <w:szCs w:val="24"/>
        </w:rPr>
        <w:t>采购的项目（监狱企业、残疾人福利性企业视同小微企业）</w:t>
      </w:r>
      <w:r>
        <w:rPr>
          <w:rFonts w:hint="eastAsia" w:ascii="宋体" w:hAnsi="宋体" w:cs="宋体"/>
          <w:b w:val="0"/>
          <w:bCs w:val="0"/>
          <w:color w:val="auto"/>
          <w:sz w:val="24"/>
          <w:szCs w:val="24"/>
          <w:lang w:eastAsia="zh-CN"/>
        </w:rPr>
        <w:t>。</w:t>
      </w:r>
    </w:p>
    <w:p>
      <w:pPr>
        <w:jc w:val="both"/>
        <w:rPr>
          <w:rFonts w:hint="eastAsia"/>
          <w:b/>
          <w:sz w:val="24"/>
          <w:szCs w:val="24"/>
          <w:lang w:val="en-US" w:eastAsia="zh-CN"/>
        </w:rPr>
      </w:pPr>
      <w:r>
        <w:rPr>
          <w:rFonts w:hint="eastAsia"/>
          <w:b/>
          <w:sz w:val="24"/>
          <w:szCs w:val="24"/>
          <w:lang w:val="en-US" w:eastAsia="zh-CN"/>
        </w:rPr>
        <w:t>附件1</w:t>
      </w:r>
    </w:p>
    <w:p>
      <w:pPr>
        <w:pStyle w:val="9"/>
        <w:keepNext/>
        <w:keepLines/>
        <w:pageBreakBefore w:val="0"/>
        <w:widowControl w:val="0"/>
        <w:kinsoku/>
        <w:wordWrap/>
        <w:overflowPunct/>
        <w:topLinePunct w:val="0"/>
        <w:autoSpaceDE/>
        <w:autoSpaceDN/>
        <w:bidi w:val="0"/>
        <w:adjustRightInd/>
        <w:snapToGrid/>
        <w:spacing w:before="140" w:after="140" w:line="240" w:lineRule="auto"/>
        <w:jc w:val="center"/>
        <w:textAlignment w:val="auto"/>
        <w:outlineLvl w:val="2"/>
        <w:rPr>
          <w:rFonts w:hint="eastAsia"/>
          <w:b/>
          <w:lang w:val="en-US" w:eastAsia="zh-CN"/>
        </w:rPr>
      </w:pPr>
      <w:r>
        <w:rPr>
          <w:rFonts w:hint="eastAsia"/>
          <w:b/>
          <w:lang w:val="en-US" w:eastAsia="zh-CN"/>
        </w:rPr>
        <w:t>中小企业声明函（服务）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本公司（联合体）郑重声明，根据《政府采购促进中小企业发展管理办法》（财库﹝2020﹞46 号）的规定，本公司 （联合体）参加</w:t>
      </w:r>
      <w:r>
        <w:rPr>
          <w:rFonts w:hint="eastAsia" w:ascii="宋体" w:hAnsi="宋体" w:eastAsia="宋体" w:cs="宋体"/>
          <w:sz w:val="24"/>
          <w:szCs w:val="24"/>
          <w:u w:val="single"/>
          <w:lang w:val="en-US" w:eastAsia="zh-CN"/>
        </w:rPr>
        <w:t>（单位名称）</w:t>
      </w:r>
      <w:r>
        <w:rPr>
          <w:rFonts w:hint="eastAsia" w:ascii="宋体" w:hAnsi="宋体" w:eastAsia="宋体" w:cs="宋体"/>
          <w:sz w:val="24"/>
          <w:szCs w:val="24"/>
          <w:lang w:val="en-US" w:eastAsia="zh-CN"/>
        </w:rPr>
        <w:t>的</w:t>
      </w:r>
      <w:r>
        <w:rPr>
          <w:rFonts w:hint="eastAsia" w:ascii="宋体" w:hAnsi="宋体" w:eastAsia="宋体" w:cs="宋体"/>
          <w:sz w:val="24"/>
          <w:szCs w:val="24"/>
          <w:u w:val="single"/>
          <w:lang w:val="en-US" w:eastAsia="zh-CN"/>
        </w:rPr>
        <w:t>（项目名称）</w:t>
      </w:r>
      <w:r>
        <w:rPr>
          <w:rFonts w:hint="eastAsia" w:ascii="宋体" w:hAnsi="宋体" w:eastAsia="宋体" w:cs="宋体"/>
          <w:sz w:val="24"/>
          <w:szCs w:val="24"/>
          <w:lang w:val="en-US" w:eastAsia="zh-CN"/>
        </w:rPr>
        <w:t>采购活动，</w:t>
      </w:r>
      <w:r>
        <w:rPr>
          <w:rFonts w:hint="eastAsia" w:ascii="宋体" w:hAnsi="宋体" w:cs="宋体"/>
          <w:sz w:val="24"/>
          <w:szCs w:val="24"/>
          <w:lang w:val="en-US" w:eastAsia="zh-CN"/>
        </w:rPr>
        <w:t>服务全部由符合政策要求的中小企业承接。</w:t>
      </w:r>
      <w:r>
        <w:rPr>
          <w:rFonts w:hint="eastAsia" w:ascii="宋体" w:hAnsi="宋体" w:eastAsia="宋体" w:cs="宋体"/>
          <w:sz w:val="24"/>
          <w:szCs w:val="24"/>
          <w:lang w:val="en-US" w:eastAsia="zh-CN"/>
        </w:rPr>
        <w:t>相关企业 （含联合体中的中小企业、签订分包意向协议的中小企业）的具体情况如下：</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u w:val="single"/>
          <w:lang w:val="en-US" w:eastAsia="zh-CN"/>
        </w:rPr>
        <w:t>（标的名称）</w:t>
      </w:r>
      <w:r>
        <w:rPr>
          <w:rFonts w:hint="eastAsia" w:ascii="宋体" w:hAnsi="宋体" w:eastAsia="宋体" w:cs="宋体"/>
          <w:sz w:val="24"/>
          <w:szCs w:val="24"/>
          <w:lang w:val="en-US" w:eastAsia="zh-CN"/>
        </w:rPr>
        <w:t xml:space="preserve"> ，属于</w:t>
      </w:r>
      <w:r>
        <w:rPr>
          <w:rFonts w:hint="eastAsia" w:ascii="宋体" w:hAnsi="宋体" w:eastAsia="宋体" w:cs="宋体"/>
          <w:sz w:val="24"/>
          <w:szCs w:val="24"/>
          <w:u w:val="single"/>
          <w:lang w:val="en-US" w:eastAsia="zh-CN"/>
        </w:rPr>
        <w:t>（采购文件中明确的所属行业）</w:t>
      </w:r>
      <w:r>
        <w:rPr>
          <w:rFonts w:hint="eastAsia" w:ascii="宋体" w:hAnsi="宋体" w:eastAsia="宋体" w:cs="宋体"/>
          <w:sz w:val="24"/>
          <w:szCs w:val="24"/>
          <w:lang w:val="en-US" w:eastAsia="zh-CN"/>
        </w:rPr>
        <w:t xml:space="preserve"> 行业；</w:t>
      </w:r>
      <w:r>
        <w:rPr>
          <w:rFonts w:hint="eastAsia" w:ascii="宋体" w:hAnsi="宋体" w:cs="宋体"/>
          <w:sz w:val="24"/>
          <w:szCs w:val="24"/>
          <w:lang w:val="en-US" w:eastAsia="zh-CN"/>
        </w:rPr>
        <w:t>承接企业</w:t>
      </w:r>
      <w:r>
        <w:rPr>
          <w:rFonts w:hint="eastAsia" w:ascii="宋体" w:hAnsi="宋体" w:eastAsia="宋体" w:cs="宋体"/>
          <w:sz w:val="24"/>
          <w:szCs w:val="24"/>
          <w:lang w:val="en-US" w:eastAsia="zh-CN"/>
        </w:rPr>
        <w:t>为</w:t>
      </w:r>
      <w:r>
        <w:rPr>
          <w:rFonts w:hint="eastAsia" w:ascii="宋体" w:hAnsi="宋体" w:eastAsia="宋体" w:cs="宋体"/>
          <w:sz w:val="24"/>
          <w:szCs w:val="24"/>
          <w:u w:val="single"/>
          <w:lang w:val="en-US" w:eastAsia="zh-CN"/>
        </w:rPr>
        <w:t>（企业名称）</w:t>
      </w:r>
      <w:r>
        <w:rPr>
          <w:rFonts w:hint="eastAsia" w:ascii="宋体" w:hAnsi="宋体" w:eastAsia="宋体" w:cs="宋体"/>
          <w:sz w:val="24"/>
          <w:szCs w:val="24"/>
          <w:lang w:val="en-US" w:eastAsia="zh-CN"/>
        </w:rPr>
        <w:t>，从业人员</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人，营业收入为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万元，资产总额为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万元</w:t>
      </w:r>
      <w:r>
        <w:rPr>
          <w:rStyle w:val="36"/>
          <w:rFonts w:hint="eastAsia" w:ascii="宋体" w:hAnsi="宋体" w:eastAsia="宋体" w:cs="宋体"/>
          <w:sz w:val="24"/>
          <w:szCs w:val="24"/>
          <w:lang w:val="en-US" w:eastAsia="zh-CN"/>
        </w:rPr>
        <w:footnoteReference w:id="0"/>
      </w:r>
      <w:r>
        <w:rPr>
          <w:rFonts w:hint="eastAsia" w:ascii="宋体" w:hAnsi="宋体" w:cs="宋体"/>
          <w:sz w:val="24"/>
          <w:szCs w:val="24"/>
          <w:lang w:val="en-US" w:eastAsia="zh-CN"/>
        </w:rPr>
        <w:t>，</w:t>
      </w:r>
      <w:r>
        <w:rPr>
          <w:rFonts w:hint="eastAsia" w:ascii="宋体" w:hAnsi="宋体" w:eastAsia="宋体" w:cs="宋体"/>
          <w:sz w:val="24"/>
          <w:szCs w:val="24"/>
          <w:lang w:val="en-US" w:eastAsia="zh-CN"/>
        </w:rPr>
        <w:t>属于</w:t>
      </w:r>
      <w:r>
        <w:rPr>
          <w:rFonts w:hint="eastAsia" w:ascii="宋体" w:hAnsi="宋体" w:eastAsia="宋体" w:cs="宋体"/>
          <w:sz w:val="24"/>
          <w:szCs w:val="24"/>
          <w:u w:val="single"/>
          <w:lang w:val="en-US" w:eastAsia="zh-CN"/>
        </w:rPr>
        <w:t>（中型企业、小型企业、微型企业）</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 xml:space="preserve"> </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lef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u w:val="single"/>
          <w:lang w:val="en-US" w:eastAsia="zh-CN"/>
        </w:rPr>
        <w:t>（标的名称）</w:t>
      </w:r>
      <w:r>
        <w:rPr>
          <w:rFonts w:hint="eastAsia" w:ascii="宋体" w:hAnsi="宋体" w:eastAsia="宋体" w:cs="宋体"/>
          <w:sz w:val="24"/>
          <w:szCs w:val="24"/>
          <w:lang w:val="en-US" w:eastAsia="zh-CN"/>
        </w:rPr>
        <w:t xml:space="preserve"> ，属于</w:t>
      </w:r>
      <w:r>
        <w:rPr>
          <w:rFonts w:hint="eastAsia" w:ascii="宋体" w:hAnsi="宋体" w:eastAsia="宋体" w:cs="宋体"/>
          <w:sz w:val="24"/>
          <w:szCs w:val="24"/>
          <w:u w:val="single"/>
          <w:lang w:val="en-US" w:eastAsia="zh-CN"/>
        </w:rPr>
        <w:t>（采购文件中明确的所属行业）</w:t>
      </w:r>
      <w:r>
        <w:rPr>
          <w:rFonts w:hint="eastAsia" w:ascii="宋体" w:hAnsi="宋体" w:eastAsia="宋体" w:cs="宋体"/>
          <w:sz w:val="24"/>
          <w:szCs w:val="24"/>
          <w:lang w:val="en-US" w:eastAsia="zh-CN"/>
        </w:rPr>
        <w:t xml:space="preserve"> 行业；</w:t>
      </w:r>
      <w:r>
        <w:rPr>
          <w:rFonts w:hint="eastAsia" w:ascii="宋体" w:hAnsi="宋体" w:cs="宋体"/>
          <w:sz w:val="24"/>
          <w:szCs w:val="24"/>
          <w:lang w:val="en-US" w:eastAsia="zh-CN"/>
        </w:rPr>
        <w:t>承接企业</w:t>
      </w:r>
      <w:r>
        <w:rPr>
          <w:rFonts w:hint="eastAsia" w:ascii="宋体" w:hAnsi="宋体" w:eastAsia="宋体" w:cs="宋体"/>
          <w:sz w:val="24"/>
          <w:szCs w:val="24"/>
          <w:lang w:val="en-US" w:eastAsia="zh-CN"/>
        </w:rPr>
        <w:t>为</w:t>
      </w:r>
      <w:r>
        <w:rPr>
          <w:rFonts w:hint="eastAsia" w:ascii="宋体" w:hAnsi="宋体" w:eastAsia="宋体" w:cs="宋体"/>
          <w:sz w:val="24"/>
          <w:szCs w:val="24"/>
          <w:u w:val="single"/>
          <w:lang w:val="en-US" w:eastAsia="zh-CN"/>
        </w:rPr>
        <w:t>（企业名称）</w:t>
      </w:r>
      <w:r>
        <w:rPr>
          <w:rFonts w:hint="eastAsia" w:ascii="宋体" w:hAnsi="宋体" w:eastAsia="宋体" w:cs="宋体"/>
          <w:sz w:val="24"/>
          <w:szCs w:val="24"/>
          <w:lang w:val="en-US" w:eastAsia="zh-CN"/>
        </w:rPr>
        <w:t>，从业人员</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人，营业收入为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万元，资产总额为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万元</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属于</w:t>
      </w:r>
      <w:r>
        <w:rPr>
          <w:rFonts w:hint="eastAsia" w:ascii="宋体" w:hAnsi="宋体" w:eastAsia="宋体" w:cs="宋体"/>
          <w:sz w:val="24"/>
          <w:szCs w:val="24"/>
          <w:u w:val="single"/>
          <w:lang w:val="en-US" w:eastAsia="zh-CN"/>
        </w:rPr>
        <w:t>（中型企业、小 型企业、微型企业）</w:t>
      </w:r>
      <w:r>
        <w:rPr>
          <w:rFonts w:hint="eastAsia" w:ascii="宋体" w:hAnsi="宋体" w:eastAsia="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以上企业，不属于大企业的分支机构，不存在控股股东为大企业的情形，也不存在与大企业的负责人为同一人的情形。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本企业对上述声明内容的真实性负责。如有虚假，将依法承担相应责任。 </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企业名称（盖章）：</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 期：</w:t>
      </w:r>
    </w:p>
    <w:p>
      <w:pPr>
        <w:jc w:val="both"/>
        <w:rPr>
          <w:rFonts w:hint="eastAsia"/>
          <w:b/>
          <w:sz w:val="24"/>
          <w:szCs w:val="24"/>
          <w:lang w:val="en-US" w:eastAsia="zh-CN"/>
        </w:rPr>
      </w:pPr>
      <w:r>
        <w:rPr>
          <w:rFonts w:hint="eastAsia"/>
          <w:b/>
          <w:sz w:val="24"/>
          <w:szCs w:val="24"/>
          <w:lang w:val="en-US" w:eastAsia="zh-CN"/>
        </w:rPr>
        <w:br w:type="page"/>
      </w:r>
      <w:r>
        <w:rPr>
          <w:rFonts w:hint="eastAsia"/>
          <w:b/>
          <w:sz w:val="24"/>
          <w:szCs w:val="24"/>
          <w:lang w:val="en-US" w:eastAsia="zh-CN"/>
        </w:rPr>
        <w:t>附件2</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残疾人福利性单位声明函（如有）</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本单位郑重声明，根据《财政部民政部中国残疾人联合会关于促进残疾人就业政府采购政策的通知》（财库（2017〔141〕号）的规定，本单位为符合该文件之规定条件的残疾人福利性单位，</w:t>
      </w:r>
      <w:r>
        <w:rPr>
          <w:rFonts w:hint="eastAsia" w:ascii="宋体" w:hAnsi="宋体" w:cs="宋体"/>
          <w:sz w:val="24"/>
          <w:szCs w:val="24"/>
          <w:lang w:val="en-US" w:eastAsia="zh-CN"/>
        </w:rPr>
        <w:t>且本单位</w:t>
      </w:r>
      <w:r>
        <w:rPr>
          <w:rFonts w:hint="eastAsia" w:ascii="宋体" w:hAnsi="宋体" w:eastAsia="宋体" w:cs="宋体"/>
          <w:sz w:val="24"/>
          <w:szCs w:val="24"/>
          <w:lang w:val="en-US" w:eastAsia="zh-CN"/>
        </w:rPr>
        <w:t>参加</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单位的</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项目采购活动提供本单位制造的货物</w:t>
      </w:r>
      <w:r>
        <w:rPr>
          <w:rFonts w:hint="eastAsia" w:ascii="宋体" w:hAnsi="宋体" w:cs="宋体"/>
          <w:sz w:val="24"/>
          <w:szCs w:val="24"/>
          <w:lang w:val="en-US" w:eastAsia="zh-CN"/>
        </w:rPr>
        <w:t>（由本单位承担工程/提供服务）</w:t>
      </w:r>
      <w:r>
        <w:rPr>
          <w:rFonts w:hint="eastAsia" w:ascii="宋体" w:hAnsi="宋体" w:eastAsia="宋体" w:cs="宋体"/>
          <w:sz w:val="24"/>
          <w:szCs w:val="24"/>
          <w:lang w:val="en-US" w:eastAsia="zh-CN"/>
        </w:rPr>
        <w:t>，或者提供其他残疾人福利性单位制造的货物（不包括使用非残疾人福利性单位注册商标的货物）。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本单位对上述声明的真实性负责。如有虚假，将承担相应的法律责任。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280" w:firstLineChars="2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供应商名称（公章）： </w:t>
      </w:r>
    </w:p>
    <w:p>
      <w:pPr>
        <w:keepNext w:val="0"/>
        <w:keepLines w:val="0"/>
        <w:pageBreakBefore w:val="0"/>
        <w:widowControl w:val="0"/>
        <w:kinsoku/>
        <w:wordWrap/>
        <w:overflowPunct/>
        <w:topLinePunct w:val="0"/>
        <w:autoSpaceDE/>
        <w:autoSpaceDN/>
        <w:bidi w:val="0"/>
        <w:adjustRightInd/>
        <w:snapToGrid/>
        <w:spacing w:line="480" w:lineRule="exact"/>
        <w:ind w:firstLine="6000" w:firstLineChars="25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日期：</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注：《财政部民政部中国残疾人联合会关于促进残疾人就业政府采购政策的通知》（财库（2017〔141〕号）的规定：</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享受政府采购支持政策的残疾人福利性单位应当同时满足以下条件：</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（一）安置的残疾人占本单位在职职工人数的比例不低于25%（含25%），并且安置的残疾人人数不少于10人（含10人）；</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（二）依法与安置的每位残疾人签订了一年以上（含一年）的劳动合同或服务协议；</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（三）为安置的每位残疾人按月足额缴纳了基本养老保险、基本医疗保险、失业保险、工伤保险和生育保险等社会保险费；</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（四）通过银行等金融机构向安置的每位残疾人，按月支付了不低于单位所在区县适用的经省级人民政府批准的月最低工资标准的工资；</w:t>
      </w:r>
    </w:p>
    <w:p>
      <w:pPr>
        <w:widowControl/>
        <w:spacing w:line="400" w:lineRule="exact"/>
        <w:ind w:firstLine="420" w:firstLineChars="200"/>
        <w:textAlignment w:val="baseline"/>
        <w:rPr>
          <w:rFonts w:hint="eastAsia" w:ascii="宋体" w:hAnsi="Times New Roman" w:eastAsia="宋体" w:cs="Times New Roman"/>
          <w:szCs w:val="21"/>
          <w:lang w:val="en-US" w:eastAsia="zh-CN"/>
        </w:rPr>
      </w:pPr>
      <w:r>
        <w:rPr>
          <w:rFonts w:hint="eastAsia" w:ascii="宋体" w:hAnsi="Times New Roman" w:eastAsia="宋体" w:cs="Times New Roman"/>
          <w:szCs w:val="21"/>
          <w:lang w:val="en-US" w:eastAsia="zh-CN"/>
        </w:rPr>
        <w:t>（五）提供本单位制造的货物、承担的工程或者服务（以下简称产品），或者提供其他残疾人福利性单位制造的货物（不包括使用非残疾人福利性单位注册商标的货物）。</w:t>
      </w:r>
    </w:p>
    <w:p>
      <w:pPr>
        <w:widowControl/>
        <w:spacing w:line="400" w:lineRule="exact"/>
        <w:ind w:firstLine="422" w:firstLineChars="200"/>
        <w:textAlignment w:val="baseline"/>
        <w:rPr>
          <w:rFonts w:hint="eastAsia" w:ascii="宋体" w:hAnsi="Times New Roman" w:eastAsia="宋体" w:cs="Times New Roman"/>
          <w:b/>
          <w:bCs/>
          <w:szCs w:val="21"/>
          <w:lang w:val="en-US" w:eastAsia="zh-CN"/>
        </w:rPr>
      </w:pPr>
      <w:r>
        <w:rPr>
          <w:rFonts w:hint="eastAsia" w:ascii="宋体" w:hAnsi="Times New Roman" w:eastAsia="宋体" w:cs="Times New Roman"/>
          <w:b/>
          <w:bCs/>
          <w:szCs w:val="21"/>
          <w:lang w:val="en-US" w:eastAsia="zh-CN"/>
        </w:rPr>
        <w:t>中标人为残疾人福利性企业的，采购人或者其委托的采购代理机构应当随中标结果同时公告其《残疾人福利性单位声明函》，接受社会监督。</w:t>
      </w:r>
    </w:p>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b/>
          <w:sz w:val="24"/>
          <w:szCs w:val="24"/>
          <w:lang w:val="en-US" w:eastAsia="zh-CN"/>
        </w:rPr>
      </w:pPr>
      <w:bookmarkStart w:id="128" w:name="_Toc7569"/>
    </w:p>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b/>
          <w:sz w:val="24"/>
          <w:szCs w:val="24"/>
          <w:lang w:val="en-US" w:eastAsia="zh-CN"/>
        </w:rPr>
      </w:pPr>
      <w:r>
        <w:rPr>
          <w:rFonts w:hint="eastAsia"/>
          <w:b/>
          <w:sz w:val="24"/>
          <w:szCs w:val="24"/>
          <w:lang w:val="en-US" w:eastAsia="zh-CN"/>
        </w:rPr>
        <w:t xml:space="preserve">附件3           </w:t>
      </w:r>
    </w:p>
    <w:p>
      <w:pPr>
        <w:spacing w:line="400" w:lineRule="exact"/>
        <w:ind w:firstLine="560" w:firstLineChars="200"/>
        <w:jc w:val="center"/>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监狱企业相关证明材料（如有）</w:t>
      </w:r>
      <w:bookmarkEnd w:id="128"/>
    </w:p>
    <w:p>
      <w:pPr>
        <w:spacing w:line="400" w:lineRule="exact"/>
        <w:ind w:firstLine="422" w:firstLineChars="200"/>
        <w:rPr>
          <w:rFonts w:ascii="宋体" w:cs="宋体"/>
          <w:b/>
          <w:bCs/>
          <w:szCs w:val="21"/>
        </w:rPr>
      </w:pPr>
    </w:p>
    <w:p>
      <w:pPr>
        <w:spacing w:line="400" w:lineRule="exact"/>
        <w:ind w:firstLine="422" w:firstLineChars="200"/>
        <w:rPr>
          <w:rFonts w:ascii="宋体" w:cs="宋体"/>
          <w:b/>
          <w:bCs/>
          <w:szCs w:val="21"/>
        </w:rPr>
      </w:pPr>
      <w:r>
        <w:rPr>
          <w:rFonts w:hint="eastAsia" w:ascii="宋体" w:cs="宋体"/>
          <w:b/>
          <w:bCs/>
          <w:szCs w:val="21"/>
          <w:lang w:val="en-US" w:eastAsia="zh-CN"/>
        </w:rPr>
        <w:t>中标人</w:t>
      </w:r>
      <w:r>
        <w:rPr>
          <w:rFonts w:ascii="宋体" w:cs="宋体"/>
          <w:b/>
          <w:bCs/>
          <w:szCs w:val="21"/>
        </w:rPr>
        <w:t>为</w:t>
      </w:r>
      <w:r>
        <w:rPr>
          <w:rFonts w:hint="eastAsia" w:ascii="宋体" w:cs="宋体"/>
          <w:b/>
          <w:bCs/>
          <w:szCs w:val="21"/>
        </w:rPr>
        <w:t>监狱</w:t>
      </w:r>
      <w:r>
        <w:rPr>
          <w:rFonts w:ascii="宋体" w:cs="宋体"/>
          <w:b/>
          <w:bCs/>
          <w:szCs w:val="21"/>
        </w:rPr>
        <w:t>企业的，采购人或者其委托的采购代理机构应当随</w:t>
      </w:r>
      <w:r>
        <w:rPr>
          <w:rFonts w:hint="eastAsia" w:ascii="宋体" w:cs="宋体"/>
          <w:b/>
          <w:bCs/>
          <w:szCs w:val="21"/>
          <w:lang w:val="en-US" w:eastAsia="zh-CN"/>
        </w:rPr>
        <w:t>中标</w:t>
      </w:r>
      <w:r>
        <w:rPr>
          <w:rFonts w:ascii="宋体" w:cs="宋体"/>
          <w:b/>
          <w:bCs/>
          <w:szCs w:val="21"/>
        </w:rPr>
        <w:t>结果同时公告其</w:t>
      </w:r>
      <w:r>
        <w:rPr>
          <w:rFonts w:hint="eastAsia" w:ascii="宋体" w:cs="宋体"/>
          <w:b/>
          <w:bCs/>
          <w:szCs w:val="21"/>
        </w:rPr>
        <w:t>监狱企业相关证明材料</w:t>
      </w:r>
      <w:r>
        <w:rPr>
          <w:rFonts w:ascii="宋体" w:cs="宋体"/>
          <w:b/>
          <w:bCs/>
          <w:szCs w:val="21"/>
        </w:rPr>
        <w:t>，接受社会监督。</w:t>
      </w:r>
    </w:p>
    <w:p>
      <w:pPr>
        <w:spacing w:line="400" w:lineRule="exact"/>
        <w:ind w:firstLine="422" w:firstLineChars="200"/>
        <w:rPr>
          <w:rFonts w:hint="eastAsia" w:ascii="宋体" w:cs="宋体"/>
          <w:b/>
          <w:bCs/>
          <w:szCs w:val="21"/>
        </w:rPr>
        <w:sectPr>
          <w:headerReference r:id="rId10" w:type="default"/>
          <w:footerReference r:id="rId11" w:type="default"/>
          <w:pgSz w:w="11906" w:h="16838"/>
          <w:pgMar w:top="1417" w:right="1417" w:bottom="1417" w:left="1417" w:header="851" w:footer="992" w:gutter="0"/>
          <w:pgNumType w:fmt="decimal" w:start="16"/>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b/>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b/>
          <w:bCs/>
          <w:color w:val="auto"/>
          <w:sz w:val="24"/>
          <w:lang w:val="en-US"/>
        </w:rPr>
      </w:pPr>
      <w:r>
        <w:rPr>
          <w:rFonts w:hint="eastAsia"/>
          <w:b/>
          <w:sz w:val="24"/>
          <w:szCs w:val="24"/>
          <w:lang w:val="en-US" w:eastAsia="zh-CN"/>
        </w:rPr>
        <w:t>（2）</w:t>
      </w:r>
      <w:r>
        <w:rPr>
          <w:rFonts w:hint="eastAsia"/>
          <w:b/>
          <w:bCs/>
          <w:color w:val="auto"/>
          <w:sz w:val="24"/>
          <w:lang w:val="en-US" w:eastAsia="zh-CN"/>
        </w:rPr>
        <w:t>高</w:t>
      </w:r>
      <w:r>
        <w:rPr>
          <w:rFonts w:hint="eastAsia" w:ascii="宋体" w:hAnsi="宋体" w:eastAsia="宋体" w:cs="宋体"/>
          <w:b/>
          <w:bCs w:val="0"/>
          <w:color w:val="auto"/>
          <w:sz w:val="24"/>
          <w:szCs w:val="24"/>
          <w:highlight w:val="none"/>
          <w:lang w:val="en-US" w:eastAsia="zh-CN"/>
        </w:rPr>
        <w:t>压值班电工</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必须持有高压电工证、水电维修人员</w:t>
      </w:r>
      <w:r>
        <w:rPr>
          <w:rFonts w:hint="eastAsia" w:ascii="宋体" w:hAnsi="宋体" w:cs="宋体"/>
          <w:b/>
          <w:bCs w:val="0"/>
          <w:color w:val="auto"/>
          <w:sz w:val="24"/>
          <w:szCs w:val="24"/>
          <w:highlight w:val="none"/>
          <w:lang w:val="en-US" w:eastAsia="zh-CN"/>
        </w:rPr>
        <w:t>岗</w:t>
      </w:r>
      <w:r>
        <w:rPr>
          <w:rFonts w:hint="eastAsia" w:ascii="宋体" w:hAnsi="宋体" w:eastAsia="宋体" w:cs="宋体"/>
          <w:b/>
          <w:bCs w:val="0"/>
          <w:color w:val="auto"/>
          <w:sz w:val="24"/>
          <w:szCs w:val="24"/>
          <w:highlight w:val="none"/>
          <w:lang w:val="en-US" w:eastAsia="zh-CN"/>
        </w:rPr>
        <w:t>必须持有电工证或水电工证</w:t>
      </w:r>
      <w:r>
        <w:rPr>
          <w:rFonts w:hint="eastAsia" w:ascii="宋体" w:hAnsi="宋体" w:eastAsia="宋体" w:cs="宋体"/>
          <w:b/>
          <w:bCs/>
          <w:color w:val="auto"/>
          <w:sz w:val="24"/>
          <w:szCs w:val="24"/>
          <w:highlight w:val="none"/>
          <w:lang w:val="en-US" w:eastAsia="zh-CN"/>
        </w:rPr>
        <w:t>的承诺</w:t>
      </w:r>
    </w:p>
    <w:p>
      <w:pPr>
        <w:pStyle w:val="2"/>
        <w:jc w:val="center"/>
        <w:rPr>
          <w:rFonts w:hint="eastAsia" w:ascii="宋体" w:hAnsi="宋体" w:cs="宋体"/>
          <w:sz w:val="24"/>
          <w:szCs w:val="24"/>
          <w:lang w:val="en-US" w:eastAsia="zh-CN"/>
        </w:rPr>
      </w:pPr>
    </w:p>
    <w:p>
      <w:pPr>
        <w:pStyle w:val="2"/>
        <w:jc w:val="center"/>
        <w:rPr>
          <w:rFonts w:hint="eastAsia"/>
          <w:lang w:val="en-US" w:eastAsia="zh-CN"/>
        </w:rPr>
      </w:pPr>
      <w:r>
        <w:rPr>
          <w:rFonts w:hint="eastAsia" w:ascii="宋体" w:hAnsi="宋体" w:cs="宋体"/>
          <w:sz w:val="24"/>
          <w:szCs w:val="24"/>
          <w:lang w:val="en-US" w:eastAsia="zh-CN"/>
        </w:rPr>
        <w:t>（格式自拟）</w:t>
      </w:r>
    </w:p>
    <w:p>
      <w:pPr>
        <w:pStyle w:val="2"/>
        <w:rPr>
          <w:rFonts w:hint="eastAsia" w:ascii="宋体" w:hAnsi="宋体" w:cs="宋体"/>
          <w:b w:val="0"/>
          <w:bCs/>
          <w:sz w:val="24"/>
          <w:szCs w:val="24"/>
          <w:highlight w:val="none"/>
          <w:lang w:val="en-US" w:eastAsia="zh-CN"/>
        </w:rPr>
      </w:pPr>
    </w:p>
    <w:p>
      <w:pPr>
        <w:pStyle w:val="4"/>
        <w:rPr>
          <w:rFonts w:hint="eastAsia" w:ascii="宋体" w:hAnsi="宋体" w:cs="宋体"/>
          <w:b w:val="0"/>
          <w:bCs/>
          <w:sz w:val="24"/>
          <w:szCs w:val="24"/>
          <w:highlight w:val="none"/>
          <w:lang w:val="en-US" w:eastAsia="zh-CN"/>
        </w:rPr>
      </w:pPr>
    </w:p>
    <w:p>
      <w:pPr>
        <w:rPr>
          <w:rFonts w:hint="eastAsia" w:ascii="宋体" w:hAnsi="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3、</w:t>
      </w:r>
      <w:r>
        <w:rPr>
          <w:rFonts w:hint="eastAsia" w:ascii="宋体" w:hAnsi="宋体" w:eastAsia="宋体" w:cs="宋体"/>
          <w:b w:val="0"/>
          <w:bCs/>
          <w:sz w:val="24"/>
          <w:szCs w:val="24"/>
          <w:highlight w:val="none"/>
          <w:lang w:val="en-US" w:eastAsia="zh-CN"/>
        </w:rPr>
        <w:t>其他</w:t>
      </w:r>
      <w:r>
        <w:rPr>
          <w:rFonts w:hint="eastAsia" w:ascii="宋体" w:hAnsi="宋体" w:cs="宋体"/>
          <w:b w:val="0"/>
          <w:bCs/>
          <w:sz w:val="24"/>
          <w:szCs w:val="24"/>
          <w:highlight w:val="none"/>
          <w:lang w:val="en-US" w:eastAsia="zh-CN"/>
        </w:rPr>
        <w:t>要求</w:t>
      </w:r>
      <w:r>
        <w:rPr>
          <w:rFonts w:hint="eastAsia" w:ascii="宋体" w:hAnsi="宋体" w:eastAsia="宋体" w:cs="宋体"/>
          <w:b w:val="0"/>
          <w:bCs/>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lang w:val="en-US" w:eastAsia="zh-CN"/>
        </w:rPr>
      </w:pPr>
      <w:r>
        <w:rPr>
          <w:rFonts w:hint="eastAsia" w:ascii="宋体" w:hAnsi="宋体" w:eastAsia="宋体" w:cs="宋体"/>
          <w:b/>
          <w:bCs w:val="0"/>
          <w:sz w:val="24"/>
          <w:szCs w:val="24"/>
          <w:highlight w:val="none"/>
          <w:lang w:val="en-US" w:eastAsia="zh-CN"/>
        </w:rPr>
        <w:t>声 明 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单位负责人为同一人或者存在直接控股、管理关系的不同</w:t>
      </w:r>
      <w:r>
        <w:rPr>
          <w:rFonts w:hint="eastAsia" w:ascii="宋体" w:hAnsi="宋体" w:cs="宋体"/>
          <w:b w:val="0"/>
          <w:bCs/>
          <w:sz w:val="24"/>
          <w:szCs w:val="24"/>
          <w:highlight w:val="none"/>
          <w:lang w:val="en-US" w:eastAsia="zh-CN"/>
        </w:rPr>
        <w:t>供应商</w:t>
      </w:r>
      <w:r>
        <w:rPr>
          <w:rFonts w:hint="eastAsia" w:ascii="宋体" w:hAnsi="宋体" w:eastAsia="宋体" w:cs="宋体"/>
          <w:b w:val="0"/>
          <w:bCs/>
          <w:sz w:val="24"/>
          <w:szCs w:val="24"/>
          <w:highlight w:val="none"/>
          <w:lang w:val="en-US" w:eastAsia="zh-CN"/>
        </w:rPr>
        <w:t>，未同时参加本项目同一合同项下的政府采购活动。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本公司对上述声明的真实性负责。如有虚假，将依政府采购相关法律法规承担相应责任。</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ind w:firstLine="6000" w:firstLineChars="25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供应商（公章）：</w:t>
      </w:r>
    </w:p>
    <w:p>
      <w:pPr>
        <w:keepNext w:val="0"/>
        <w:keepLines w:val="0"/>
        <w:pageBreakBefore w:val="0"/>
        <w:widowControl w:val="0"/>
        <w:kinsoku/>
        <w:wordWrap/>
        <w:overflowPunct/>
        <w:topLinePunct w:val="0"/>
        <w:autoSpaceDE/>
        <w:autoSpaceDN/>
        <w:bidi w:val="0"/>
        <w:adjustRightInd/>
        <w:snapToGrid/>
        <w:spacing w:line="360" w:lineRule="auto"/>
        <w:ind w:firstLine="6000" w:firstLineChars="2500"/>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日期：  年  月  日</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val="0"/>
          <w:sz w:val="24"/>
          <w:szCs w:val="24"/>
          <w:highlight w:val="none"/>
          <w:lang w:val="en-US" w:eastAsia="zh-CN"/>
        </w:rPr>
      </w:pPr>
      <w:r>
        <w:rPr>
          <w:rFonts w:hint="eastAsia" w:ascii="宋体" w:hAnsi="宋体" w:cs="宋体"/>
          <w:b w:val="0"/>
          <w:bCs/>
          <w:sz w:val="24"/>
          <w:szCs w:val="24"/>
          <w:highlight w:val="none"/>
          <w:lang w:val="en-US" w:eastAsia="zh-CN"/>
        </w:rPr>
        <w:t>4、企业</w:t>
      </w:r>
      <w:r>
        <w:rPr>
          <w:rFonts w:hint="eastAsia" w:ascii="宋体" w:hAnsi="宋体" w:eastAsia="宋体" w:cs="宋体"/>
          <w:b w:val="0"/>
          <w:bCs/>
          <w:sz w:val="24"/>
          <w:szCs w:val="24"/>
          <w:highlight w:val="none"/>
          <w:lang w:val="en-US" w:eastAsia="zh-CN"/>
        </w:rPr>
        <w:t>信用</w:t>
      </w:r>
      <w:r>
        <w:rPr>
          <w:rFonts w:hint="eastAsia" w:ascii="宋体" w:hAnsi="宋体" w:cs="宋体"/>
          <w:b w:val="0"/>
          <w:bCs/>
          <w:sz w:val="24"/>
          <w:szCs w:val="24"/>
          <w:highlight w:val="none"/>
          <w:lang w:val="en-US" w:eastAsia="zh-CN"/>
        </w:rPr>
        <w:t>信息</w:t>
      </w:r>
      <w:r>
        <w:rPr>
          <w:rFonts w:hint="eastAsia" w:ascii="宋体" w:hAnsi="宋体" w:eastAsia="宋体" w:cs="宋体"/>
          <w:b w:val="0"/>
          <w:bCs/>
          <w:sz w:val="24"/>
          <w:szCs w:val="24"/>
          <w:highlight w:val="none"/>
          <w:lang w:val="en-US" w:eastAsia="zh-CN"/>
        </w:rPr>
        <w:t>：</w:t>
      </w:r>
      <w:r>
        <w:rPr>
          <w:rFonts w:hint="eastAsia" w:ascii="宋体" w:hAnsi="宋体" w:eastAsia="宋体" w:cs="宋体"/>
          <w:b/>
          <w:bCs w:val="0"/>
          <w:sz w:val="24"/>
          <w:szCs w:val="24"/>
          <w:highlight w:val="none"/>
          <w:lang w:val="en-US" w:eastAsia="zh-CN"/>
        </w:rPr>
        <w:t>以采购人或代理机构在现场查询结果为准。</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查询渠道：“中国执行信息公开网（zxgk.court.gov.cn）（信用中国网站可跳转）”查询：失信被执行人；“信用中国”网站（www.creditchina.gov.cn）查询：重大税收违法</w:t>
      </w:r>
      <w:r>
        <w:rPr>
          <w:rFonts w:hint="eastAsia" w:ascii="宋体" w:hAnsi="宋体" w:cs="宋体"/>
          <w:b w:val="0"/>
          <w:bCs/>
          <w:sz w:val="24"/>
          <w:szCs w:val="24"/>
          <w:highlight w:val="none"/>
          <w:lang w:val="en-US" w:eastAsia="zh-CN"/>
        </w:rPr>
        <w:t>失信主体</w:t>
      </w:r>
      <w:r>
        <w:rPr>
          <w:rFonts w:hint="eastAsia" w:ascii="宋体" w:hAnsi="宋体" w:eastAsia="宋体" w:cs="宋体"/>
          <w:b w:val="0"/>
          <w:bCs/>
          <w:sz w:val="24"/>
          <w:szCs w:val="24"/>
          <w:highlight w:val="none"/>
          <w:lang w:val="en-US" w:eastAsia="zh-CN"/>
        </w:rPr>
        <w:t>；“中国政府采购网”（www.ccgp.gov.cn）查询：政府采购严重违法失信行为记录名单。</w:t>
      </w:r>
    </w:p>
    <w:p>
      <w:pPr>
        <w:keepNext w:val="0"/>
        <w:keepLines w:val="0"/>
        <w:pageBreakBefore w:val="0"/>
        <w:widowControl w:val="0"/>
        <w:kinsoku/>
        <w:wordWrap/>
        <w:overflowPunct/>
        <w:topLinePunct w:val="0"/>
        <w:autoSpaceDE/>
        <w:autoSpaceDN/>
        <w:bidi w:val="0"/>
        <w:adjustRightInd/>
        <w:snapToGrid/>
        <w:spacing w:line="360" w:lineRule="auto"/>
        <w:ind w:firstLine="6000" w:firstLineChars="2500"/>
        <w:jc w:val="both"/>
        <w:textAlignment w:val="auto"/>
        <w:outlineLvl w:val="9"/>
        <w:rPr>
          <w:rFonts w:hint="eastAsia" w:ascii="宋体" w:hAnsi="宋体" w:eastAsia="宋体" w:cs="宋体"/>
          <w:b w:val="0"/>
          <w:bCs/>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宋体" w:hAnsi="宋体" w:cs="宋体"/>
          <w:sz w:val="24"/>
          <w:szCs w:val="24"/>
          <w:lang w:val="en-US" w:eastAsia="zh-CN"/>
        </w:rPr>
      </w:pPr>
    </w:p>
    <w:sectPr>
      <w:pgSz w:w="11906" w:h="16838"/>
      <w:pgMar w:top="1440" w:right="1083" w:bottom="1440" w:left="1083" w:header="851" w:footer="992" w:gutter="0"/>
      <w:pgBorders>
        <w:top w:val="none" w:sz="0" w:space="0"/>
        <w:left w:val="none" w:sz="0" w:space="0"/>
        <w:bottom w:val="none" w:sz="0" w:space="0"/>
        <w:right w:val="none" w:sz="0" w:space="0"/>
      </w:pgBorders>
      <w:pgNumType w:fmt="decimal"/>
      <w:cols w:space="72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Adobe 仿宋 Std R">
    <w:altName w:val="仿宋"/>
    <w:panose1 w:val="00000000000000000000"/>
    <w:charset w:val="7A"/>
    <w:family w:val="roman"/>
    <w:pitch w:val="default"/>
    <w:sig w:usb0="00000000" w:usb1="00000000" w:usb2="00000016" w:usb3="00000000" w:csb0="00060007" w:csb1="00000000"/>
  </w:font>
  <w:font w:name="微软雅黑 ! important">
    <w:altName w:val="黑体"/>
    <w:panose1 w:val="00000000000000000000"/>
    <w:charset w:val="00"/>
    <w:family w:val="auto"/>
    <w:pitch w:val="default"/>
    <w:sig w:usb0="00000000" w:usb1="00000000" w:usb2="00000000" w:usb3="00000000" w:csb0="00040001" w:csb1="00000000"/>
  </w:font>
  <w:font w:name="方正小标宋简体">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638"/>
        <w:tab w:val="clear" w:pos="4153"/>
      </w:tabs>
      <w:rPr>
        <w:rFonts w:hint="eastAsia" w:eastAsia="宋体"/>
        <w:lang w:eastAsia="zh-CN"/>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8+2hAaAgAAIQQAAA4AAABkcnMvZTJvRG9jLnhtbK1TzY7TMBC+I/EO&#10;lu80aVFX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5vW0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rz7aEBoCAAAhBAAADgAA&#10;AAAAAAABACAAAAAfAQAAZHJzL2Uyb0RvYy54bWxQSwUGAAAAAAYABgBZAQAAqwUAAAAA&#10;">
              <v:fill on="f" focussize="0,0"/>
              <v:stroke on="f" weight="0.5pt"/>
              <v:imagedata o:title=""/>
              <o:lock v:ext="edit" aspectratio="f"/>
              <v:textbox inset="0mm,0mm,0mm,0mm" style="mso-fit-shape-to-text:t;">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43</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77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49</w:t>
                          </w:r>
                          <w:r>
                            <w:rPr>
                              <w:rFonts w:hint="eastAsia"/>
                              <w:lang w:eastAsia="zh-CN"/>
                            </w:rPr>
                            <w:t xml:space="preserve"> 页</w:t>
                          </w:r>
                        </w:p>
                      </w:txbxContent>
                    </wps:txbx>
                    <wps:bodyPr vert="horz" wrap="none" lIns="0" tIns="0" rIns="0" bIns="0" anchor="t"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LVPHMYBAABs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yzyfIcSG0h4CJabxFYw5d/JHcmbZY4cuf0kQ&#10;ozhN+nSdrh4TU7lovVqvawopis0XwqkeywPG9FqDY9kQHOn5ylTl8W1Ml9Q5JXfzcG+sJb9srGeD&#10;4C9uVjel4BohcOupRxZxIZutNO7GScEO2hMJoxWmhj3gZ84GWgfBPe0rZ/aNp2nnzZkNnI3dbEiv&#10;qFDwxNkhoNn3ZcsyqxheHhKRLNxz40u3iQ89aVE/rV/emd/vJevxJ9n+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otU8cxgEAAGwDAAAOAAAAAAAAAAEAIAAAAB4BAABkcnMvZTJvRG9jLnht&#10;bFBLBQYAAAAABgAGAFkBAABWBQAAAAA=&#10;">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49</w:t>
                    </w:r>
                    <w:r>
                      <w:rPr>
                        <w:rFonts w:hint="eastAsia"/>
                        <w:lang w:eastAsia="zh-CN"/>
                      </w:rPr>
                      <w:t xml:space="preserve"> 页</w:t>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w:t>
                          </w:r>
                          <w:r>
                            <w:rPr>
                              <w:rFonts w:hint="eastAsia"/>
                              <w:lang w:val="en-US" w:eastAsia="zh-CN"/>
                            </w:rPr>
                            <w:t xml:space="preserve">49 </w:t>
                          </w:r>
                          <w:r>
                            <w:rPr>
                              <w:rFonts w:hint="eastAsia"/>
                              <w:lang w:eastAsia="zh-CN"/>
                            </w:rPr>
                            <w:t>页</w:t>
                          </w:r>
                        </w:p>
                      </w:txbxContent>
                    </wps:txbx>
                    <wps:bodyPr vert="horz" wrap="none" lIns="0" tIns="0" rIns="0" bIns="0" anchor="t"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Y35QYscBAABsAwAADgAAAAAAAAABACAAAAAeAQAAZHJzL2Uyb0RvYy54&#10;bWxQSwUGAAAAAAYABgBZAQAAVwUAAAAA&#10;">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w:t>
                    </w:r>
                    <w:r>
                      <w:rPr>
                        <w:rFonts w:hint="eastAsia"/>
                        <w:lang w:val="en-US" w:eastAsia="zh-CN"/>
                      </w:rPr>
                      <w:t xml:space="preserve">49 </w:t>
                    </w:r>
                    <w:r>
                      <w:rPr>
                        <w:rFonts w:hint="eastAsia"/>
                        <w:lang w:eastAsia="zh-CN"/>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outlineLvl w:val="9"/>
        <w:rPr>
          <w:rFonts w:hint="eastAsia" w:ascii="宋体" w:hAnsi="宋体" w:eastAsia="宋体" w:cs="宋体"/>
          <w:sz w:val="21"/>
          <w:szCs w:val="21"/>
          <w:lang w:val="en-US" w:eastAsia="zh-CN"/>
        </w:rPr>
      </w:pPr>
      <w:r>
        <w:rPr>
          <w:rStyle w:val="36"/>
        </w:rPr>
        <w:footnoteRef/>
      </w:r>
      <w:r>
        <w:t xml:space="preserve"> </w:t>
      </w:r>
      <w:r>
        <w:rPr>
          <w:rFonts w:hint="eastAsia" w:ascii="宋体" w:hAnsi="宋体" w:eastAsia="宋体" w:cs="宋体"/>
          <w:sz w:val="21"/>
          <w:szCs w:val="21"/>
          <w:lang w:val="en-US" w:eastAsia="zh-CN"/>
        </w:rPr>
        <w:t>从业人员、营业收入、资产总额填报上一年度数据，无上一年度数据的新成立企业可不填报。</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2中标人为小微企业的，采购人或者其委托的采购代理机构应当随中标结果同时公告其《中小企业声明函》，接受社会监督。</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outlineLvl w:val="9"/>
        <w:rPr>
          <w:rFonts w:hint="eastAsia" w:ascii="宋体" w:hAnsi="宋体" w:eastAsia="宋体" w:cs="宋体"/>
          <w:sz w:val="21"/>
          <w:szCs w:val="21"/>
          <w:lang w:val="en-US" w:eastAsia="zh-CN"/>
        </w:rPr>
      </w:pPr>
    </w:p>
    <w:p>
      <w:pPr>
        <w:pStyle w:val="20"/>
        <w:snapToGrid w:val="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firstLineChars="200"/>
      <w:rPr>
        <w:rFonts w:hint="eastAsia"/>
        <w:szCs w:val="18"/>
      </w:rPr>
    </w:pPr>
    <w:r>
      <w:rPr>
        <w:rFonts w:hint="eastAsia"/>
        <w:szCs w:val="18"/>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180" w:firstLineChars="100"/>
      <w:jc w:val="both"/>
      <w:rPr>
        <w:rFonts w:hint="eastAsia"/>
        <w:szCs w:val="18"/>
      </w:rPr>
    </w:pPr>
    <w:r>
      <w:rPr>
        <w:rFonts w:hint="eastAsia"/>
        <w:szCs w:val="18"/>
      </w:rPr>
      <w:t>郑州市中原区政府采购中</w:t>
    </w:r>
    <w:r>
      <w:rPr>
        <w:rFonts w:hint="eastAsia"/>
        <w:szCs w:val="18"/>
        <w:lang w:val="en-US" w:eastAsia="zh-CN"/>
      </w:rPr>
      <w:t xml:space="preserve">心                                                                        </w:t>
    </w:r>
    <w:r>
      <w:rPr>
        <w:rFonts w:hint="eastAsia"/>
        <w:szCs w:val="18"/>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Bdr>
        <w:bottom w:val="none" w:color="auto" w:sz="0" w:space="0"/>
      </w:pBdr>
      <w:ind w:firstLine="180" w:firstLineChars="100"/>
      <w:jc w:val="both"/>
    </w:pPr>
    <w:r>
      <w:t>郑州市中原区政府采购中心                                                                 磋商文件</w:t>
    </w:r>
  </w:p>
  <w:p>
    <w:pPr>
      <w:pStyle w:val="4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D39403"/>
    <w:multiLevelType w:val="singleLevel"/>
    <w:tmpl w:val="9CD39403"/>
    <w:lvl w:ilvl="0" w:tentative="0">
      <w:start w:val="1"/>
      <w:numFmt w:val="decimal"/>
      <w:lvlText w:val="%1."/>
      <w:lvlJc w:val="left"/>
      <w:pPr>
        <w:tabs>
          <w:tab w:val="left" w:pos="312"/>
        </w:tabs>
      </w:pPr>
    </w:lvl>
  </w:abstractNum>
  <w:abstractNum w:abstractNumId="1">
    <w:nsid w:val="12934756"/>
    <w:multiLevelType w:val="singleLevel"/>
    <w:tmpl w:val="12934756"/>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attachedTemplate r:id="rId1"/>
  <w:documentProtection w:enforcement="0"/>
  <w:defaultTabStop w:val="420"/>
  <w:hyphenationZone w:val="36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yM2UxM2QzMDE5MjFhMGRkNDc0NjkxMWY1YjMwMTMifQ=="/>
  </w:docVars>
  <w:rsids>
    <w:rsidRoot w:val="00172A27"/>
    <w:rsid w:val="000F29E8"/>
    <w:rsid w:val="001E11DD"/>
    <w:rsid w:val="001F24CF"/>
    <w:rsid w:val="002101B5"/>
    <w:rsid w:val="00227C1C"/>
    <w:rsid w:val="00377834"/>
    <w:rsid w:val="00381B7A"/>
    <w:rsid w:val="00430E08"/>
    <w:rsid w:val="00480789"/>
    <w:rsid w:val="005D752C"/>
    <w:rsid w:val="007101C6"/>
    <w:rsid w:val="00880269"/>
    <w:rsid w:val="0091751C"/>
    <w:rsid w:val="00946F2A"/>
    <w:rsid w:val="00AC0B53"/>
    <w:rsid w:val="00AD5C0B"/>
    <w:rsid w:val="00C54902"/>
    <w:rsid w:val="00D34915"/>
    <w:rsid w:val="00D600E5"/>
    <w:rsid w:val="00E1138F"/>
    <w:rsid w:val="00E1384B"/>
    <w:rsid w:val="00ED1CCE"/>
    <w:rsid w:val="00F76173"/>
    <w:rsid w:val="01033814"/>
    <w:rsid w:val="01153D00"/>
    <w:rsid w:val="012E3BD7"/>
    <w:rsid w:val="01305436"/>
    <w:rsid w:val="0131269D"/>
    <w:rsid w:val="013A3C1C"/>
    <w:rsid w:val="014301D8"/>
    <w:rsid w:val="014B5805"/>
    <w:rsid w:val="01501B42"/>
    <w:rsid w:val="016136DD"/>
    <w:rsid w:val="01645839"/>
    <w:rsid w:val="016D51E2"/>
    <w:rsid w:val="01725BB4"/>
    <w:rsid w:val="0177038D"/>
    <w:rsid w:val="017848EE"/>
    <w:rsid w:val="017B1C96"/>
    <w:rsid w:val="017D0BAC"/>
    <w:rsid w:val="01801031"/>
    <w:rsid w:val="0182786D"/>
    <w:rsid w:val="019A1E48"/>
    <w:rsid w:val="01B44CD2"/>
    <w:rsid w:val="01BF314C"/>
    <w:rsid w:val="01BF6897"/>
    <w:rsid w:val="01C1699F"/>
    <w:rsid w:val="01C31364"/>
    <w:rsid w:val="01C31448"/>
    <w:rsid w:val="01C5496E"/>
    <w:rsid w:val="01CB0BC6"/>
    <w:rsid w:val="01DB4131"/>
    <w:rsid w:val="01F36BB8"/>
    <w:rsid w:val="01F54D5B"/>
    <w:rsid w:val="01F617D1"/>
    <w:rsid w:val="01F675ED"/>
    <w:rsid w:val="01FC3F75"/>
    <w:rsid w:val="01FC6959"/>
    <w:rsid w:val="0204195A"/>
    <w:rsid w:val="020605D4"/>
    <w:rsid w:val="020C7763"/>
    <w:rsid w:val="020D3CF3"/>
    <w:rsid w:val="02105D75"/>
    <w:rsid w:val="021F4A8E"/>
    <w:rsid w:val="02216B88"/>
    <w:rsid w:val="022635C4"/>
    <w:rsid w:val="022A573D"/>
    <w:rsid w:val="022D3507"/>
    <w:rsid w:val="02432AD1"/>
    <w:rsid w:val="0256062C"/>
    <w:rsid w:val="026051B8"/>
    <w:rsid w:val="026962A9"/>
    <w:rsid w:val="027155F2"/>
    <w:rsid w:val="027251CA"/>
    <w:rsid w:val="027D6791"/>
    <w:rsid w:val="027E0891"/>
    <w:rsid w:val="028069E8"/>
    <w:rsid w:val="02855AFC"/>
    <w:rsid w:val="028700A2"/>
    <w:rsid w:val="02895EF6"/>
    <w:rsid w:val="029243E6"/>
    <w:rsid w:val="02937D5B"/>
    <w:rsid w:val="02971926"/>
    <w:rsid w:val="02A07DD8"/>
    <w:rsid w:val="02A21BCD"/>
    <w:rsid w:val="02A90194"/>
    <w:rsid w:val="02AC14E8"/>
    <w:rsid w:val="02BC3030"/>
    <w:rsid w:val="02BD624A"/>
    <w:rsid w:val="02BF102A"/>
    <w:rsid w:val="02C16183"/>
    <w:rsid w:val="02C40D79"/>
    <w:rsid w:val="02C741CD"/>
    <w:rsid w:val="02C85E64"/>
    <w:rsid w:val="02DE6408"/>
    <w:rsid w:val="02ED767B"/>
    <w:rsid w:val="02EF5CED"/>
    <w:rsid w:val="02F80A02"/>
    <w:rsid w:val="02F85DE1"/>
    <w:rsid w:val="02FB5B2C"/>
    <w:rsid w:val="02FD7619"/>
    <w:rsid w:val="030579E1"/>
    <w:rsid w:val="03134E59"/>
    <w:rsid w:val="031D2F9F"/>
    <w:rsid w:val="03230B03"/>
    <w:rsid w:val="032D19B4"/>
    <w:rsid w:val="03331671"/>
    <w:rsid w:val="0350245B"/>
    <w:rsid w:val="0355235F"/>
    <w:rsid w:val="036F5F55"/>
    <w:rsid w:val="037029FD"/>
    <w:rsid w:val="03816160"/>
    <w:rsid w:val="03832762"/>
    <w:rsid w:val="038711F6"/>
    <w:rsid w:val="03875F8F"/>
    <w:rsid w:val="03881063"/>
    <w:rsid w:val="038B6DD7"/>
    <w:rsid w:val="03960829"/>
    <w:rsid w:val="039B61C4"/>
    <w:rsid w:val="03A50E67"/>
    <w:rsid w:val="03A66AE8"/>
    <w:rsid w:val="03A7559E"/>
    <w:rsid w:val="03A76A01"/>
    <w:rsid w:val="03B27494"/>
    <w:rsid w:val="03CB3AF9"/>
    <w:rsid w:val="03CC52F1"/>
    <w:rsid w:val="03CE0906"/>
    <w:rsid w:val="03CE4738"/>
    <w:rsid w:val="03D532D4"/>
    <w:rsid w:val="03DA5A1D"/>
    <w:rsid w:val="03F30E0C"/>
    <w:rsid w:val="03FD0329"/>
    <w:rsid w:val="03FD4C1F"/>
    <w:rsid w:val="04173276"/>
    <w:rsid w:val="041A1CAC"/>
    <w:rsid w:val="041B007A"/>
    <w:rsid w:val="0430779D"/>
    <w:rsid w:val="04356085"/>
    <w:rsid w:val="043A0A41"/>
    <w:rsid w:val="043D1200"/>
    <w:rsid w:val="044D6CBB"/>
    <w:rsid w:val="04643A60"/>
    <w:rsid w:val="046D419F"/>
    <w:rsid w:val="04726A5F"/>
    <w:rsid w:val="04735129"/>
    <w:rsid w:val="049010BC"/>
    <w:rsid w:val="049034FB"/>
    <w:rsid w:val="049A29E6"/>
    <w:rsid w:val="04AA2C45"/>
    <w:rsid w:val="04C71C1D"/>
    <w:rsid w:val="04CC49F2"/>
    <w:rsid w:val="04CD72E9"/>
    <w:rsid w:val="04D311E4"/>
    <w:rsid w:val="04D41D1D"/>
    <w:rsid w:val="04D46F00"/>
    <w:rsid w:val="04DA2B35"/>
    <w:rsid w:val="04E237A8"/>
    <w:rsid w:val="04E264A2"/>
    <w:rsid w:val="04FD2A71"/>
    <w:rsid w:val="0507246C"/>
    <w:rsid w:val="05097684"/>
    <w:rsid w:val="051529A8"/>
    <w:rsid w:val="05223C6C"/>
    <w:rsid w:val="053C7A4C"/>
    <w:rsid w:val="05423C6C"/>
    <w:rsid w:val="0543464E"/>
    <w:rsid w:val="05596C60"/>
    <w:rsid w:val="055B1363"/>
    <w:rsid w:val="056757E6"/>
    <w:rsid w:val="056B4638"/>
    <w:rsid w:val="056C53D0"/>
    <w:rsid w:val="05735FE3"/>
    <w:rsid w:val="057F0981"/>
    <w:rsid w:val="05A11B4E"/>
    <w:rsid w:val="05A54844"/>
    <w:rsid w:val="05AA1E07"/>
    <w:rsid w:val="05AD3647"/>
    <w:rsid w:val="05B341FE"/>
    <w:rsid w:val="05BF0647"/>
    <w:rsid w:val="05C40817"/>
    <w:rsid w:val="05CA77C4"/>
    <w:rsid w:val="05D81841"/>
    <w:rsid w:val="05E258FB"/>
    <w:rsid w:val="05F421F9"/>
    <w:rsid w:val="05F6561F"/>
    <w:rsid w:val="05FE622B"/>
    <w:rsid w:val="060538EE"/>
    <w:rsid w:val="0606104B"/>
    <w:rsid w:val="060E083F"/>
    <w:rsid w:val="061340E2"/>
    <w:rsid w:val="06275ABD"/>
    <w:rsid w:val="06296F93"/>
    <w:rsid w:val="06355088"/>
    <w:rsid w:val="06392A68"/>
    <w:rsid w:val="063F4B84"/>
    <w:rsid w:val="0662511D"/>
    <w:rsid w:val="0669543A"/>
    <w:rsid w:val="06824717"/>
    <w:rsid w:val="069014A3"/>
    <w:rsid w:val="06A604BB"/>
    <w:rsid w:val="06AF621E"/>
    <w:rsid w:val="06B2617D"/>
    <w:rsid w:val="06BB1418"/>
    <w:rsid w:val="06D05245"/>
    <w:rsid w:val="06D07103"/>
    <w:rsid w:val="06D44995"/>
    <w:rsid w:val="06F333B0"/>
    <w:rsid w:val="06F42758"/>
    <w:rsid w:val="06F5013F"/>
    <w:rsid w:val="070446DA"/>
    <w:rsid w:val="07065FDD"/>
    <w:rsid w:val="070D7ACD"/>
    <w:rsid w:val="07237DEC"/>
    <w:rsid w:val="073156E7"/>
    <w:rsid w:val="07393817"/>
    <w:rsid w:val="073C3681"/>
    <w:rsid w:val="073F4E1A"/>
    <w:rsid w:val="075A1514"/>
    <w:rsid w:val="07615E6C"/>
    <w:rsid w:val="07677C08"/>
    <w:rsid w:val="07700F7E"/>
    <w:rsid w:val="077779BF"/>
    <w:rsid w:val="077B3090"/>
    <w:rsid w:val="07855BFE"/>
    <w:rsid w:val="078D3D26"/>
    <w:rsid w:val="0794066F"/>
    <w:rsid w:val="07940C1D"/>
    <w:rsid w:val="07991C2F"/>
    <w:rsid w:val="07AE1277"/>
    <w:rsid w:val="07B566B3"/>
    <w:rsid w:val="07BD6EDD"/>
    <w:rsid w:val="07C52F51"/>
    <w:rsid w:val="07C63215"/>
    <w:rsid w:val="07D370E4"/>
    <w:rsid w:val="07D90EBE"/>
    <w:rsid w:val="080B1AAD"/>
    <w:rsid w:val="081A79AB"/>
    <w:rsid w:val="082B4F52"/>
    <w:rsid w:val="08444225"/>
    <w:rsid w:val="08556DCE"/>
    <w:rsid w:val="08580C8C"/>
    <w:rsid w:val="087359D7"/>
    <w:rsid w:val="08774892"/>
    <w:rsid w:val="088458D8"/>
    <w:rsid w:val="088F5016"/>
    <w:rsid w:val="089B5F6D"/>
    <w:rsid w:val="08AD3B3B"/>
    <w:rsid w:val="08B80F22"/>
    <w:rsid w:val="08BC225D"/>
    <w:rsid w:val="08D877A8"/>
    <w:rsid w:val="08EC37AA"/>
    <w:rsid w:val="08ED54AC"/>
    <w:rsid w:val="08FB215C"/>
    <w:rsid w:val="08FB3807"/>
    <w:rsid w:val="08FD61FD"/>
    <w:rsid w:val="08FF5DD4"/>
    <w:rsid w:val="09016AE4"/>
    <w:rsid w:val="0907648E"/>
    <w:rsid w:val="09127BBB"/>
    <w:rsid w:val="0913658F"/>
    <w:rsid w:val="092608B7"/>
    <w:rsid w:val="09280B03"/>
    <w:rsid w:val="09285067"/>
    <w:rsid w:val="092E58F6"/>
    <w:rsid w:val="093D1DA8"/>
    <w:rsid w:val="094A341D"/>
    <w:rsid w:val="094B515D"/>
    <w:rsid w:val="094E6169"/>
    <w:rsid w:val="09531BE8"/>
    <w:rsid w:val="095457E0"/>
    <w:rsid w:val="095E4984"/>
    <w:rsid w:val="09621F3E"/>
    <w:rsid w:val="096D23FE"/>
    <w:rsid w:val="097353B0"/>
    <w:rsid w:val="09747900"/>
    <w:rsid w:val="097D66F3"/>
    <w:rsid w:val="09835692"/>
    <w:rsid w:val="098842C4"/>
    <w:rsid w:val="09935509"/>
    <w:rsid w:val="099715EE"/>
    <w:rsid w:val="09972EEE"/>
    <w:rsid w:val="099760BB"/>
    <w:rsid w:val="09A65873"/>
    <w:rsid w:val="09A90C09"/>
    <w:rsid w:val="09B24FBB"/>
    <w:rsid w:val="09B41AB8"/>
    <w:rsid w:val="09B53E23"/>
    <w:rsid w:val="09E90BA0"/>
    <w:rsid w:val="09EA0673"/>
    <w:rsid w:val="09EC238E"/>
    <w:rsid w:val="09F42671"/>
    <w:rsid w:val="09F83E92"/>
    <w:rsid w:val="0A033C39"/>
    <w:rsid w:val="0A0E2EB3"/>
    <w:rsid w:val="0A262DF1"/>
    <w:rsid w:val="0A3D58AE"/>
    <w:rsid w:val="0A444F25"/>
    <w:rsid w:val="0A4C53BE"/>
    <w:rsid w:val="0A5336C0"/>
    <w:rsid w:val="0A5527C8"/>
    <w:rsid w:val="0A706F23"/>
    <w:rsid w:val="0A7C2F6D"/>
    <w:rsid w:val="0A7D1270"/>
    <w:rsid w:val="0A8358C8"/>
    <w:rsid w:val="0AC3060F"/>
    <w:rsid w:val="0ACA3EFF"/>
    <w:rsid w:val="0ACF651A"/>
    <w:rsid w:val="0AD44F11"/>
    <w:rsid w:val="0AD67A24"/>
    <w:rsid w:val="0AE06B53"/>
    <w:rsid w:val="0AE55861"/>
    <w:rsid w:val="0AE637DA"/>
    <w:rsid w:val="0AF90FCE"/>
    <w:rsid w:val="0AF96CB8"/>
    <w:rsid w:val="0B061BA7"/>
    <w:rsid w:val="0B07703A"/>
    <w:rsid w:val="0B0928A1"/>
    <w:rsid w:val="0B1F666C"/>
    <w:rsid w:val="0B2042BC"/>
    <w:rsid w:val="0B287D61"/>
    <w:rsid w:val="0B391937"/>
    <w:rsid w:val="0B3D7C24"/>
    <w:rsid w:val="0B421A0A"/>
    <w:rsid w:val="0B496DDD"/>
    <w:rsid w:val="0B5633C5"/>
    <w:rsid w:val="0B5B6981"/>
    <w:rsid w:val="0B663589"/>
    <w:rsid w:val="0B664AB9"/>
    <w:rsid w:val="0B6B5312"/>
    <w:rsid w:val="0B767A65"/>
    <w:rsid w:val="0B794E8D"/>
    <w:rsid w:val="0B855B88"/>
    <w:rsid w:val="0B885F66"/>
    <w:rsid w:val="0B916162"/>
    <w:rsid w:val="0BA72623"/>
    <w:rsid w:val="0BBD162D"/>
    <w:rsid w:val="0BBE7FC5"/>
    <w:rsid w:val="0BD77B4E"/>
    <w:rsid w:val="0BFB24A8"/>
    <w:rsid w:val="0C1173B9"/>
    <w:rsid w:val="0C44493E"/>
    <w:rsid w:val="0C447FD0"/>
    <w:rsid w:val="0C456B4B"/>
    <w:rsid w:val="0C6D6742"/>
    <w:rsid w:val="0C6F774F"/>
    <w:rsid w:val="0C757914"/>
    <w:rsid w:val="0C775CAF"/>
    <w:rsid w:val="0C8F3AB3"/>
    <w:rsid w:val="0C955AAC"/>
    <w:rsid w:val="0C9F4654"/>
    <w:rsid w:val="0CA23477"/>
    <w:rsid w:val="0CA83D33"/>
    <w:rsid w:val="0CB46EA4"/>
    <w:rsid w:val="0CBB3968"/>
    <w:rsid w:val="0CBF78BE"/>
    <w:rsid w:val="0CC3344F"/>
    <w:rsid w:val="0CC4126D"/>
    <w:rsid w:val="0CC754CF"/>
    <w:rsid w:val="0CD96A70"/>
    <w:rsid w:val="0CE04A2D"/>
    <w:rsid w:val="0CE933F4"/>
    <w:rsid w:val="0CF069AF"/>
    <w:rsid w:val="0CF4299A"/>
    <w:rsid w:val="0D1417F9"/>
    <w:rsid w:val="0D197321"/>
    <w:rsid w:val="0D1B5FCF"/>
    <w:rsid w:val="0D255789"/>
    <w:rsid w:val="0D370AA6"/>
    <w:rsid w:val="0D3E2624"/>
    <w:rsid w:val="0D410ACE"/>
    <w:rsid w:val="0D4303F4"/>
    <w:rsid w:val="0D590439"/>
    <w:rsid w:val="0D5C32D8"/>
    <w:rsid w:val="0D5E3946"/>
    <w:rsid w:val="0D761A89"/>
    <w:rsid w:val="0D7B41ED"/>
    <w:rsid w:val="0D81361E"/>
    <w:rsid w:val="0D887866"/>
    <w:rsid w:val="0D976720"/>
    <w:rsid w:val="0D9805A9"/>
    <w:rsid w:val="0D9C5F86"/>
    <w:rsid w:val="0D9D2A83"/>
    <w:rsid w:val="0D9D580C"/>
    <w:rsid w:val="0DAB3EB6"/>
    <w:rsid w:val="0DBA6B5D"/>
    <w:rsid w:val="0DBD14F6"/>
    <w:rsid w:val="0DC71503"/>
    <w:rsid w:val="0DC86E8D"/>
    <w:rsid w:val="0DD21B68"/>
    <w:rsid w:val="0DD321C0"/>
    <w:rsid w:val="0DD56671"/>
    <w:rsid w:val="0DE045ED"/>
    <w:rsid w:val="0DE16781"/>
    <w:rsid w:val="0DE80DE9"/>
    <w:rsid w:val="0DF02F2E"/>
    <w:rsid w:val="0DF44432"/>
    <w:rsid w:val="0DFA3F27"/>
    <w:rsid w:val="0E043E04"/>
    <w:rsid w:val="0E0730E5"/>
    <w:rsid w:val="0E0D366D"/>
    <w:rsid w:val="0E150415"/>
    <w:rsid w:val="0E152100"/>
    <w:rsid w:val="0E171495"/>
    <w:rsid w:val="0E1B0139"/>
    <w:rsid w:val="0E377891"/>
    <w:rsid w:val="0E484ACD"/>
    <w:rsid w:val="0E4E53F0"/>
    <w:rsid w:val="0E5D2EDA"/>
    <w:rsid w:val="0E6A45B6"/>
    <w:rsid w:val="0E6C0B0B"/>
    <w:rsid w:val="0E742DC6"/>
    <w:rsid w:val="0E7620F2"/>
    <w:rsid w:val="0E76364E"/>
    <w:rsid w:val="0E986055"/>
    <w:rsid w:val="0E9950A2"/>
    <w:rsid w:val="0E996FD8"/>
    <w:rsid w:val="0EB46284"/>
    <w:rsid w:val="0EB521BA"/>
    <w:rsid w:val="0EBB1AB5"/>
    <w:rsid w:val="0EBC7703"/>
    <w:rsid w:val="0EBF1787"/>
    <w:rsid w:val="0EC1018D"/>
    <w:rsid w:val="0ED40738"/>
    <w:rsid w:val="0EDE153A"/>
    <w:rsid w:val="0EE03777"/>
    <w:rsid w:val="0EF262AB"/>
    <w:rsid w:val="0EFB5712"/>
    <w:rsid w:val="0F0E2D8F"/>
    <w:rsid w:val="0F1873AE"/>
    <w:rsid w:val="0F1C7B39"/>
    <w:rsid w:val="0F1F118C"/>
    <w:rsid w:val="0F34083C"/>
    <w:rsid w:val="0F3521FB"/>
    <w:rsid w:val="0F401D36"/>
    <w:rsid w:val="0F516C29"/>
    <w:rsid w:val="0F5649DD"/>
    <w:rsid w:val="0F6009CD"/>
    <w:rsid w:val="0F6568EF"/>
    <w:rsid w:val="0F6A7402"/>
    <w:rsid w:val="0F6D1E04"/>
    <w:rsid w:val="0F742D36"/>
    <w:rsid w:val="0F762C04"/>
    <w:rsid w:val="0F7A301B"/>
    <w:rsid w:val="0F8700E6"/>
    <w:rsid w:val="0F8A4E4F"/>
    <w:rsid w:val="0FA33CA3"/>
    <w:rsid w:val="0FAB6CC8"/>
    <w:rsid w:val="0FAD16E3"/>
    <w:rsid w:val="0FB41341"/>
    <w:rsid w:val="0FC7107A"/>
    <w:rsid w:val="0FC938C8"/>
    <w:rsid w:val="0FD8566C"/>
    <w:rsid w:val="0FE32443"/>
    <w:rsid w:val="0FEC3B34"/>
    <w:rsid w:val="10024401"/>
    <w:rsid w:val="10071F06"/>
    <w:rsid w:val="1018161D"/>
    <w:rsid w:val="101B0786"/>
    <w:rsid w:val="102410EA"/>
    <w:rsid w:val="10377D55"/>
    <w:rsid w:val="10415FC0"/>
    <w:rsid w:val="1047005F"/>
    <w:rsid w:val="10522977"/>
    <w:rsid w:val="10581AE7"/>
    <w:rsid w:val="105C53A8"/>
    <w:rsid w:val="10605D5E"/>
    <w:rsid w:val="10691861"/>
    <w:rsid w:val="108A0ED4"/>
    <w:rsid w:val="108E297A"/>
    <w:rsid w:val="10934098"/>
    <w:rsid w:val="10944C28"/>
    <w:rsid w:val="109742BC"/>
    <w:rsid w:val="109E67A7"/>
    <w:rsid w:val="10B9050E"/>
    <w:rsid w:val="10C7623D"/>
    <w:rsid w:val="10E30C52"/>
    <w:rsid w:val="10EB3DC4"/>
    <w:rsid w:val="10F4448D"/>
    <w:rsid w:val="10F9044B"/>
    <w:rsid w:val="110074FA"/>
    <w:rsid w:val="113F479D"/>
    <w:rsid w:val="114347DF"/>
    <w:rsid w:val="11450012"/>
    <w:rsid w:val="11552A37"/>
    <w:rsid w:val="11576F39"/>
    <w:rsid w:val="115B1AF9"/>
    <w:rsid w:val="116750E3"/>
    <w:rsid w:val="11832B87"/>
    <w:rsid w:val="11887E14"/>
    <w:rsid w:val="11A4280F"/>
    <w:rsid w:val="11A67DB7"/>
    <w:rsid w:val="11B02C87"/>
    <w:rsid w:val="11B131B0"/>
    <w:rsid w:val="11B540D4"/>
    <w:rsid w:val="11B60654"/>
    <w:rsid w:val="11BF308C"/>
    <w:rsid w:val="11C87A56"/>
    <w:rsid w:val="11CC7F25"/>
    <w:rsid w:val="11D508D2"/>
    <w:rsid w:val="11D57AA3"/>
    <w:rsid w:val="11E1156E"/>
    <w:rsid w:val="11E650F4"/>
    <w:rsid w:val="11EC194B"/>
    <w:rsid w:val="11EF6336"/>
    <w:rsid w:val="11FD09C1"/>
    <w:rsid w:val="120B0F3C"/>
    <w:rsid w:val="121009AF"/>
    <w:rsid w:val="12166315"/>
    <w:rsid w:val="122A1B41"/>
    <w:rsid w:val="12335535"/>
    <w:rsid w:val="12367EC4"/>
    <w:rsid w:val="12642FCD"/>
    <w:rsid w:val="12644FB6"/>
    <w:rsid w:val="12716F25"/>
    <w:rsid w:val="127F3EBB"/>
    <w:rsid w:val="128D75B0"/>
    <w:rsid w:val="128E3854"/>
    <w:rsid w:val="12984544"/>
    <w:rsid w:val="12A247F4"/>
    <w:rsid w:val="12BD4394"/>
    <w:rsid w:val="12C82815"/>
    <w:rsid w:val="12E02D6D"/>
    <w:rsid w:val="12FC47C0"/>
    <w:rsid w:val="130F179F"/>
    <w:rsid w:val="1317008F"/>
    <w:rsid w:val="131B631A"/>
    <w:rsid w:val="1320263C"/>
    <w:rsid w:val="13210DD6"/>
    <w:rsid w:val="1329771A"/>
    <w:rsid w:val="132D34F6"/>
    <w:rsid w:val="13340AD7"/>
    <w:rsid w:val="13455237"/>
    <w:rsid w:val="13515DEF"/>
    <w:rsid w:val="135330CB"/>
    <w:rsid w:val="13541FB5"/>
    <w:rsid w:val="1369431E"/>
    <w:rsid w:val="13712128"/>
    <w:rsid w:val="13744E50"/>
    <w:rsid w:val="137D662E"/>
    <w:rsid w:val="137E17FC"/>
    <w:rsid w:val="138428D1"/>
    <w:rsid w:val="1387387C"/>
    <w:rsid w:val="13901BC8"/>
    <w:rsid w:val="13903F57"/>
    <w:rsid w:val="13972A5F"/>
    <w:rsid w:val="13A9378C"/>
    <w:rsid w:val="13AC71F3"/>
    <w:rsid w:val="13BC4233"/>
    <w:rsid w:val="13BC7917"/>
    <w:rsid w:val="13C8437D"/>
    <w:rsid w:val="13DA44F9"/>
    <w:rsid w:val="13DD0A0B"/>
    <w:rsid w:val="13E12627"/>
    <w:rsid w:val="13E4050F"/>
    <w:rsid w:val="13F11D83"/>
    <w:rsid w:val="13F6481C"/>
    <w:rsid w:val="13F67CFE"/>
    <w:rsid w:val="14022A82"/>
    <w:rsid w:val="14027E28"/>
    <w:rsid w:val="1408371E"/>
    <w:rsid w:val="14181ED3"/>
    <w:rsid w:val="141E5EDD"/>
    <w:rsid w:val="141F1C63"/>
    <w:rsid w:val="14312D0C"/>
    <w:rsid w:val="14321B16"/>
    <w:rsid w:val="14385579"/>
    <w:rsid w:val="14451A91"/>
    <w:rsid w:val="14520099"/>
    <w:rsid w:val="145B5F81"/>
    <w:rsid w:val="14746BE6"/>
    <w:rsid w:val="148579D3"/>
    <w:rsid w:val="149176A3"/>
    <w:rsid w:val="149C390B"/>
    <w:rsid w:val="14B04371"/>
    <w:rsid w:val="14B37323"/>
    <w:rsid w:val="14BB1395"/>
    <w:rsid w:val="14BE3D18"/>
    <w:rsid w:val="14BE4989"/>
    <w:rsid w:val="14BF57BD"/>
    <w:rsid w:val="14C67FFE"/>
    <w:rsid w:val="14CD5505"/>
    <w:rsid w:val="14D42474"/>
    <w:rsid w:val="14D5718A"/>
    <w:rsid w:val="14E3235F"/>
    <w:rsid w:val="14EC4233"/>
    <w:rsid w:val="15040715"/>
    <w:rsid w:val="15100413"/>
    <w:rsid w:val="15243374"/>
    <w:rsid w:val="152A16B8"/>
    <w:rsid w:val="152C7EB8"/>
    <w:rsid w:val="152F35CA"/>
    <w:rsid w:val="153509FE"/>
    <w:rsid w:val="153D5DA2"/>
    <w:rsid w:val="15460CC4"/>
    <w:rsid w:val="154F6137"/>
    <w:rsid w:val="15527411"/>
    <w:rsid w:val="158B4013"/>
    <w:rsid w:val="158F5D07"/>
    <w:rsid w:val="159634CC"/>
    <w:rsid w:val="159A565B"/>
    <w:rsid w:val="159C5968"/>
    <w:rsid w:val="159D7880"/>
    <w:rsid w:val="15A0665F"/>
    <w:rsid w:val="15A115F8"/>
    <w:rsid w:val="15AF2A0E"/>
    <w:rsid w:val="15C96176"/>
    <w:rsid w:val="15DC4B15"/>
    <w:rsid w:val="15E30761"/>
    <w:rsid w:val="15E43DF3"/>
    <w:rsid w:val="15E769FF"/>
    <w:rsid w:val="15EA577F"/>
    <w:rsid w:val="15FE431A"/>
    <w:rsid w:val="160A14C6"/>
    <w:rsid w:val="16126787"/>
    <w:rsid w:val="16171F9F"/>
    <w:rsid w:val="1621241A"/>
    <w:rsid w:val="162D3E02"/>
    <w:rsid w:val="16344F44"/>
    <w:rsid w:val="16370DFF"/>
    <w:rsid w:val="163D5192"/>
    <w:rsid w:val="16456804"/>
    <w:rsid w:val="164B4161"/>
    <w:rsid w:val="164E0824"/>
    <w:rsid w:val="16566BE0"/>
    <w:rsid w:val="16604255"/>
    <w:rsid w:val="1668179B"/>
    <w:rsid w:val="167918C4"/>
    <w:rsid w:val="167D18B0"/>
    <w:rsid w:val="167F5E2A"/>
    <w:rsid w:val="168861D5"/>
    <w:rsid w:val="168D5773"/>
    <w:rsid w:val="168E009A"/>
    <w:rsid w:val="168E052C"/>
    <w:rsid w:val="16934250"/>
    <w:rsid w:val="16951182"/>
    <w:rsid w:val="16951B4D"/>
    <w:rsid w:val="16A90FA5"/>
    <w:rsid w:val="16B27B43"/>
    <w:rsid w:val="16C458E9"/>
    <w:rsid w:val="16C73396"/>
    <w:rsid w:val="16DE1D7D"/>
    <w:rsid w:val="16DF572C"/>
    <w:rsid w:val="16E12AEF"/>
    <w:rsid w:val="16F55827"/>
    <w:rsid w:val="170668E1"/>
    <w:rsid w:val="170E0222"/>
    <w:rsid w:val="17270C06"/>
    <w:rsid w:val="173E67A5"/>
    <w:rsid w:val="174E0483"/>
    <w:rsid w:val="17525C10"/>
    <w:rsid w:val="17843C80"/>
    <w:rsid w:val="179D2E1B"/>
    <w:rsid w:val="17A3187B"/>
    <w:rsid w:val="17AD482B"/>
    <w:rsid w:val="17B61990"/>
    <w:rsid w:val="17C64272"/>
    <w:rsid w:val="17C77C54"/>
    <w:rsid w:val="17D65997"/>
    <w:rsid w:val="17E519EC"/>
    <w:rsid w:val="17EA6055"/>
    <w:rsid w:val="17F033E8"/>
    <w:rsid w:val="17FB1A52"/>
    <w:rsid w:val="17FD5E54"/>
    <w:rsid w:val="180819E2"/>
    <w:rsid w:val="180C6D88"/>
    <w:rsid w:val="181F32AB"/>
    <w:rsid w:val="18296C6A"/>
    <w:rsid w:val="182C5E24"/>
    <w:rsid w:val="182E07D9"/>
    <w:rsid w:val="18317D4F"/>
    <w:rsid w:val="1832144C"/>
    <w:rsid w:val="18326163"/>
    <w:rsid w:val="18386540"/>
    <w:rsid w:val="183E3C69"/>
    <w:rsid w:val="18400BEA"/>
    <w:rsid w:val="18453B27"/>
    <w:rsid w:val="18453B30"/>
    <w:rsid w:val="18455627"/>
    <w:rsid w:val="18483A3A"/>
    <w:rsid w:val="184B13A6"/>
    <w:rsid w:val="185B6B77"/>
    <w:rsid w:val="186D6B60"/>
    <w:rsid w:val="1877038F"/>
    <w:rsid w:val="18925D04"/>
    <w:rsid w:val="18975F36"/>
    <w:rsid w:val="18976B3C"/>
    <w:rsid w:val="189A6014"/>
    <w:rsid w:val="18A44612"/>
    <w:rsid w:val="18A47537"/>
    <w:rsid w:val="18BC1305"/>
    <w:rsid w:val="18C359A2"/>
    <w:rsid w:val="18C7667B"/>
    <w:rsid w:val="18C954A5"/>
    <w:rsid w:val="18CF110A"/>
    <w:rsid w:val="18D64925"/>
    <w:rsid w:val="18E02988"/>
    <w:rsid w:val="18E5049D"/>
    <w:rsid w:val="18EC1A4F"/>
    <w:rsid w:val="18F64A0B"/>
    <w:rsid w:val="18FA7172"/>
    <w:rsid w:val="19074E8B"/>
    <w:rsid w:val="190A11BB"/>
    <w:rsid w:val="190C37B4"/>
    <w:rsid w:val="19112BA5"/>
    <w:rsid w:val="19183F39"/>
    <w:rsid w:val="194A1FA9"/>
    <w:rsid w:val="194E0AF0"/>
    <w:rsid w:val="19557780"/>
    <w:rsid w:val="19574D24"/>
    <w:rsid w:val="195C7A67"/>
    <w:rsid w:val="19732FAE"/>
    <w:rsid w:val="19853C53"/>
    <w:rsid w:val="1991218C"/>
    <w:rsid w:val="19947ABF"/>
    <w:rsid w:val="19A454F7"/>
    <w:rsid w:val="19A513CA"/>
    <w:rsid w:val="19B265F0"/>
    <w:rsid w:val="19B405EB"/>
    <w:rsid w:val="19BA6A63"/>
    <w:rsid w:val="19C1515E"/>
    <w:rsid w:val="19C56EFD"/>
    <w:rsid w:val="19C70D80"/>
    <w:rsid w:val="19CD74FC"/>
    <w:rsid w:val="19D34A0C"/>
    <w:rsid w:val="19E850D3"/>
    <w:rsid w:val="19EB5A5C"/>
    <w:rsid w:val="1A103BB5"/>
    <w:rsid w:val="1A2152A3"/>
    <w:rsid w:val="1A2A2D68"/>
    <w:rsid w:val="1A336154"/>
    <w:rsid w:val="1A3C4746"/>
    <w:rsid w:val="1A3C5045"/>
    <w:rsid w:val="1A4E695C"/>
    <w:rsid w:val="1A5823A2"/>
    <w:rsid w:val="1A5F001A"/>
    <w:rsid w:val="1A652DED"/>
    <w:rsid w:val="1A6704D7"/>
    <w:rsid w:val="1A7C41A2"/>
    <w:rsid w:val="1A834E72"/>
    <w:rsid w:val="1A967A1F"/>
    <w:rsid w:val="1AA777DC"/>
    <w:rsid w:val="1AAA5466"/>
    <w:rsid w:val="1AAD7BE2"/>
    <w:rsid w:val="1AB011B0"/>
    <w:rsid w:val="1AD04648"/>
    <w:rsid w:val="1AD850FD"/>
    <w:rsid w:val="1AED4966"/>
    <w:rsid w:val="1AEF071E"/>
    <w:rsid w:val="1AF04711"/>
    <w:rsid w:val="1AF70B54"/>
    <w:rsid w:val="1AF76E47"/>
    <w:rsid w:val="1AFA1225"/>
    <w:rsid w:val="1AFE4A9E"/>
    <w:rsid w:val="1B0035AC"/>
    <w:rsid w:val="1B0630A1"/>
    <w:rsid w:val="1B0D35F0"/>
    <w:rsid w:val="1B141C29"/>
    <w:rsid w:val="1B2153EB"/>
    <w:rsid w:val="1B2709AB"/>
    <w:rsid w:val="1B2711CA"/>
    <w:rsid w:val="1B417891"/>
    <w:rsid w:val="1B485183"/>
    <w:rsid w:val="1B4B532D"/>
    <w:rsid w:val="1B4D6798"/>
    <w:rsid w:val="1B534C4B"/>
    <w:rsid w:val="1B593417"/>
    <w:rsid w:val="1B5C5854"/>
    <w:rsid w:val="1B6354F3"/>
    <w:rsid w:val="1B672064"/>
    <w:rsid w:val="1B692EA7"/>
    <w:rsid w:val="1B740631"/>
    <w:rsid w:val="1B747B12"/>
    <w:rsid w:val="1B7B5EA3"/>
    <w:rsid w:val="1B7D32CF"/>
    <w:rsid w:val="1B853466"/>
    <w:rsid w:val="1B8545F2"/>
    <w:rsid w:val="1B8D5833"/>
    <w:rsid w:val="1B9366DF"/>
    <w:rsid w:val="1B9F6D6C"/>
    <w:rsid w:val="1BAB745D"/>
    <w:rsid w:val="1BBD0EFB"/>
    <w:rsid w:val="1BD113C1"/>
    <w:rsid w:val="1BD13C83"/>
    <w:rsid w:val="1BD76EA1"/>
    <w:rsid w:val="1BDC5BA2"/>
    <w:rsid w:val="1BE43754"/>
    <w:rsid w:val="1BEC1508"/>
    <w:rsid w:val="1BF6382B"/>
    <w:rsid w:val="1BFB24D8"/>
    <w:rsid w:val="1BFD284B"/>
    <w:rsid w:val="1C03380C"/>
    <w:rsid w:val="1C0856D2"/>
    <w:rsid w:val="1C0D3B3E"/>
    <w:rsid w:val="1C1D582E"/>
    <w:rsid w:val="1C321F36"/>
    <w:rsid w:val="1C3A458F"/>
    <w:rsid w:val="1C4459B0"/>
    <w:rsid w:val="1C4F74C8"/>
    <w:rsid w:val="1C51555C"/>
    <w:rsid w:val="1C5312B2"/>
    <w:rsid w:val="1C5D0BAA"/>
    <w:rsid w:val="1C5E0166"/>
    <w:rsid w:val="1C5F2750"/>
    <w:rsid w:val="1C600957"/>
    <w:rsid w:val="1C61394E"/>
    <w:rsid w:val="1C7422A0"/>
    <w:rsid w:val="1C773425"/>
    <w:rsid w:val="1C78741F"/>
    <w:rsid w:val="1C9C3071"/>
    <w:rsid w:val="1CA72CA0"/>
    <w:rsid w:val="1CA85A99"/>
    <w:rsid w:val="1CB24495"/>
    <w:rsid w:val="1CC11D64"/>
    <w:rsid w:val="1CC1399C"/>
    <w:rsid w:val="1CDF012F"/>
    <w:rsid w:val="1CF51336"/>
    <w:rsid w:val="1D021DCB"/>
    <w:rsid w:val="1D0E2A48"/>
    <w:rsid w:val="1D104431"/>
    <w:rsid w:val="1D161845"/>
    <w:rsid w:val="1D1C7EBA"/>
    <w:rsid w:val="1D1E5E08"/>
    <w:rsid w:val="1D31254D"/>
    <w:rsid w:val="1D4E215D"/>
    <w:rsid w:val="1D4F1B89"/>
    <w:rsid w:val="1D51218A"/>
    <w:rsid w:val="1D521703"/>
    <w:rsid w:val="1D71422E"/>
    <w:rsid w:val="1D771EA6"/>
    <w:rsid w:val="1D7D3274"/>
    <w:rsid w:val="1D850277"/>
    <w:rsid w:val="1D8E7770"/>
    <w:rsid w:val="1D916A27"/>
    <w:rsid w:val="1D925795"/>
    <w:rsid w:val="1D925B9D"/>
    <w:rsid w:val="1D9413B9"/>
    <w:rsid w:val="1D951896"/>
    <w:rsid w:val="1D98313B"/>
    <w:rsid w:val="1D996567"/>
    <w:rsid w:val="1DAF58B6"/>
    <w:rsid w:val="1DBF69CF"/>
    <w:rsid w:val="1DDA48B7"/>
    <w:rsid w:val="1DDA72DA"/>
    <w:rsid w:val="1DDF3E20"/>
    <w:rsid w:val="1DE75961"/>
    <w:rsid w:val="1DE76ABD"/>
    <w:rsid w:val="1DE940BF"/>
    <w:rsid w:val="1DF07AA8"/>
    <w:rsid w:val="1DF50BFF"/>
    <w:rsid w:val="1DF80251"/>
    <w:rsid w:val="1DF82693"/>
    <w:rsid w:val="1DF9646E"/>
    <w:rsid w:val="1E0606FF"/>
    <w:rsid w:val="1E182D66"/>
    <w:rsid w:val="1E193E30"/>
    <w:rsid w:val="1E2336D0"/>
    <w:rsid w:val="1E355BEE"/>
    <w:rsid w:val="1E394CEC"/>
    <w:rsid w:val="1E3A5C30"/>
    <w:rsid w:val="1E4067FB"/>
    <w:rsid w:val="1E550752"/>
    <w:rsid w:val="1E5E2282"/>
    <w:rsid w:val="1E620E66"/>
    <w:rsid w:val="1E683213"/>
    <w:rsid w:val="1E6D5A6D"/>
    <w:rsid w:val="1E713C68"/>
    <w:rsid w:val="1E772CB8"/>
    <w:rsid w:val="1E906A3E"/>
    <w:rsid w:val="1E9F59B6"/>
    <w:rsid w:val="1EA85A12"/>
    <w:rsid w:val="1EAA4ACB"/>
    <w:rsid w:val="1EB27B63"/>
    <w:rsid w:val="1EC77F56"/>
    <w:rsid w:val="1ECB5302"/>
    <w:rsid w:val="1ED363F1"/>
    <w:rsid w:val="1ED82C1C"/>
    <w:rsid w:val="1EDF0420"/>
    <w:rsid w:val="1EE763E1"/>
    <w:rsid w:val="1EE856F9"/>
    <w:rsid w:val="1EF20E69"/>
    <w:rsid w:val="1F003406"/>
    <w:rsid w:val="1F0E4F5D"/>
    <w:rsid w:val="1F205CFF"/>
    <w:rsid w:val="1F2F50E5"/>
    <w:rsid w:val="1F3A52CB"/>
    <w:rsid w:val="1F3B2E5E"/>
    <w:rsid w:val="1F3D44A7"/>
    <w:rsid w:val="1F470A71"/>
    <w:rsid w:val="1F52285C"/>
    <w:rsid w:val="1F5D64B7"/>
    <w:rsid w:val="1F66018F"/>
    <w:rsid w:val="1F783FC3"/>
    <w:rsid w:val="1F7F62F0"/>
    <w:rsid w:val="1F820DFB"/>
    <w:rsid w:val="1F845BC6"/>
    <w:rsid w:val="1F8B1769"/>
    <w:rsid w:val="1F8D614A"/>
    <w:rsid w:val="1F8E0996"/>
    <w:rsid w:val="1F8E6253"/>
    <w:rsid w:val="1F946C37"/>
    <w:rsid w:val="1F981B76"/>
    <w:rsid w:val="1F9C3F3D"/>
    <w:rsid w:val="1FA46A7C"/>
    <w:rsid w:val="1FA63DB6"/>
    <w:rsid w:val="1FA64E3C"/>
    <w:rsid w:val="1FAE4D8C"/>
    <w:rsid w:val="1FB772BC"/>
    <w:rsid w:val="1FC56BDA"/>
    <w:rsid w:val="1FD6311B"/>
    <w:rsid w:val="1FE465FB"/>
    <w:rsid w:val="1FF27D51"/>
    <w:rsid w:val="1FF97C49"/>
    <w:rsid w:val="20042547"/>
    <w:rsid w:val="201A342B"/>
    <w:rsid w:val="2020728D"/>
    <w:rsid w:val="2021273E"/>
    <w:rsid w:val="20212D79"/>
    <w:rsid w:val="202A653E"/>
    <w:rsid w:val="20497C1E"/>
    <w:rsid w:val="20614F5C"/>
    <w:rsid w:val="207F34A3"/>
    <w:rsid w:val="208530E2"/>
    <w:rsid w:val="20855D55"/>
    <w:rsid w:val="208D1585"/>
    <w:rsid w:val="209246C6"/>
    <w:rsid w:val="2099203A"/>
    <w:rsid w:val="20A8669B"/>
    <w:rsid w:val="20CB1694"/>
    <w:rsid w:val="20D20015"/>
    <w:rsid w:val="20DD63AC"/>
    <w:rsid w:val="20E01A2C"/>
    <w:rsid w:val="20E80FBF"/>
    <w:rsid w:val="20FC7B77"/>
    <w:rsid w:val="20FF5F8A"/>
    <w:rsid w:val="210060B0"/>
    <w:rsid w:val="21026ABF"/>
    <w:rsid w:val="21154549"/>
    <w:rsid w:val="211764BC"/>
    <w:rsid w:val="211A773B"/>
    <w:rsid w:val="211D2E49"/>
    <w:rsid w:val="21253A01"/>
    <w:rsid w:val="212A1B85"/>
    <w:rsid w:val="21411957"/>
    <w:rsid w:val="21503401"/>
    <w:rsid w:val="215146AB"/>
    <w:rsid w:val="215B322D"/>
    <w:rsid w:val="215C08AE"/>
    <w:rsid w:val="215D0EB7"/>
    <w:rsid w:val="21683297"/>
    <w:rsid w:val="21893C60"/>
    <w:rsid w:val="218C2EF9"/>
    <w:rsid w:val="218F5AAF"/>
    <w:rsid w:val="2190601C"/>
    <w:rsid w:val="21B26D93"/>
    <w:rsid w:val="21B774F9"/>
    <w:rsid w:val="21BB3CC4"/>
    <w:rsid w:val="21CC4493"/>
    <w:rsid w:val="21DC5394"/>
    <w:rsid w:val="21DE0678"/>
    <w:rsid w:val="21EA2A5F"/>
    <w:rsid w:val="22011666"/>
    <w:rsid w:val="222154B7"/>
    <w:rsid w:val="223331FF"/>
    <w:rsid w:val="223A49F5"/>
    <w:rsid w:val="223D5B99"/>
    <w:rsid w:val="223E42F4"/>
    <w:rsid w:val="22422A75"/>
    <w:rsid w:val="22441DF2"/>
    <w:rsid w:val="22444FBF"/>
    <w:rsid w:val="22465F1F"/>
    <w:rsid w:val="224D72CC"/>
    <w:rsid w:val="22530EA3"/>
    <w:rsid w:val="22557503"/>
    <w:rsid w:val="225C1ECE"/>
    <w:rsid w:val="227C2C66"/>
    <w:rsid w:val="229E4CF5"/>
    <w:rsid w:val="22A17746"/>
    <w:rsid w:val="22A943CA"/>
    <w:rsid w:val="22C777C5"/>
    <w:rsid w:val="22D24039"/>
    <w:rsid w:val="22D634D4"/>
    <w:rsid w:val="22D75CED"/>
    <w:rsid w:val="22DA12F8"/>
    <w:rsid w:val="22DA6325"/>
    <w:rsid w:val="22E36BA4"/>
    <w:rsid w:val="22E619CC"/>
    <w:rsid w:val="22E96487"/>
    <w:rsid w:val="22ED79D9"/>
    <w:rsid w:val="22FE1B7B"/>
    <w:rsid w:val="2305379F"/>
    <w:rsid w:val="23061086"/>
    <w:rsid w:val="230D4325"/>
    <w:rsid w:val="23106DF2"/>
    <w:rsid w:val="23156BBF"/>
    <w:rsid w:val="23451AF2"/>
    <w:rsid w:val="235D445E"/>
    <w:rsid w:val="23702A43"/>
    <w:rsid w:val="23715335"/>
    <w:rsid w:val="23760029"/>
    <w:rsid w:val="23860623"/>
    <w:rsid w:val="23887252"/>
    <w:rsid w:val="23971BFF"/>
    <w:rsid w:val="23984348"/>
    <w:rsid w:val="239C1E8E"/>
    <w:rsid w:val="23A059F0"/>
    <w:rsid w:val="23A20DFF"/>
    <w:rsid w:val="23BB5A90"/>
    <w:rsid w:val="23BE3E99"/>
    <w:rsid w:val="23CD21B7"/>
    <w:rsid w:val="23EC77CE"/>
    <w:rsid w:val="23F80C9A"/>
    <w:rsid w:val="240E4975"/>
    <w:rsid w:val="24196EDA"/>
    <w:rsid w:val="24252167"/>
    <w:rsid w:val="24377B9E"/>
    <w:rsid w:val="244B3C99"/>
    <w:rsid w:val="244F3A23"/>
    <w:rsid w:val="24550A9D"/>
    <w:rsid w:val="246413CE"/>
    <w:rsid w:val="24642E87"/>
    <w:rsid w:val="24765846"/>
    <w:rsid w:val="24771766"/>
    <w:rsid w:val="247A789B"/>
    <w:rsid w:val="2484259F"/>
    <w:rsid w:val="248C10F7"/>
    <w:rsid w:val="24973BFB"/>
    <w:rsid w:val="249F7A3A"/>
    <w:rsid w:val="24AC55D5"/>
    <w:rsid w:val="24BC3B37"/>
    <w:rsid w:val="24C47E28"/>
    <w:rsid w:val="24C91B2E"/>
    <w:rsid w:val="24CA4BE9"/>
    <w:rsid w:val="24CD75CB"/>
    <w:rsid w:val="24D37764"/>
    <w:rsid w:val="24F02184"/>
    <w:rsid w:val="24FA0573"/>
    <w:rsid w:val="250A43A5"/>
    <w:rsid w:val="250C6A6B"/>
    <w:rsid w:val="250D7590"/>
    <w:rsid w:val="25186DE0"/>
    <w:rsid w:val="25191D8C"/>
    <w:rsid w:val="251B0AE4"/>
    <w:rsid w:val="25283143"/>
    <w:rsid w:val="252D3E0C"/>
    <w:rsid w:val="253A274C"/>
    <w:rsid w:val="253F6F56"/>
    <w:rsid w:val="25497732"/>
    <w:rsid w:val="255A28F9"/>
    <w:rsid w:val="256C3F0E"/>
    <w:rsid w:val="25731AAF"/>
    <w:rsid w:val="25953C63"/>
    <w:rsid w:val="259B4209"/>
    <w:rsid w:val="25AA22F1"/>
    <w:rsid w:val="25AC130F"/>
    <w:rsid w:val="25BF3F27"/>
    <w:rsid w:val="25C36590"/>
    <w:rsid w:val="25CC1059"/>
    <w:rsid w:val="25CE628E"/>
    <w:rsid w:val="25D42C92"/>
    <w:rsid w:val="25D620DE"/>
    <w:rsid w:val="25F861E3"/>
    <w:rsid w:val="25FA1A82"/>
    <w:rsid w:val="25FC5B32"/>
    <w:rsid w:val="260B6CA4"/>
    <w:rsid w:val="26172E40"/>
    <w:rsid w:val="261F497A"/>
    <w:rsid w:val="262847AD"/>
    <w:rsid w:val="263121AA"/>
    <w:rsid w:val="26437DCB"/>
    <w:rsid w:val="264A7E09"/>
    <w:rsid w:val="26573725"/>
    <w:rsid w:val="26720553"/>
    <w:rsid w:val="26986608"/>
    <w:rsid w:val="269C3866"/>
    <w:rsid w:val="269D3F61"/>
    <w:rsid w:val="269D4720"/>
    <w:rsid w:val="269F00F1"/>
    <w:rsid w:val="26BC1E54"/>
    <w:rsid w:val="26BF3FE5"/>
    <w:rsid w:val="26C44280"/>
    <w:rsid w:val="26C60132"/>
    <w:rsid w:val="26C8357B"/>
    <w:rsid w:val="26CE22CD"/>
    <w:rsid w:val="26D91194"/>
    <w:rsid w:val="26E45499"/>
    <w:rsid w:val="26EC1758"/>
    <w:rsid w:val="26EC5524"/>
    <w:rsid w:val="26F914F3"/>
    <w:rsid w:val="27053CC6"/>
    <w:rsid w:val="270A2DF0"/>
    <w:rsid w:val="270C62A9"/>
    <w:rsid w:val="27132EB9"/>
    <w:rsid w:val="27197C60"/>
    <w:rsid w:val="271D297D"/>
    <w:rsid w:val="27265816"/>
    <w:rsid w:val="272F7686"/>
    <w:rsid w:val="27364905"/>
    <w:rsid w:val="27394044"/>
    <w:rsid w:val="27440EB5"/>
    <w:rsid w:val="27443E74"/>
    <w:rsid w:val="274704F0"/>
    <w:rsid w:val="275432DD"/>
    <w:rsid w:val="276952E7"/>
    <w:rsid w:val="278D7CB6"/>
    <w:rsid w:val="278E4B2A"/>
    <w:rsid w:val="279501A4"/>
    <w:rsid w:val="27995E6D"/>
    <w:rsid w:val="27AB50DC"/>
    <w:rsid w:val="27C237A7"/>
    <w:rsid w:val="27D6787C"/>
    <w:rsid w:val="27EF5CBE"/>
    <w:rsid w:val="27F314FF"/>
    <w:rsid w:val="280147C0"/>
    <w:rsid w:val="28042020"/>
    <w:rsid w:val="280A26F8"/>
    <w:rsid w:val="280F50CA"/>
    <w:rsid w:val="28125E71"/>
    <w:rsid w:val="281C2B79"/>
    <w:rsid w:val="282908ED"/>
    <w:rsid w:val="282A7C08"/>
    <w:rsid w:val="282C6B69"/>
    <w:rsid w:val="28316F64"/>
    <w:rsid w:val="28336E2C"/>
    <w:rsid w:val="2837040F"/>
    <w:rsid w:val="2839336B"/>
    <w:rsid w:val="28747291"/>
    <w:rsid w:val="287968C1"/>
    <w:rsid w:val="28796CEA"/>
    <w:rsid w:val="28833635"/>
    <w:rsid w:val="288806DD"/>
    <w:rsid w:val="288B771D"/>
    <w:rsid w:val="288C6038"/>
    <w:rsid w:val="28A00289"/>
    <w:rsid w:val="28A3239C"/>
    <w:rsid w:val="28BC1145"/>
    <w:rsid w:val="28C66E18"/>
    <w:rsid w:val="28CE54DF"/>
    <w:rsid w:val="28E35FDB"/>
    <w:rsid w:val="28F04880"/>
    <w:rsid w:val="28F718FD"/>
    <w:rsid w:val="28F81524"/>
    <w:rsid w:val="29031723"/>
    <w:rsid w:val="290C09FE"/>
    <w:rsid w:val="29185189"/>
    <w:rsid w:val="29193CAA"/>
    <w:rsid w:val="291B11C2"/>
    <w:rsid w:val="292173AC"/>
    <w:rsid w:val="29257C62"/>
    <w:rsid w:val="2927650C"/>
    <w:rsid w:val="29493762"/>
    <w:rsid w:val="295F1C9B"/>
    <w:rsid w:val="29681006"/>
    <w:rsid w:val="296840B5"/>
    <w:rsid w:val="29697840"/>
    <w:rsid w:val="296C6521"/>
    <w:rsid w:val="297178D2"/>
    <w:rsid w:val="2982666E"/>
    <w:rsid w:val="298517A5"/>
    <w:rsid w:val="29873C91"/>
    <w:rsid w:val="298F6864"/>
    <w:rsid w:val="29993351"/>
    <w:rsid w:val="29A20A40"/>
    <w:rsid w:val="29A27428"/>
    <w:rsid w:val="29D0773C"/>
    <w:rsid w:val="29DD4873"/>
    <w:rsid w:val="29E01DC2"/>
    <w:rsid w:val="29E13FBB"/>
    <w:rsid w:val="29E41DD4"/>
    <w:rsid w:val="29F2037F"/>
    <w:rsid w:val="2A046631"/>
    <w:rsid w:val="2A0E5954"/>
    <w:rsid w:val="2A18014B"/>
    <w:rsid w:val="2A204A3C"/>
    <w:rsid w:val="2A26381D"/>
    <w:rsid w:val="2A3C65E0"/>
    <w:rsid w:val="2A4224EA"/>
    <w:rsid w:val="2A4B406D"/>
    <w:rsid w:val="2A4D480F"/>
    <w:rsid w:val="2A5118E7"/>
    <w:rsid w:val="2A5C57FF"/>
    <w:rsid w:val="2A6F5A02"/>
    <w:rsid w:val="2A771596"/>
    <w:rsid w:val="2A792E80"/>
    <w:rsid w:val="2A8500B9"/>
    <w:rsid w:val="2A9332C2"/>
    <w:rsid w:val="2A9609D7"/>
    <w:rsid w:val="2AA36BFB"/>
    <w:rsid w:val="2AB163E0"/>
    <w:rsid w:val="2ABE5B07"/>
    <w:rsid w:val="2AC66889"/>
    <w:rsid w:val="2ACF52D3"/>
    <w:rsid w:val="2AD06110"/>
    <w:rsid w:val="2AD10353"/>
    <w:rsid w:val="2AD13BF8"/>
    <w:rsid w:val="2ADD0E7B"/>
    <w:rsid w:val="2AE17EBA"/>
    <w:rsid w:val="2AFB763A"/>
    <w:rsid w:val="2B0D6D84"/>
    <w:rsid w:val="2B0E0FB1"/>
    <w:rsid w:val="2B255943"/>
    <w:rsid w:val="2B2B54F7"/>
    <w:rsid w:val="2B313197"/>
    <w:rsid w:val="2B350791"/>
    <w:rsid w:val="2B3957E3"/>
    <w:rsid w:val="2B3A7FB0"/>
    <w:rsid w:val="2B3E7BCA"/>
    <w:rsid w:val="2B4F5AB2"/>
    <w:rsid w:val="2B6705E2"/>
    <w:rsid w:val="2B854740"/>
    <w:rsid w:val="2B8932D3"/>
    <w:rsid w:val="2B8C4FFA"/>
    <w:rsid w:val="2B8D6979"/>
    <w:rsid w:val="2BA2573E"/>
    <w:rsid w:val="2BB43E3A"/>
    <w:rsid w:val="2BB83C86"/>
    <w:rsid w:val="2BBB5847"/>
    <w:rsid w:val="2BD26237"/>
    <w:rsid w:val="2BD93305"/>
    <w:rsid w:val="2BE475FD"/>
    <w:rsid w:val="2BF237CE"/>
    <w:rsid w:val="2BF34735"/>
    <w:rsid w:val="2C0C2E46"/>
    <w:rsid w:val="2C144266"/>
    <w:rsid w:val="2C165AD7"/>
    <w:rsid w:val="2C175CD4"/>
    <w:rsid w:val="2C1A5375"/>
    <w:rsid w:val="2C1E692A"/>
    <w:rsid w:val="2C213D2C"/>
    <w:rsid w:val="2C246B71"/>
    <w:rsid w:val="2C2608A7"/>
    <w:rsid w:val="2C2B6108"/>
    <w:rsid w:val="2C357A3E"/>
    <w:rsid w:val="2C3A16B9"/>
    <w:rsid w:val="2C3F5E1A"/>
    <w:rsid w:val="2C4C7D25"/>
    <w:rsid w:val="2C6C2512"/>
    <w:rsid w:val="2C773519"/>
    <w:rsid w:val="2C7C2778"/>
    <w:rsid w:val="2C7E1EC6"/>
    <w:rsid w:val="2C7E673D"/>
    <w:rsid w:val="2C870D8E"/>
    <w:rsid w:val="2C8D6352"/>
    <w:rsid w:val="2C8E0C46"/>
    <w:rsid w:val="2CA852CD"/>
    <w:rsid w:val="2CAA62EF"/>
    <w:rsid w:val="2CAF04F7"/>
    <w:rsid w:val="2CB267C0"/>
    <w:rsid w:val="2CB2694C"/>
    <w:rsid w:val="2CB97FFE"/>
    <w:rsid w:val="2CBE7C4D"/>
    <w:rsid w:val="2CD65C48"/>
    <w:rsid w:val="2CDB3D9C"/>
    <w:rsid w:val="2CDD75B8"/>
    <w:rsid w:val="2CE375CA"/>
    <w:rsid w:val="2CE37BDC"/>
    <w:rsid w:val="2CE91BBD"/>
    <w:rsid w:val="2CF00EEA"/>
    <w:rsid w:val="2CFB78F5"/>
    <w:rsid w:val="2D060D72"/>
    <w:rsid w:val="2D0B2161"/>
    <w:rsid w:val="2D124516"/>
    <w:rsid w:val="2D204450"/>
    <w:rsid w:val="2D2E3B60"/>
    <w:rsid w:val="2D2E4CFE"/>
    <w:rsid w:val="2D32692E"/>
    <w:rsid w:val="2D3F1067"/>
    <w:rsid w:val="2D4B0957"/>
    <w:rsid w:val="2D5A039E"/>
    <w:rsid w:val="2D6624C2"/>
    <w:rsid w:val="2D80115A"/>
    <w:rsid w:val="2D9C366B"/>
    <w:rsid w:val="2DAB4DCF"/>
    <w:rsid w:val="2DBF6168"/>
    <w:rsid w:val="2DD06A85"/>
    <w:rsid w:val="2DE40504"/>
    <w:rsid w:val="2DE43075"/>
    <w:rsid w:val="2DEE1351"/>
    <w:rsid w:val="2E016D17"/>
    <w:rsid w:val="2E0A2C1F"/>
    <w:rsid w:val="2E1074F4"/>
    <w:rsid w:val="2E1409E2"/>
    <w:rsid w:val="2E28660F"/>
    <w:rsid w:val="2E29461A"/>
    <w:rsid w:val="2E4C4A64"/>
    <w:rsid w:val="2E5B5F05"/>
    <w:rsid w:val="2E625AE1"/>
    <w:rsid w:val="2E6A243B"/>
    <w:rsid w:val="2E7501BD"/>
    <w:rsid w:val="2E844707"/>
    <w:rsid w:val="2E883349"/>
    <w:rsid w:val="2EA26B9F"/>
    <w:rsid w:val="2EA77FE2"/>
    <w:rsid w:val="2EB43AF1"/>
    <w:rsid w:val="2EBA5638"/>
    <w:rsid w:val="2EBE6D56"/>
    <w:rsid w:val="2EC56521"/>
    <w:rsid w:val="2EF750FA"/>
    <w:rsid w:val="2F044034"/>
    <w:rsid w:val="2F057D36"/>
    <w:rsid w:val="2F074875"/>
    <w:rsid w:val="2F093E1B"/>
    <w:rsid w:val="2F1259AE"/>
    <w:rsid w:val="2F2E42D5"/>
    <w:rsid w:val="2F3236EC"/>
    <w:rsid w:val="2F350DFA"/>
    <w:rsid w:val="2F366A94"/>
    <w:rsid w:val="2F3A367B"/>
    <w:rsid w:val="2F3F2776"/>
    <w:rsid w:val="2F475C77"/>
    <w:rsid w:val="2F5535FD"/>
    <w:rsid w:val="2F5E4461"/>
    <w:rsid w:val="2F6B5F50"/>
    <w:rsid w:val="2F6D3087"/>
    <w:rsid w:val="2F75622F"/>
    <w:rsid w:val="2F7F5671"/>
    <w:rsid w:val="2F825B1D"/>
    <w:rsid w:val="2F8542F4"/>
    <w:rsid w:val="2F906F56"/>
    <w:rsid w:val="2F962A9B"/>
    <w:rsid w:val="2F9A7EE9"/>
    <w:rsid w:val="2F9D75EC"/>
    <w:rsid w:val="2FA671AB"/>
    <w:rsid w:val="2FAC6C13"/>
    <w:rsid w:val="2FB2573D"/>
    <w:rsid w:val="2FB838D2"/>
    <w:rsid w:val="2FC5493A"/>
    <w:rsid w:val="2FC70074"/>
    <w:rsid w:val="2FD25A39"/>
    <w:rsid w:val="2FDA710A"/>
    <w:rsid w:val="2FDC1451"/>
    <w:rsid w:val="2FE87D90"/>
    <w:rsid w:val="2FF914AF"/>
    <w:rsid w:val="301251C5"/>
    <w:rsid w:val="301A4814"/>
    <w:rsid w:val="3028651C"/>
    <w:rsid w:val="303025E7"/>
    <w:rsid w:val="304013CB"/>
    <w:rsid w:val="30414FB7"/>
    <w:rsid w:val="30510720"/>
    <w:rsid w:val="305C4451"/>
    <w:rsid w:val="306857BA"/>
    <w:rsid w:val="307609DE"/>
    <w:rsid w:val="307B1680"/>
    <w:rsid w:val="308009AA"/>
    <w:rsid w:val="308962F5"/>
    <w:rsid w:val="308D35E6"/>
    <w:rsid w:val="308F605F"/>
    <w:rsid w:val="3094633E"/>
    <w:rsid w:val="30953D6A"/>
    <w:rsid w:val="309B5E57"/>
    <w:rsid w:val="309F4CE1"/>
    <w:rsid w:val="30A06299"/>
    <w:rsid w:val="30AA682C"/>
    <w:rsid w:val="30B222AE"/>
    <w:rsid w:val="30B22969"/>
    <w:rsid w:val="30C54790"/>
    <w:rsid w:val="30C64778"/>
    <w:rsid w:val="30C75A63"/>
    <w:rsid w:val="30D97AD6"/>
    <w:rsid w:val="30DB574B"/>
    <w:rsid w:val="30E946DC"/>
    <w:rsid w:val="30EC2FFB"/>
    <w:rsid w:val="30FA0E52"/>
    <w:rsid w:val="31093E6C"/>
    <w:rsid w:val="310E03E6"/>
    <w:rsid w:val="311318B0"/>
    <w:rsid w:val="312238AA"/>
    <w:rsid w:val="31290F8F"/>
    <w:rsid w:val="31295B55"/>
    <w:rsid w:val="313218F7"/>
    <w:rsid w:val="313C2B10"/>
    <w:rsid w:val="313D78B1"/>
    <w:rsid w:val="313F59AA"/>
    <w:rsid w:val="314319DD"/>
    <w:rsid w:val="31464713"/>
    <w:rsid w:val="314E2A32"/>
    <w:rsid w:val="315879B3"/>
    <w:rsid w:val="315C59A9"/>
    <w:rsid w:val="31714C26"/>
    <w:rsid w:val="31AC375C"/>
    <w:rsid w:val="31BE51E3"/>
    <w:rsid w:val="31C9051C"/>
    <w:rsid w:val="31CD67D6"/>
    <w:rsid w:val="31D2701E"/>
    <w:rsid w:val="31D27993"/>
    <w:rsid w:val="31D27F1A"/>
    <w:rsid w:val="31D428C7"/>
    <w:rsid w:val="31D60ADA"/>
    <w:rsid w:val="31FE0AFA"/>
    <w:rsid w:val="320A61BD"/>
    <w:rsid w:val="3215307F"/>
    <w:rsid w:val="321908D8"/>
    <w:rsid w:val="321D59EF"/>
    <w:rsid w:val="322C256A"/>
    <w:rsid w:val="323131D5"/>
    <w:rsid w:val="32467E9F"/>
    <w:rsid w:val="32484317"/>
    <w:rsid w:val="324D14A9"/>
    <w:rsid w:val="325757B7"/>
    <w:rsid w:val="325A51A3"/>
    <w:rsid w:val="3263114F"/>
    <w:rsid w:val="326F6C81"/>
    <w:rsid w:val="32794CA2"/>
    <w:rsid w:val="329A27C0"/>
    <w:rsid w:val="329D2DE4"/>
    <w:rsid w:val="32A67C8C"/>
    <w:rsid w:val="32B81A7E"/>
    <w:rsid w:val="32C35DC1"/>
    <w:rsid w:val="32E47D40"/>
    <w:rsid w:val="32E603FA"/>
    <w:rsid w:val="32E93563"/>
    <w:rsid w:val="32F536DE"/>
    <w:rsid w:val="32F60D91"/>
    <w:rsid w:val="32F60E1A"/>
    <w:rsid w:val="32FB146B"/>
    <w:rsid w:val="33030FFE"/>
    <w:rsid w:val="331102E5"/>
    <w:rsid w:val="331358A0"/>
    <w:rsid w:val="33141178"/>
    <w:rsid w:val="33214CC6"/>
    <w:rsid w:val="332B2ADE"/>
    <w:rsid w:val="332E0D35"/>
    <w:rsid w:val="333D1B0D"/>
    <w:rsid w:val="334A7FF0"/>
    <w:rsid w:val="33563301"/>
    <w:rsid w:val="3365017D"/>
    <w:rsid w:val="3365456D"/>
    <w:rsid w:val="33733195"/>
    <w:rsid w:val="337840E3"/>
    <w:rsid w:val="337E59B1"/>
    <w:rsid w:val="338252AE"/>
    <w:rsid w:val="33874CD3"/>
    <w:rsid w:val="338A17FB"/>
    <w:rsid w:val="339E1C63"/>
    <w:rsid w:val="33A01896"/>
    <w:rsid w:val="33A04F82"/>
    <w:rsid w:val="33A34EE0"/>
    <w:rsid w:val="33AC1220"/>
    <w:rsid w:val="33B21748"/>
    <w:rsid w:val="33BF79FA"/>
    <w:rsid w:val="33C16557"/>
    <w:rsid w:val="33C4270D"/>
    <w:rsid w:val="33C86352"/>
    <w:rsid w:val="33CA49F6"/>
    <w:rsid w:val="33CD0511"/>
    <w:rsid w:val="33DF6D14"/>
    <w:rsid w:val="33E22ED7"/>
    <w:rsid w:val="33E95005"/>
    <w:rsid w:val="33EA47B3"/>
    <w:rsid w:val="33EF6205"/>
    <w:rsid w:val="33F35CB7"/>
    <w:rsid w:val="34106DED"/>
    <w:rsid w:val="341660D5"/>
    <w:rsid w:val="341D12A7"/>
    <w:rsid w:val="341D51A1"/>
    <w:rsid w:val="342730CA"/>
    <w:rsid w:val="34336A15"/>
    <w:rsid w:val="34345B26"/>
    <w:rsid w:val="344722AB"/>
    <w:rsid w:val="344C68A9"/>
    <w:rsid w:val="344E1029"/>
    <w:rsid w:val="34556D1B"/>
    <w:rsid w:val="345702BD"/>
    <w:rsid w:val="34574852"/>
    <w:rsid w:val="346B303E"/>
    <w:rsid w:val="346D74BE"/>
    <w:rsid w:val="34773C29"/>
    <w:rsid w:val="347945A3"/>
    <w:rsid w:val="3483510F"/>
    <w:rsid w:val="348D0F95"/>
    <w:rsid w:val="349D377E"/>
    <w:rsid w:val="34A240C4"/>
    <w:rsid w:val="34A54537"/>
    <w:rsid w:val="34A91E06"/>
    <w:rsid w:val="34B5732B"/>
    <w:rsid w:val="34C215B9"/>
    <w:rsid w:val="34CA76FA"/>
    <w:rsid w:val="34CC56EE"/>
    <w:rsid w:val="34DB31B9"/>
    <w:rsid w:val="34E43E92"/>
    <w:rsid w:val="34E5591F"/>
    <w:rsid w:val="34EF49EA"/>
    <w:rsid w:val="35115D6C"/>
    <w:rsid w:val="35120E88"/>
    <w:rsid w:val="351F7104"/>
    <w:rsid w:val="35295A4D"/>
    <w:rsid w:val="352C7F0A"/>
    <w:rsid w:val="35376BD1"/>
    <w:rsid w:val="353A3AE5"/>
    <w:rsid w:val="35403C5A"/>
    <w:rsid w:val="3545134B"/>
    <w:rsid w:val="35460CCB"/>
    <w:rsid w:val="354622AF"/>
    <w:rsid w:val="354A1769"/>
    <w:rsid w:val="35566DBC"/>
    <w:rsid w:val="355D7697"/>
    <w:rsid w:val="35604CDB"/>
    <w:rsid w:val="35612B0D"/>
    <w:rsid w:val="356264C1"/>
    <w:rsid w:val="3572341C"/>
    <w:rsid w:val="357E16E5"/>
    <w:rsid w:val="358C07BE"/>
    <w:rsid w:val="359639AC"/>
    <w:rsid w:val="359E6070"/>
    <w:rsid w:val="35A16AE3"/>
    <w:rsid w:val="35AC0DD5"/>
    <w:rsid w:val="35B223E4"/>
    <w:rsid w:val="35B355E2"/>
    <w:rsid w:val="35B67038"/>
    <w:rsid w:val="35C93661"/>
    <w:rsid w:val="35CC13BB"/>
    <w:rsid w:val="35CC197E"/>
    <w:rsid w:val="35D05A91"/>
    <w:rsid w:val="35D22B54"/>
    <w:rsid w:val="35DD2F6A"/>
    <w:rsid w:val="35F60E58"/>
    <w:rsid w:val="35F87CE2"/>
    <w:rsid w:val="35F90051"/>
    <w:rsid w:val="360F32B4"/>
    <w:rsid w:val="36135134"/>
    <w:rsid w:val="361D011B"/>
    <w:rsid w:val="36280B9E"/>
    <w:rsid w:val="3628368C"/>
    <w:rsid w:val="362D659B"/>
    <w:rsid w:val="36300BB4"/>
    <w:rsid w:val="36322429"/>
    <w:rsid w:val="3645148E"/>
    <w:rsid w:val="3657723E"/>
    <w:rsid w:val="365832B5"/>
    <w:rsid w:val="36605819"/>
    <w:rsid w:val="367A1267"/>
    <w:rsid w:val="367E6239"/>
    <w:rsid w:val="368472F8"/>
    <w:rsid w:val="369857A9"/>
    <w:rsid w:val="36A32D91"/>
    <w:rsid w:val="36A52E02"/>
    <w:rsid w:val="36A66912"/>
    <w:rsid w:val="36B20466"/>
    <w:rsid w:val="36BF4897"/>
    <w:rsid w:val="36D9118E"/>
    <w:rsid w:val="36DA3D42"/>
    <w:rsid w:val="36E22972"/>
    <w:rsid w:val="36EA6CC3"/>
    <w:rsid w:val="36FB2AF1"/>
    <w:rsid w:val="371320A9"/>
    <w:rsid w:val="37161BE2"/>
    <w:rsid w:val="371B5051"/>
    <w:rsid w:val="371F1B35"/>
    <w:rsid w:val="37574215"/>
    <w:rsid w:val="37580C74"/>
    <w:rsid w:val="377D225E"/>
    <w:rsid w:val="3782376D"/>
    <w:rsid w:val="37A0401E"/>
    <w:rsid w:val="37B313FC"/>
    <w:rsid w:val="37C05381"/>
    <w:rsid w:val="37DD11C7"/>
    <w:rsid w:val="37E1366B"/>
    <w:rsid w:val="37E32643"/>
    <w:rsid w:val="37E71F2B"/>
    <w:rsid w:val="37FD3304"/>
    <w:rsid w:val="38053506"/>
    <w:rsid w:val="38075F26"/>
    <w:rsid w:val="380A0586"/>
    <w:rsid w:val="38147A96"/>
    <w:rsid w:val="3817739A"/>
    <w:rsid w:val="381945BB"/>
    <w:rsid w:val="38216E1A"/>
    <w:rsid w:val="38257F9B"/>
    <w:rsid w:val="3827554B"/>
    <w:rsid w:val="38291D6B"/>
    <w:rsid w:val="382A30F0"/>
    <w:rsid w:val="3839411F"/>
    <w:rsid w:val="383B77FC"/>
    <w:rsid w:val="384D47AB"/>
    <w:rsid w:val="384F1FF2"/>
    <w:rsid w:val="385B0208"/>
    <w:rsid w:val="3860305D"/>
    <w:rsid w:val="38764F8C"/>
    <w:rsid w:val="387C2E37"/>
    <w:rsid w:val="388A4A75"/>
    <w:rsid w:val="38943DF7"/>
    <w:rsid w:val="38A167F6"/>
    <w:rsid w:val="38A536F2"/>
    <w:rsid w:val="38BC3A76"/>
    <w:rsid w:val="38D25659"/>
    <w:rsid w:val="38D70B79"/>
    <w:rsid w:val="38E11DD6"/>
    <w:rsid w:val="38EA1F2F"/>
    <w:rsid w:val="38F163B4"/>
    <w:rsid w:val="38F74426"/>
    <w:rsid w:val="38F8301B"/>
    <w:rsid w:val="38FC16F6"/>
    <w:rsid w:val="39093B66"/>
    <w:rsid w:val="390D2ACA"/>
    <w:rsid w:val="391448DD"/>
    <w:rsid w:val="391B029A"/>
    <w:rsid w:val="391C1E6D"/>
    <w:rsid w:val="391C5B4F"/>
    <w:rsid w:val="392279FC"/>
    <w:rsid w:val="392716A8"/>
    <w:rsid w:val="39285402"/>
    <w:rsid w:val="392E1567"/>
    <w:rsid w:val="39324DBE"/>
    <w:rsid w:val="39356445"/>
    <w:rsid w:val="39421A07"/>
    <w:rsid w:val="394B008B"/>
    <w:rsid w:val="394D41F3"/>
    <w:rsid w:val="395D4D2B"/>
    <w:rsid w:val="39602E30"/>
    <w:rsid w:val="39610D25"/>
    <w:rsid w:val="397063AD"/>
    <w:rsid w:val="39895ECF"/>
    <w:rsid w:val="399668FC"/>
    <w:rsid w:val="39A077B5"/>
    <w:rsid w:val="39AA044F"/>
    <w:rsid w:val="39AA1F50"/>
    <w:rsid w:val="39AC0A91"/>
    <w:rsid w:val="39C26AD2"/>
    <w:rsid w:val="39C37A33"/>
    <w:rsid w:val="39C70544"/>
    <w:rsid w:val="39CF5AF7"/>
    <w:rsid w:val="39D1719A"/>
    <w:rsid w:val="39D90A39"/>
    <w:rsid w:val="39DD302A"/>
    <w:rsid w:val="39E6326A"/>
    <w:rsid w:val="3A046B18"/>
    <w:rsid w:val="3A0637E5"/>
    <w:rsid w:val="3A0D178C"/>
    <w:rsid w:val="3A0E1F35"/>
    <w:rsid w:val="3A1E5A95"/>
    <w:rsid w:val="3A2671A1"/>
    <w:rsid w:val="3A2E72D5"/>
    <w:rsid w:val="3A3907F6"/>
    <w:rsid w:val="3A3A7004"/>
    <w:rsid w:val="3A3B23FB"/>
    <w:rsid w:val="3A3C7C5D"/>
    <w:rsid w:val="3A4145B9"/>
    <w:rsid w:val="3A450118"/>
    <w:rsid w:val="3A850BD0"/>
    <w:rsid w:val="3A8801A7"/>
    <w:rsid w:val="3AA03077"/>
    <w:rsid w:val="3AA16205"/>
    <w:rsid w:val="3AA257CE"/>
    <w:rsid w:val="3ABD3B83"/>
    <w:rsid w:val="3AC30073"/>
    <w:rsid w:val="3AD3773A"/>
    <w:rsid w:val="3AD62716"/>
    <w:rsid w:val="3ADC1BE0"/>
    <w:rsid w:val="3ADC3740"/>
    <w:rsid w:val="3AE66A5D"/>
    <w:rsid w:val="3AED51D9"/>
    <w:rsid w:val="3AF50E90"/>
    <w:rsid w:val="3AF62776"/>
    <w:rsid w:val="3AFC7500"/>
    <w:rsid w:val="3B0510EC"/>
    <w:rsid w:val="3B216706"/>
    <w:rsid w:val="3B225BDB"/>
    <w:rsid w:val="3B3D6FE4"/>
    <w:rsid w:val="3B495730"/>
    <w:rsid w:val="3B4D73B1"/>
    <w:rsid w:val="3B527BB5"/>
    <w:rsid w:val="3B5B417F"/>
    <w:rsid w:val="3B5F4FDA"/>
    <w:rsid w:val="3B6033E2"/>
    <w:rsid w:val="3B6248E9"/>
    <w:rsid w:val="3B637CE6"/>
    <w:rsid w:val="3B675F55"/>
    <w:rsid w:val="3B7648CD"/>
    <w:rsid w:val="3B767C5B"/>
    <w:rsid w:val="3B856BBF"/>
    <w:rsid w:val="3B8A4D62"/>
    <w:rsid w:val="3B8C2C67"/>
    <w:rsid w:val="3B9B6749"/>
    <w:rsid w:val="3BA9496F"/>
    <w:rsid w:val="3BAD4120"/>
    <w:rsid w:val="3BB71A6F"/>
    <w:rsid w:val="3BD97FC8"/>
    <w:rsid w:val="3BDE789C"/>
    <w:rsid w:val="3C056084"/>
    <w:rsid w:val="3C13337B"/>
    <w:rsid w:val="3C25380B"/>
    <w:rsid w:val="3C2D7273"/>
    <w:rsid w:val="3C2E76BC"/>
    <w:rsid w:val="3C2F75C0"/>
    <w:rsid w:val="3C300178"/>
    <w:rsid w:val="3C3A2C97"/>
    <w:rsid w:val="3C3C6C5F"/>
    <w:rsid w:val="3C422525"/>
    <w:rsid w:val="3C4A4081"/>
    <w:rsid w:val="3C4D2276"/>
    <w:rsid w:val="3C4E129F"/>
    <w:rsid w:val="3C587829"/>
    <w:rsid w:val="3C6113A0"/>
    <w:rsid w:val="3C8D392A"/>
    <w:rsid w:val="3C8F3743"/>
    <w:rsid w:val="3C94039E"/>
    <w:rsid w:val="3CA4466D"/>
    <w:rsid w:val="3CA465B0"/>
    <w:rsid w:val="3CAB2431"/>
    <w:rsid w:val="3CB03549"/>
    <w:rsid w:val="3CBC2937"/>
    <w:rsid w:val="3CBE295D"/>
    <w:rsid w:val="3CC67768"/>
    <w:rsid w:val="3CC703CD"/>
    <w:rsid w:val="3CDF60D5"/>
    <w:rsid w:val="3CFB32F7"/>
    <w:rsid w:val="3D1A3572"/>
    <w:rsid w:val="3D232846"/>
    <w:rsid w:val="3D272B88"/>
    <w:rsid w:val="3D275169"/>
    <w:rsid w:val="3D3036A8"/>
    <w:rsid w:val="3D3B245E"/>
    <w:rsid w:val="3D424B5B"/>
    <w:rsid w:val="3D480412"/>
    <w:rsid w:val="3D584E9E"/>
    <w:rsid w:val="3D5A5B94"/>
    <w:rsid w:val="3D5F4C3A"/>
    <w:rsid w:val="3D616EE2"/>
    <w:rsid w:val="3D647736"/>
    <w:rsid w:val="3D6B2C97"/>
    <w:rsid w:val="3D725F14"/>
    <w:rsid w:val="3D753232"/>
    <w:rsid w:val="3D7C0F40"/>
    <w:rsid w:val="3D7F2994"/>
    <w:rsid w:val="3D94516A"/>
    <w:rsid w:val="3DA15E29"/>
    <w:rsid w:val="3DA50E53"/>
    <w:rsid w:val="3DA804A4"/>
    <w:rsid w:val="3DA86D05"/>
    <w:rsid w:val="3DB12A17"/>
    <w:rsid w:val="3DB42891"/>
    <w:rsid w:val="3DB70092"/>
    <w:rsid w:val="3DB7713E"/>
    <w:rsid w:val="3DBB35A1"/>
    <w:rsid w:val="3DC0459D"/>
    <w:rsid w:val="3DC21A8D"/>
    <w:rsid w:val="3DCC7EB9"/>
    <w:rsid w:val="3DD01C80"/>
    <w:rsid w:val="3DD83FAE"/>
    <w:rsid w:val="3DDC3483"/>
    <w:rsid w:val="3DDE58F9"/>
    <w:rsid w:val="3DDF2228"/>
    <w:rsid w:val="3DDF357C"/>
    <w:rsid w:val="3DE11161"/>
    <w:rsid w:val="3DE469E0"/>
    <w:rsid w:val="3DF473F2"/>
    <w:rsid w:val="3DF61363"/>
    <w:rsid w:val="3DF72D96"/>
    <w:rsid w:val="3DF90BF0"/>
    <w:rsid w:val="3DFD09E0"/>
    <w:rsid w:val="3E042115"/>
    <w:rsid w:val="3E05182F"/>
    <w:rsid w:val="3E0C5EA9"/>
    <w:rsid w:val="3E0D2AAB"/>
    <w:rsid w:val="3E0F1F04"/>
    <w:rsid w:val="3E0F5219"/>
    <w:rsid w:val="3E130490"/>
    <w:rsid w:val="3E214C76"/>
    <w:rsid w:val="3E240459"/>
    <w:rsid w:val="3E264EDF"/>
    <w:rsid w:val="3E3225E3"/>
    <w:rsid w:val="3E3B74CB"/>
    <w:rsid w:val="3E3D0F67"/>
    <w:rsid w:val="3E4B6358"/>
    <w:rsid w:val="3E502041"/>
    <w:rsid w:val="3E56768F"/>
    <w:rsid w:val="3E645196"/>
    <w:rsid w:val="3E740190"/>
    <w:rsid w:val="3E784784"/>
    <w:rsid w:val="3E9C3D81"/>
    <w:rsid w:val="3EA84723"/>
    <w:rsid w:val="3EAB0CCF"/>
    <w:rsid w:val="3EB14E86"/>
    <w:rsid w:val="3EB27A46"/>
    <w:rsid w:val="3EB4415B"/>
    <w:rsid w:val="3EBA788A"/>
    <w:rsid w:val="3EE2105B"/>
    <w:rsid w:val="3EEE65EE"/>
    <w:rsid w:val="3EEE7F35"/>
    <w:rsid w:val="3EF05ABE"/>
    <w:rsid w:val="3EF51EB4"/>
    <w:rsid w:val="3EF9027C"/>
    <w:rsid w:val="3EFB5BB6"/>
    <w:rsid w:val="3F064308"/>
    <w:rsid w:val="3F1833CA"/>
    <w:rsid w:val="3F1E10D5"/>
    <w:rsid w:val="3F217244"/>
    <w:rsid w:val="3F223529"/>
    <w:rsid w:val="3F306EF3"/>
    <w:rsid w:val="3F32533A"/>
    <w:rsid w:val="3F365EB5"/>
    <w:rsid w:val="3F3A6EFA"/>
    <w:rsid w:val="3F490006"/>
    <w:rsid w:val="3F5F37B9"/>
    <w:rsid w:val="3F601B07"/>
    <w:rsid w:val="3F63414D"/>
    <w:rsid w:val="3F634ECA"/>
    <w:rsid w:val="3F702401"/>
    <w:rsid w:val="3F810E05"/>
    <w:rsid w:val="3F820320"/>
    <w:rsid w:val="3F827643"/>
    <w:rsid w:val="3F8C2AFA"/>
    <w:rsid w:val="3F9C294D"/>
    <w:rsid w:val="3F9E21AF"/>
    <w:rsid w:val="3FA210B8"/>
    <w:rsid w:val="3FAB2DDA"/>
    <w:rsid w:val="3FAB58B6"/>
    <w:rsid w:val="3FB83423"/>
    <w:rsid w:val="3FBE3EA3"/>
    <w:rsid w:val="3FD30ECB"/>
    <w:rsid w:val="3FDF5386"/>
    <w:rsid w:val="3FED35C3"/>
    <w:rsid w:val="3FEE55A0"/>
    <w:rsid w:val="3FFA373B"/>
    <w:rsid w:val="40050957"/>
    <w:rsid w:val="400509F8"/>
    <w:rsid w:val="40087EAD"/>
    <w:rsid w:val="4021096F"/>
    <w:rsid w:val="40243DFF"/>
    <w:rsid w:val="402F0E5A"/>
    <w:rsid w:val="40313262"/>
    <w:rsid w:val="4043341C"/>
    <w:rsid w:val="40436BC0"/>
    <w:rsid w:val="4051375D"/>
    <w:rsid w:val="405546CD"/>
    <w:rsid w:val="40561FA2"/>
    <w:rsid w:val="40594C21"/>
    <w:rsid w:val="405A606D"/>
    <w:rsid w:val="40640538"/>
    <w:rsid w:val="4066517A"/>
    <w:rsid w:val="406A72E9"/>
    <w:rsid w:val="406D195C"/>
    <w:rsid w:val="407C0236"/>
    <w:rsid w:val="4081738D"/>
    <w:rsid w:val="408466B1"/>
    <w:rsid w:val="40863CE1"/>
    <w:rsid w:val="408771F6"/>
    <w:rsid w:val="40945677"/>
    <w:rsid w:val="409E6C50"/>
    <w:rsid w:val="40A455AE"/>
    <w:rsid w:val="40B05382"/>
    <w:rsid w:val="40B2402A"/>
    <w:rsid w:val="40BF5A7B"/>
    <w:rsid w:val="40C817A1"/>
    <w:rsid w:val="40D03E5D"/>
    <w:rsid w:val="40E87EE2"/>
    <w:rsid w:val="412253F1"/>
    <w:rsid w:val="413B6EE0"/>
    <w:rsid w:val="413C6EA5"/>
    <w:rsid w:val="41451CD3"/>
    <w:rsid w:val="414A04A3"/>
    <w:rsid w:val="414A26BB"/>
    <w:rsid w:val="415552E9"/>
    <w:rsid w:val="41623FDA"/>
    <w:rsid w:val="416425F9"/>
    <w:rsid w:val="41740B98"/>
    <w:rsid w:val="417A22F9"/>
    <w:rsid w:val="41A35DE3"/>
    <w:rsid w:val="41B203D9"/>
    <w:rsid w:val="41BD5C97"/>
    <w:rsid w:val="41C63077"/>
    <w:rsid w:val="41C851DD"/>
    <w:rsid w:val="41CB511D"/>
    <w:rsid w:val="41DB7BB3"/>
    <w:rsid w:val="41E816F8"/>
    <w:rsid w:val="41EB5632"/>
    <w:rsid w:val="41EF6268"/>
    <w:rsid w:val="41FA1866"/>
    <w:rsid w:val="41FC0F30"/>
    <w:rsid w:val="41FE4014"/>
    <w:rsid w:val="4211154D"/>
    <w:rsid w:val="421765E7"/>
    <w:rsid w:val="421928D9"/>
    <w:rsid w:val="421B1696"/>
    <w:rsid w:val="421D135F"/>
    <w:rsid w:val="42240269"/>
    <w:rsid w:val="42244424"/>
    <w:rsid w:val="42252FB6"/>
    <w:rsid w:val="422948BA"/>
    <w:rsid w:val="422B508A"/>
    <w:rsid w:val="42303A70"/>
    <w:rsid w:val="423957CB"/>
    <w:rsid w:val="42514D3B"/>
    <w:rsid w:val="4252477A"/>
    <w:rsid w:val="42531F70"/>
    <w:rsid w:val="425C73F2"/>
    <w:rsid w:val="42674621"/>
    <w:rsid w:val="427A76D1"/>
    <w:rsid w:val="427E3ECD"/>
    <w:rsid w:val="42871973"/>
    <w:rsid w:val="42896970"/>
    <w:rsid w:val="428C3ACE"/>
    <w:rsid w:val="42AC1E46"/>
    <w:rsid w:val="42BB4A75"/>
    <w:rsid w:val="42BB7905"/>
    <w:rsid w:val="42C246C9"/>
    <w:rsid w:val="42C3122D"/>
    <w:rsid w:val="42CE008B"/>
    <w:rsid w:val="42D74604"/>
    <w:rsid w:val="42EE6615"/>
    <w:rsid w:val="42EE7CAC"/>
    <w:rsid w:val="42F01787"/>
    <w:rsid w:val="42F43B4B"/>
    <w:rsid w:val="42F5527B"/>
    <w:rsid w:val="42F61E25"/>
    <w:rsid w:val="430F61CF"/>
    <w:rsid w:val="43191214"/>
    <w:rsid w:val="432E3C17"/>
    <w:rsid w:val="4353608F"/>
    <w:rsid w:val="43571D02"/>
    <w:rsid w:val="43582037"/>
    <w:rsid w:val="43697B81"/>
    <w:rsid w:val="43793A52"/>
    <w:rsid w:val="437F3173"/>
    <w:rsid w:val="438101BD"/>
    <w:rsid w:val="43814E37"/>
    <w:rsid w:val="4387115B"/>
    <w:rsid w:val="438E15B0"/>
    <w:rsid w:val="43921149"/>
    <w:rsid w:val="43946C51"/>
    <w:rsid w:val="43CB0238"/>
    <w:rsid w:val="43DE3931"/>
    <w:rsid w:val="43E3400E"/>
    <w:rsid w:val="43E41218"/>
    <w:rsid w:val="43E571C6"/>
    <w:rsid w:val="43EA1E13"/>
    <w:rsid w:val="43F01A24"/>
    <w:rsid w:val="43F44206"/>
    <w:rsid w:val="43FB2CF3"/>
    <w:rsid w:val="440349D4"/>
    <w:rsid w:val="44063FEB"/>
    <w:rsid w:val="44073B83"/>
    <w:rsid w:val="440856BA"/>
    <w:rsid w:val="440E4130"/>
    <w:rsid w:val="442028D3"/>
    <w:rsid w:val="44383F16"/>
    <w:rsid w:val="443A5528"/>
    <w:rsid w:val="443E0EC7"/>
    <w:rsid w:val="444069B9"/>
    <w:rsid w:val="444A1E5D"/>
    <w:rsid w:val="444C520F"/>
    <w:rsid w:val="445E2874"/>
    <w:rsid w:val="4462757B"/>
    <w:rsid w:val="44643C7E"/>
    <w:rsid w:val="446B11BC"/>
    <w:rsid w:val="447504B8"/>
    <w:rsid w:val="4476241D"/>
    <w:rsid w:val="447D0568"/>
    <w:rsid w:val="4482709B"/>
    <w:rsid w:val="44882878"/>
    <w:rsid w:val="449214B6"/>
    <w:rsid w:val="44A363DE"/>
    <w:rsid w:val="44AB04F8"/>
    <w:rsid w:val="44AC088C"/>
    <w:rsid w:val="44B04C5C"/>
    <w:rsid w:val="44D25864"/>
    <w:rsid w:val="44D56AE7"/>
    <w:rsid w:val="44E13632"/>
    <w:rsid w:val="44E5030A"/>
    <w:rsid w:val="44E82DDC"/>
    <w:rsid w:val="44E86541"/>
    <w:rsid w:val="44EB0628"/>
    <w:rsid w:val="44F9231A"/>
    <w:rsid w:val="45003D51"/>
    <w:rsid w:val="451031B9"/>
    <w:rsid w:val="451D636A"/>
    <w:rsid w:val="452C2B8C"/>
    <w:rsid w:val="452F7687"/>
    <w:rsid w:val="45315A89"/>
    <w:rsid w:val="45387C78"/>
    <w:rsid w:val="45420AFB"/>
    <w:rsid w:val="45510884"/>
    <w:rsid w:val="45546D0E"/>
    <w:rsid w:val="4561345F"/>
    <w:rsid w:val="456268A7"/>
    <w:rsid w:val="4574750C"/>
    <w:rsid w:val="457C659D"/>
    <w:rsid w:val="458F4474"/>
    <w:rsid w:val="459819DB"/>
    <w:rsid w:val="45AE620F"/>
    <w:rsid w:val="45AF20A1"/>
    <w:rsid w:val="45B4799C"/>
    <w:rsid w:val="45C076FE"/>
    <w:rsid w:val="45D15E4F"/>
    <w:rsid w:val="45D96307"/>
    <w:rsid w:val="45E473F6"/>
    <w:rsid w:val="45ED6407"/>
    <w:rsid w:val="45EE310D"/>
    <w:rsid w:val="45F50A08"/>
    <w:rsid w:val="45F53B0F"/>
    <w:rsid w:val="45F87E7C"/>
    <w:rsid w:val="4608791A"/>
    <w:rsid w:val="461B5E8F"/>
    <w:rsid w:val="461C5D7A"/>
    <w:rsid w:val="461F74D2"/>
    <w:rsid w:val="4623399F"/>
    <w:rsid w:val="462967D7"/>
    <w:rsid w:val="462C2391"/>
    <w:rsid w:val="462F0C0E"/>
    <w:rsid w:val="464019C6"/>
    <w:rsid w:val="464D3885"/>
    <w:rsid w:val="464D7C3E"/>
    <w:rsid w:val="46635C90"/>
    <w:rsid w:val="466512C7"/>
    <w:rsid w:val="46681A17"/>
    <w:rsid w:val="46791A7E"/>
    <w:rsid w:val="46794902"/>
    <w:rsid w:val="46813699"/>
    <w:rsid w:val="46854BEC"/>
    <w:rsid w:val="468F5A08"/>
    <w:rsid w:val="46A12225"/>
    <w:rsid w:val="46A164BB"/>
    <w:rsid w:val="46A4090A"/>
    <w:rsid w:val="46A706B2"/>
    <w:rsid w:val="46BB2A2A"/>
    <w:rsid w:val="46C0066C"/>
    <w:rsid w:val="46C852FC"/>
    <w:rsid w:val="46D120EE"/>
    <w:rsid w:val="46D72E20"/>
    <w:rsid w:val="46D73841"/>
    <w:rsid w:val="46D97705"/>
    <w:rsid w:val="46ED2030"/>
    <w:rsid w:val="471D4E34"/>
    <w:rsid w:val="472D330C"/>
    <w:rsid w:val="472E4527"/>
    <w:rsid w:val="474B7206"/>
    <w:rsid w:val="474D07E9"/>
    <w:rsid w:val="47507A5B"/>
    <w:rsid w:val="475E7BC4"/>
    <w:rsid w:val="47603825"/>
    <w:rsid w:val="47765435"/>
    <w:rsid w:val="4787684B"/>
    <w:rsid w:val="47AA7FED"/>
    <w:rsid w:val="47AC78ED"/>
    <w:rsid w:val="47B37775"/>
    <w:rsid w:val="47B96E5B"/>
    <w:rsid w:val="47BF59D0"/>
    <w:rsid w:val="47D71A11"/>
    <w:rsid w:val="47E83E72"/>
    <w:rsid w:val="47EC0707"/>
    <w:rsid w:val="47F24254"/>
    <w:rsid w:val="47F41840"/>
    <w:rsid w:val="48066E4C"/>
    <w:rsid w:val="480B6E68"/>
    <w:rsid w:val="48136AFF"/>
    <w:rsid w:val="48170F20"/>
    <w:rsid w:val="48233AEF"/>
    <w:rsid w:val="48287CA0"/>
    <w:rsid w:val="483E478C"/>
    <w:rsid w:val="483F49B4"/>
    <w:rsid w:val="48453C16"/>
    <w:rsid w:val="48455893"/>
    <w:rsid w:val="485242C4"/>
    <w:rsid w:val="48576A58"/>
    <w:rsid w:val="48604A11"/>
    <w:rsid w:val="48630314"/>
    <w:rsid w:val="48666578"/>
    <w:rsid w:val="48667350"/>
    <w:rsid w:val="486F230E"/>
    <w:rsid w:val="48774D6E"/>
    <w:rsid w:val="487B57AE"/>
    <w:rsid w:val="487E5B79"/>
    <w:rsid w:val="4898233E"/>
    <w:rsid w:val="48A13E31"/>
    <w:rsid w:val="48A657BB"/>
    <w:rsid w:val="48AA2F3B"/>
    <w:rsid w:val="48AB548C"/>
    <w:rsid w:val="48AF7A16"/>
    <w:rsid w:val="48C30795"/>
    <w:rsid w:val="48C360CF"/>
    <w:rsid w:val="48C71882"/>
    <w:rsid w:val="48CF321F"/>
    <w:rsid w:val="48CF6EBF"/>
    <w:rsid w:val="48D9428C"/>
    <w:rsid w:val="48DB369D"/>
    <w:rsid w:val="48DB70B9"/>
    <w:rsid w:val="48DE75E3"/>
    <w:rsid w:val="48E65B51"/>
    <w:rsid w:val="48EA470D"/>
    <w:rsid w:val="48F35930"/>
    <w:rsid w:val="48FB5439"/>
    <w:rsid w:val="48FC5A8E"/>
    <w:rsid w:val="4900175A"/>
    <w:rsid w:val="490F211D"/>
    <w:rsid w:val="491D0CD3"/>
    <w:rsid w:val="49340EED"/>
    <w:rsid w:val="49391492"/>
    <w:rsid w:val="49422807"/>
    <w:rsid w:val="4944685B"/>
    <w:rsid w:val="49486EAA"/>
    <w:rsid w:val="495E2426"/>
    <w:rsid w:val="496E3B8A"/>
    <w:rsid w:val="497C132F"/>
    <w:rsid w:val="497C6622"/>
    <w:rsid w:val="497F2138"/>
    <w:rsid w:val="49895424"/>
    <w:rsid w:val="498D3ED4"/>
    <w:rsid w:val="49A4548D"/>
    <w:rsid w:val="49AB3D12"/>
    <w:rsid w:val="49C61285"/>
    <w:rsid w:val="49CB76DA"/>
    <w:rsid w:val="49DB7B46"/>
    <w:rsid w:val="49EC6DC2"/>
    <w:rsid w:val="49EE664C"/>
    <w:rsid w:val="49EF3389"/>
    <w:rsid w:val="49F9639C"/>
    <w:rsid w:val="4A1E3C51"/>
    <w:rsid w:val="4A22394B"/>
    <w:rsid w:val="4A285F01"/>
    <w:rsid w:val="4A312049"/>
    <w:rsid w:val="4A5723C3"/>
    <w:rsid w:val="4A5F21F0"/>
    <w:rsid w:val="4A637B01"/>
    <w:rsid w:val="4A753B57"/>
    <w:rsid w:val="4A77655E"/>
    <w:rsid w:val="4A790D5C"/>
    <w:rsid w:val="4A7952C4"/>
    <w:rsid w:val="4A7B2504"/>
    <w:rsid w:val="4A8830CC"/>
    <w:rsid w:val="4A943FB5"/>
    <w:rsid w:val="4A9E1197"/>
    <w:rsid w:val="4AA040EF"/>
    <w:rsid w:val="4AA57E4D"/>
    <w:rsid w:val="4AAB4CD7"/>
    <w:rsid w:val="4AB0146E"/>
    <w:rsid w:val="4AC12A5D"/>
    <w:rsid w:val="4AC51D45"/>
    <w:rsid w:val="4AC75EBD"/>
    <w:rsid w:val="4ACD4B75"/>
    <w:rsid w:val="4AD96E0F"/>
    <w:rsid w:val="4ADA12F8"/>
    <w:rsid w:val="4AE51691"/>
    <w:rsid w:val="4AE63A88"/>
    <w:rsid w:val="4AEB6E40"/>
    <w:rsid w:val="4AF953E2"/>
    <w:rsid w:val="4B0E7FBF"/>
    <w:rsid w:val="4B0F167D"/>
    <w:rsid w:val="4B233FCF"/>
    <w:rsid w:val="4B281442"/>
    <w:rsid w:val="4B447381"/>
    <w:rsid w:val="4B4E5B27"/>
    <w:rsid w:val="4B5973CD"/>
    <w:rsid w:val="4B6C058A"/>
    <w:rsid w:val="4B6C5FDA"/>
    <w:rsid w:val="4B716B94"/>
    <w:rsid w:val="4B7671B0"/>
    <w:rsid w:val="4B8114B9"/>
    <w:rsid w:val="4B8623F1"/>
    <w:rsid w:val="4B8C116F"/>
    <w:rsid w:val="4BAD393A"/>
    <w:rsid w:val="4BB94734"/>
    <w:rsid w:val="4BC6713E"/>
    <w:rsid w:val="4BCB3945"/>
    <w:rsid w:val="4BDF6491"/>
    <w:rsid w:val="4BE51718"/>
    <w:rsid w:val="4BE961BD"/>
    <w:rsid w:val="4BF011C2"/>
    <w:rsid w:val="4BFA195B"/>
    <w:rsid w:val="4C050B52"/>
    <w:rsid w:val="4C161C16"/>
    <w:rsid w:val="4C1E037C"/>
    <w:rsid w:val="4C2C348A"/>
    <w:rsid w:val="4C48462C"/>
    <w:rsid w:val="4C4E1A87"/>
    <w:rsid w:val="4C552A8F"/>
    <w:rsid w:val="4C6A1489"/>
    <w:rsid w:val="4C707F19"/>
    <w:rsid w:val="4C72726C"/>
    <w:rsid w:val="4C743DCE"/>
    <w:rsid w:val="4C78112D"/>
    <w:rsid w:val="4C7B6DD2"/>
    <w:rsid w:val="4C9C075E"/>
    <w:rsid w:val="4CA57700"/>
    <w:rsid w:val="4CA92177"/>
    <w:rsid w:val="4CAC7A55"/>
    <w:rsid w:val="4CB31C79"/>
    <w:rsid w:val="4CBB3D61"/>
    <w:rsid w:val="4CBB5549"/>
    <w:rsid w:val="4CBE74BB"/>
    <w:rsid w:val="4CCF3EF4"/>
    <w:rsid w:val="4CD13E5B"/>
    <w:rsid w:val="4CD76376"/>
    <w:rsid w:val="4CE53012"/>
    <w:rsid w:val="4CF35E56"/>
    <w:rsid w:val="4CF56A32"/>
    <w:rsid w:val="4D082748"/>
    <w:rsid w:val="4D0A26CF"/>
    <w:rsid w:val="4D0F1C66"/>
    <w:rsid w:val="4D14722B"/>
    <w:rsid w:val="4D1B6949"/>
    <w:rsid w:val="4D1D5526"/>
    <w:rsid w:val="4D1F35FF"/>
    <w:rsid w:val="4D26238D"/>
    <w:rsid w:val="4D2A3650"/>
    <w:rsid w:val="4D2D0AB4"/>
    <w:rsid w:val="4D2D1851"/>
    <w:rsid w:val="4D2D345F"/>
    <w:rsid w:val="4D2D6268"/>
    <w:rsid w:val="4D313342"/>
    <w:rsid w:val="4D317ACB"/>
    <w:rsid w:val="4D3973D0"/>
    <w:rsid w:val="4D3A3F52"/>
    <w:rsid w:val="4D3B7DD0"/>
    <w:rsid w:val="4D414B7B"/>
    <w:rsid w:val="4D420394"/>
    <w:rsid w:val="4D4D0617"/>
    <w:rsid w:val="4D5E55CC"/>
    <w:rsid w:val="4D6F7022"/>
    <w:rsid w:val="4D7814C5"/>
    <w:rsid w:val="4D783832"/>
    <w:rsid w:val="4D811D5E"/>
    <w:rsid w:val="4D843E22"/>
    <w:rsid w:val="4D9868D1"/>
    <w:rsid w:val="4DA51D8C"/>
    <w:rsid w:val="4DA64FD3"/>
    <w:rsid w:val="4DAD216C"/>
    <w:rsid w:val="4DBD6F2D"/>
    <w:rsid w:val="4DC74324"/>
    <w:rsid w:val="4DC934E3"/>
    <w:rsid w:val="4DD06289"/>
    <w:rsid w:val="4DDE3496"/>
    <w:rsid w:val="4DE06DA5"/>
    <w:rsid w:val="4DEB0777"/>
    <w:rsid w:val="4DF47543"/>
    <w:rsid w:val="4DF83AD4"/>
    <w:rsid w:val="4E0226A8"/>
    <w:rsid w:val="4E033E09"/>
    <w:rsid w:val="4E0F1512"/>
    <w:rsid w:val="4E143B44"/>
    <w:rsid w:val="4E22652E"/>
    <w:rsid w:val="4E4A5D7A"/>
    <w:rsid w:val="4E66159F"/>
    <w:rsid w:val="4E7410C9"/>
    <w:rsid w:val="4E8D0925"/>
    <w:rsid w:val="4EA61D10"/>
    <w:rsid w:val="4EAE7B73"/>
    <w:rsid w:val="4ECF2208"/>
    <w:rsid w:val="4ED843ED"/>
    <w:rsid w:val="4EDA26E0"/>
    <w:rsid w:val="4F0D19EB"/>
    <w:rsid w:val="4F164288"/>
    <w:rsid w:val="4F165F74"/>
    <w:rsid w:val="4F1A58FE"/>
    <w:rsid w:val="4F1E7940"/>
    <w:rsid w:val="4F422D3B"/>
    <w:rsid w:val="4F54747E"/>
    <w:rsid w:val="4F564F7B"/>
    <w:rsid w:val="4F6979F4"/>
    <w:rsid w:val="4F6C5DBA"/>
    <w:rsid w:val="4F7A075A"/>
    <w:rsid w:val="4F7B4976"/>
    <w:rsid w:val="4F8052E2"/>
    <w:rsid w:val="4F843AB2"/>
    <w:rsid w:val="4F863EC2"/>
    <w:rsid w:val="4F8E4C2A"/>
    <w:rsid w:val="4F8F58CA"/>
    <w:rsid w:val="4F9E3894"/>
    <w:rsid w:val="4FBE37D0"/>
    <w:rsid w:val="4FC61961"/>
    <w:rsid w:val="4FC67AD5"/>
    <w:rsid w:val="4FCD2C46"/>
    <w:rsid w:val="4FD35146"/>
    <w:rsid w:val="4FE13194"/>
    <w:rsid w:val="4FF01EBC"/>
    <w:rsid w:val="4FF50701"/>
    <w:rsid w:val="4FFB2AE8"/>
    <w:rsid w:val="4FFD4C05"/>
    <w:rsid w:val="4FFE395E"/>
    <w:rsid w:val="501429EA"/>
    <w:rsid w:val="50236062"/>
    <w:rsid w:val="5024395D"/>
    <w:rsid w:val="50572BB2"/>
    <w:rsid w:val="50677363"/>
    <w:rsid w:val="507E7A94"/>
    <w:rsid w:val="508565AD"/>
    <w:rsid w:val="50915EE9"/>
    <w:rsid w:val="509544CC"/>
    <w:rsid w:val="50976729"/>
    <w:rsid w:val="509864E8"/>
    <w:rsid w:val="50996E53"/>
    <w:rsid w:val="509D4D97"/>
    <w:rsid w:val="50B454C9"/>
    <w:rsid w:val="50BC199B"/>
    <w:rsid w:val="50CA6CD3"/>
    <w:rsid w:val="50CD7D70"/>
    <w:rsid w:val="50DB5A35"/>
    <w:rsid w:val="50DC7971"/>
    <w:rsid w:val="50E3367A"/>
    <w:rsid w:val="50EA3342"/>
    <w:rsid w:val="50EE67B3"/>
    <w:rsid w:val="50F57842"/>
    <w:rsid w:val="51037208"/>
    <w:rsid w:val="51060BF5"/>
    <w:rsid w:val="511569CB"/>
    <w:rsid w:val="511F0F4D"/>
    <w:rsid w:val="512C6DB7"/>
    <w:rsid w:val="513763A4"/>
    <w:rsid w:val="51380405"/>
    <w:rsid w:val="513E7296"/>
    <w:rsid w:val="51436ED6"/>
    <w:rsid w:val="514438CF"/>
    <w:rsid w:val="514D15F9"/>
    <w:rsid w:val="515340A7"/>
    <w:rsid w:val="51574C56"/>
    <w:rsid w:val="515F045B"/>
    <w:rsid w:val="515F26A3"/>
    <w:rsid w:val="51601C10"/>
    <w:rsid w:val="5165187C"/>
    <w:rsid w:val="516F6382"/>
    <w:rsid w:val="519343E3"/>
    <w:rsid w:val="519A6708"/>
    <w:rsid w:val="51A713CF"/>
    <w:rsid w:val="51BE01CB"/>
    <w:rsid w:val="51BE16D1"/>
    <w:rsid w:val="51C9133B"/>
    <w:rsid w:val="51D1349D"/>
    <w:rsid w:val="51E11F12"/>
    <w:rsid w:val="51E35639"/>
    <w:rsid w:val="51EF5521"/>
    <w:rsid w:val="51F2030E"/>
    <w:rsid w:val="51F27C2C"/>
    <w:rsid w:val="52061707"/>
    <w:rsid w:val="5208463D"/>
    <w:rsid w:val="520917F4"/>
    <w:rsid w:val="520A21BB"/>
    <w:rsid w:val="520E0D73"/>
    <w:rsid w:val="521C3476"/>
    <w:rsid w:val="521F1E2A"/>
    <w:rsid w:val="522820C3"/>
    <w:rsid w:val="52341689"/>
    <w:rsid w:val="52526F31"/>
    <w:rsid w:val="525B1C0A"/>
    <w:rsid w:val="525C5679"/>
    <w:rsid w:val="526D556C"/>
    <w:rsid w:val="528348DB"/>
    <w:rsid w:val="52834D66"/>
    <w:rsid w:val="52A56FB7"/>
    <w:rsid w:val="52A9364B"/>
    <w:rsid w:val="52A94A29"/>
    <w:rsid w:val="52B76C71"/>
    <w:rsid w:val="52BE36DB"/>
    <w:rsid w:val="52C402A7"/>
    <w:rsid w:val="52C94A1E"/>
    <w:rsid w:val="52D243AA"/>
    <w:rsid w:val="52ED1749"/>
    <w:rsid w:val="52F622CB"/>
    <w:rsid w:val="53041F4C"/>
    <w:rsid w:val="53167AC2"/>
    <w:rsid w:val="53176C44"/>
    <w:rsid w:val="531838E3"/>
    <w:rsid w:val="531D4B2C"/>
    <w:rsid w:val="531E6F3D"/>
    <w:rsid w:val="533216B4"/>
    <w:rsid w:val="53336BF3"/>
    <w:rsid w:val="53366876"/>
    <w:rsid w:val="533C5239"/>
    <w:rsid w:val="534552AD"/>
    <w:rsid w:val="534A06CA"/>
    <w:rsid w:val="536350A5"/>
    <w:rsid w:val="5377196A"/>
    <w:rsid w:val="53B25EBB"/>
    <w:rsid w:val="53CE0A52"/>
    <w:rsid w:val="53D32B32"/>
    <w:rsid w:val="53D94320"/>
    <w:rsid w:val="53DA1BCB"/>
    <w:rsid w:val="53DF0DEB"/>
    <w:rsid w:val="53EB7179"/>
    <w:rsid w:val="53F03F56"/>
    <w:rsid w:val="53F17852"/>
    <w:rsid w:val="53F5370C"/>
    <w:rsid w:val="540576AD"/>
    <w:rsid w:val="54190BF7"/>
    <w:rsid w:val="541C3292"/>
    <w:rsid w:val="541E4056"/>
    <w:rsid w:val="54200222"/>
    <w:rsid w:val="542B4352"/>
    <w:rsid w:val="542E0C71"/>
    <w:rsid w:val="54301A0D"/>
    <w:rsid w:val="543E36EB"/>
    <w:rsid w:val="54420766"/>
    <w:rsid w:val="54534405"/>
    <w:rsid w:val="5455260A"/>
    <w:rsid w:val="546D1E2E"/>
    <w:rsid w:val="5476563D"/>
    <w:rsid w:val="54782889"/>
    <w:rsid w:val="547D2BA7"/>
    <w:rsid w:val="548221EF"/>
    <w:rsid w:val="54855424"/>
    <w:rsid w:val="54855AB2"/>
    <w:rsid w:val="548C2D9D"/>
    <w:rsid w:val="54984F6C"/>
    <w:rsid w:val="54A04819"/>
    <w:rsid w:val="54A34E0C"/>
    <w:rsid w:val="54A4724D"/>
    <w:rsid w:val="54AD6445"/>
    <w:rsid w:val="54BD0312"/>
    <w:rsid w:val="54BD5AC9"/>
    <w:rsid w:val="54BF3360"/>
    <w:rsid w:val="54C10D03"/>
    <w:rsid w:val="54DB36BC"/>
    <w:rsid w:val="54E2513D"/>
    <w:rsid w:val="54E92D93"/>
    <w:rsid w:val="54EA0F5F"/>
    <w:rsid w:val="54FF7C5B"/>
    <w:rsid w:val="55023D02"/>
    <w:rsid w:val="55103F6E"/>
    <w:rsid w:val="551D361B"/>
    <w:rsid w:val="551D699F"/>
    <w:rsid w:val="55252EF8"/>
    <w:rsid w:val="553D3A7D"/>
    <w:rsid w:val="553F7008"/>
    <w:rsid w:val="554120C7"/>
    <w:rsid w:val="55487545"/>
    <w:rsid w:val="55580098"/>
    <w:rsid w:val="555F2C40"/>
    <w:rsid w:val="556D282A"/>
    <w:rsid w:val="557C08F6"/>
    <w:rsid w:val="55871307"/>
    <w:rsid w:val="55942BD5"/>
    <w:rsid w:val="55CE0254"/>
    <w:rsid w:val="55D47E86"/>
    <w:rsid w:val="55D6728F"/>
    <w:rsid w:val="55E76682"/>
    <w:rsid w:val="55E915D8"/>
    <w:rsid w:val="55EF0C96"/>
    <w:rsid w:val="55F91047"/>
    <w:rsid w:val="55FC1C14"/>
    <w:rsid w:val="55FE23D0"/>
    <w:rsid w:val="560D4678"/>
    <w:rsid w:val="56107552"/>
    <w:rsid w:val="5611740C"/>
    <w:rsid w:val="56135018"/>
    <w:rsid w:val="56195577"/>
    <w:rsid w:val="563A2704"/>
    <w:rsid w:val="564536DB"/>
    <w:rsid w:val="564E3309"/>
    <w:rsid w:val="567224E8"/>
    <w:rsid w:val="56732F09"/>
    <w:rsid w:val="56755A1C"/>
    <w:rsid w:val="567F7A46"/>
    <w:rsid w:val="568829C6"/>
    <w:rsid w:val="568F37C6"/>
    <w:rsid w:val="56A90CCE"/>
    <w:rsid w:val="56AA2FF6"/>
    <w:rsid w:val="56B15D6B"/>
    <w:rsid w:val="56BB15C5"/>
    <w:rsid w:val="56C3056B"/>
    <w:rsid w:val="56C8750B"/>
    <w:rsid w:val="56CF30DC"/>
    <w:rsid w:val="56D330CA"/>
    <w:rsid w:val="56DC02A0"/>
    <w:rsid w:val="56E557E3"/>
    <w:rsid w:val="56E6313B"/>
    <w:rsid w:val="56E951C6"/>
    <w:rsid w:val="56F83066"/>
    <w:rsid w:val="56FB6ADB"/>
    <w:rsid w:val="570F1F50"/>
    <w:rsid w:val="571B639A"/>
    <w:rsid w:val="571E3EE0"/>
    <w:rsid w:val="571F73FA"/>
    <w:rsid w:val="572B3104"/>
    <w:rsid w:val="57301FE7"/>
    <w:rsid w:val="574148A2"/>
    <w:rsid w:val="574C0097"/>
    <w:rsid w:val="574F7F03"/>
    <w:rsid w:val="57572A9F"/>
    <w:rsid w:val="57630865"/>
    <w:rsid w:val="5769404C"/>
    <w:rsid w:val="576A448A"/>
    <w:rsid w:val="577E7DE6"/>
    <w:rsid w:val="578228A7"/>
    <w:rsid w:val="57832861"/>
    <w:rsid w:val="5787625F"/>
    <w:rsid w:val="57AA0514"/>
    <w:rsid w:val="57BA0A10"/>
    <w:rsid w:val="57BE6728"/>
    <w:rsid w:val="57C96458"/>
    <w:rsid w:val="57D617D1"/>
    <w:rsid w:val="57E7276E"/>
    <w:rsid w:val="57ED6226"/>
    <w:rsid w:val="58001280"/>
    <w:rsid w:val="58031347"/>
    <w:rsid w:val="5808269A"/>
    <w:rsid w:val="580A7DD4"/>
    <w:rsid w:val="58136955"/>
    <w:rsid w:val="58184D31"/>
    <w:rsid w:val="58212F92"/>
    <w:rsid w:val="5823283C"/>
    <w:rsid w:val="583A0931"/>
    <w:rsid w:val="58482D1F"/>
    <w:rsid w:val="584D5394"/>
    <w:rsid w:val="58570067"/>
    <w:rsid w:val="5859083B"/>
    <w:rsid w:val="58623B4C"/>
    <w:rsid w:val="58716DCA"/>
    <w:rsid w:val="58744419"/>
    <w:rsid w:val="587777AE"/>
    <w:rsid w:val="58787A8C"/>
    <w:rsid w:val="58830D98"/>
    <w:rsid w:val="58853FD5"/>
    <w:rsid w:val="58856D53"/>
    <w:rsid w:val="588D107A"/>
    <w:rsid w:val="58960FBE"/>
    <w:rsid w:val="589E5756"/>
    <w:rsid w:val="58AC7B62"/>
    <w:rsid w:val="58B93E74"/>
    <w:rsid w:val="58C75615"/>
    <w:rsid w:val="58CC6470"/>
    <w:rsid w:val="58D3041B"/>
    <w:rsid w:val="58D610F9"/>
    <w:rsid w:val="58D85547"/>
    <w:rsid w:val="58D90753"/>
    <w:rsid w:val="58E54B7A"/>
    <w:rsid w:val="58EF13D8"/>
    <w:rsid w:val="58F25CEC"/>
    <w:rsid w:val="58FA7840"/>
    <w:rsid w:val="58FC4A2E"/>
    <w:rsid w:val="58FE0C4C"/>
    <w:rsid w:val="59136F7E"/>
    <w:rsid w:val="59183569"/>
    <w:rsid w:val="5934787B"/>
    <w:rsid w:val="59457CB0"/>
    <w:rsid w:val="594D51DF"/>
    <w:rsid w:val="59574279"/>
    <w:rsid w:val="595D330A"/>
    <w:rsid w:val="59655E6A"/>
    <w:rsid w:val="596D6665"/>
    <w:rsid w:val="59730DB0"/>
    <w:rsid w:val="59771FC3"/>
    <w:rsid w:val="59827320"/>
    <w:rsid w:val="59864E5D"/>
    <w:rsid w:val="598D3242"/>
    <w:rsid w:val="59C77916"/>
    <w:rsid w:val="59CE6363"/>
    <w:rsid w:val="59D344C7"/>
    <w:rsid w:val="59D76274"/>
    <w:rsid w:val="59DB325F"/>
    <w:rsid w:val="59E23435"/>
    <w:rsid w:val="59E46568"/>
    <w:rsid w:val="59F174CD"/>
    <w:rsid w:val="59F45CBA"/>
    <w:rsid w:val="59FA1830"/>
    <w:rsid w:val="5A12307B"/>
    <w:rsid w:val="5A190886"/>
    <w:rsid w:val="5A1A4403"/>
    <w:rsid w:val="5A27501A"/>
    <w:rsid w:val="5A2C217D"/>
    <w:rsid w:val="5A2C25F3"/>
    <w:rsid w:val="5A2D3E34"/>
    <w:rsid w:val="5A382850"/>
    <w:rsid w:val="5A434182"/>
    <w:rsid w:val="5A6E14F5"/>
    <w:rsid w:val="5A7438A0"/>
    <w:rsid w:val="5A770E4D"/>
    <w:rsid w:val="5A786969"/>
    <w:rsid w:val="5A817E44"/>
    <w:rsid w:val="5A8C053E"/>
    <w:rsid w:val="5AA30766"/>
    <w:rsid w:val="5AA62930"/>
    <w:rsid w:val="5AC268C6"/>
    <w:rsid w:val="5AC27947"/>
    <w:rsid w:val="5ADC5658"/>
    <w:rsid w:val="5AE365C3"/>
    <w:rsid w:val="5AE6233D"/>
    <w:rsid w:val="5AE81C88"/>
    <w:rsid w:val="5AF10D0C"/>
    <w:rsid w:val="5AF74251"/>
    <w:rsid w:val="5B173FDB"/>
    <w:rsid w:val="5B245210"/>
    <w:rsid w:val="5B3159DA"/>
    <w:rsid w:val="5B3173EB"/>
    <w:rsid w:val="5B346597"/>
    <w:rsid w:val="5B355B03"/>
    <w:rsid w:val="5B387B52"/>
    <w:rsid w:val="5B3D2E4C"/>
    <w:rsid w:val="5B501F30"/>
    <w:rsid w:val="5B502437"/>
    <w:rsid w:val="5B805450"/>
    <w:rsid w:val="5B9A60CE"/>
    <w:rsid w:val="5BA05E6F"/>
    <w:rsid w:val="5BB4006A"/>
    <w:rsid w:val="5BBD6D21"/>
    <w:rsid w:val="5BD27A29"/>
    <w:rsid w:val="5BD61785"/>
    <w:rsid w:val="5BDF11C4"/>
    <w:rsid w:val="5BDF3A07"/>
    <w:rsid w:val="5BEB5DA9"/>
    <w:rsid w:val="5C0C0328"/>
    <w:rsid w:val="5C0E139E"/>
    <w:rsid w:val="5C1211AF"/>
    <w:rsid w:val="5C2A7E99"/>
    <w:rsid w:val="5C2B727C"/>
    <w:rsid w:val="5C336C0D"/>
    <w:rsid w:val="5C382A8D"/>
    <w:rsid w:val="5C400EA7"/>
    <w:rsid w:val="5C40424B"/>
    <w:rsid w:val="5C4F4766"/>
    <w:rsid w:val="5C4F4E53"/>
    <w:rsid w:val="5C5845B5"/>
    <w:rsid w:val="5C5A1AAD"/>
    <w:rsid w:val="5C615BB0"/>
    <w:rsid w:val="5C6239E0"/>
    <w:rsid w:val="5C634017"/>
    <w:rsid w:val="5C6B3139"/>
    <w:rsid w:val="5C6E436D"/>
    <w:rsid w:val="5C7458EE"/>
    <w:rsid w:val="5C811819"/>
    <w:rsid w:val="5C952022"/>
    <w:rsid w:val="5C9C1227"/>
    <w:rsid w:val="5CA9145F"/>
    <w:rsid w:val="5CAC07C9"/>
    <w:rsid w:val="5CAE4E87"/>
    <w:rsid w:val="5CB07FC4"/>
    <w:rsid w:val="5CBE655D"/>
    <w:rsid w:val="5CC21A93"/>
    <w:rsid w:val="5CC43D82"/>
    <w:rsid w:val="5CCD147B"/>
    <w:rsid w:val="5CDE0650"/>
    <w:rsid w:val="5CE838AE"/>
    <w:rsid w:val="5CF93E28"/>
    <w:rsid w:val="5CFC5718"/>
    <w:rsid w:val="5CFE562E"/>
    <w:rsid w:val="5D0A5E84"/>
    <w:rsid w:val="5D0C4951"/>
    <w:rsid w:val="5D150E0B"/>
    <w:rsid w:val="5D15355D"/>
    <w:rsid w:val="5D1C3D9E"/>
    <w:rsid w:val="5D1D3568"/>
    <w:rsid w:val="5D26794B"/>
    <w:rsid w:val="5D270E93"/>
    <w:rsid w:val="5D280D4C"/>
    <w:rsid w:val="5D2D0E92"/>
    <w:rsid w:val="5D45207D"/>
    <w:rsid w:val="5D462F54"/>
    <w:rsid w:val="5D500589"/>
    <w:rsid w:val="5D7234CB"/>
    <w:rsid w:val="5D7707BF"/>
    <w:rsid w:val="5D794518"/>
    <w:rsid w:val="5D813214"/>
    <w:rsid w:val="5D81627C"/>
    <w:rsid w:val="5D824F19"/>
    <w:rsid w:val="5D954296"/>
    <w:rsid w:val="5D97178A"/>
    <w:rsid w:val="5D997C78"/>
    <w:rsid w:val="5D9B1263"/>
    <w:rsid w:val="5DA35B6E"/>
    <w:rsid w:val="5DBC10FC"/>
    <w:rsid w:val="5DBD2D2C"/>
    <w:rsid w:val="5DC15A7C"/>
    <w:rsid w:val="5DC21917"/>
    <w:rsid w:val="5DC66F4D"/>
    <w:rsid w:val="5DD45424"/>
    <w:rsid w:val="5DDB6204"/>
    <w:rsid w:val="5DF01A85"/>
    <w:rsid w:val="5DF03384"/>
    <w:rsid w:val="5DF71B0D"/>
    <w:rsid w:val="5DFF2388"/>
    <w:rsid w:val="5E015B95"/>
    <w:rsid w:val="5E0C0407"/>
    <w:rsid w:val="5E1740E4"/>
    <w:rsid w:val="5E1D2144"/>
    <w:rsid w:val="5E2978F8"/>
    <w:rsid w:val="5E2A62D1"/>
    <w:rsid w:val="5E38016F"/>
    <w:rsid w:val="5E3A48FC"/>
    <w:rsid w:val="5E581813"/>
    <w:rsid w:val="5E58493F"/>
    <w:rsid w:val="5E594796"/>
    <w:rsid w:val="5E5F3126"/>
    <w:rsid w:val="5E6C00C6"/>
    <w:rsid w:val="5E6F103F"/>
    <w:rsid w:val="5E6F1DDB"/>
    <w:rsid w:val="5E7C7E0D"/>
    <w:rsid w:val="5E8B0A43"/>
    <w:rsid w:val="5E8C4A58"/>
    <w:rsid w:val="5E97461B"/>
    <w:rsid w:val="5EB43645"/>
    <w:rsid w:val="5EDF5876"/>
    <w:rsid w:val="5EE97058"/>
    <w:rsid w:val="5EFF330B"/>
    <w:rsid w:val="5F04726F"/>
    <w:rsid w:val="5F15574E"/>
    <w:rsid w:val="5F182929"/>
    <w:rsid w:val="5F1876E7"/>
    <w:rsid w:val="5F231B5B"/>
    <w:rsid w:val="5F2525A1"/>
    <w:rsid w:val="5F260D5E"/>
    <w:rsid w:val="5F31571D"/>
    <w:rsid w:val="5F3C4077"/>
    <w:rsid w:val="5F3C6BB3"/>
    <w:rsid w:val="5F3E350D"/>
    <w:rsid w:val="5F436CB1"/>
    <w:rsid w:val="5F4E523B"/>
    <w:rsid w:val="5F544AB9"/>
    <w:rsid w:val="5F6614E9"/>
    <w:rsid w:val="5F743973"/>
    <w:rsid w:val="5F7C0E13"/>
    <w:rsid w:val="5F885532"/>
    <w:rsid w:val="5F8A56B7"/>
    <w:rsid w:val="5F95426A"/>
    <w:rsid w:val="5FA84197"/>
    <w:rsid w:val="5FB20562"/>
    <w:rsid w:val="5FB976D9"/>
    <w:rsid w:val="5FD878A8"/>
    <w:rsid w:val="5FDE19A9"/>
    <w:rsid w:val="5FFA2249"/>
    <w:rsid w:val="60012223"/>
    <w:rsid w:val="60057757"/>
    <w:rsid w:val="60147511"/>
    <w:rsid w:val="60170B74"/>
    <w:rsid w:val="601A4BBC"/>
    <w:rsid w:val="60387C33"/>
    <w:rsid w:val="60443E40"/>
    <w:rsid w:val="604F1C33"/>
    <w:rsid w:val="6062690E"/>
    <w:rsid w:val="60837239"/>
    <w:rsid w:val="608A7339"/>
    <w:rsid w:val="608B7578"/>
    <w:rsid w:val="608D50AC"/>
    <w:rsid w:val="609045DA"/>
    <w:rsid w:val="60961B96"/>
    <w:rsid w:val="609E0D55"/>
    <w:rsid w:val="60A633FB"/>
    <w:rsid w:val="60A7528F"/>
    <w:rsid w:val="60AC65C7"/>
    <w:rsid w:val="60B13A1F"/>
    <w:rsid w:val="60C26AC0"/>
    <w:rsid w:val="60D0681D"/>
    <w:rsid w:val="60D80B74"/>
    <w:rsid w:val="60FB3705"/>
    <w:rsid w:val="610C3BA1"/>
    <w:rsid w:val="610C3F3A"/>
    <w:rsid w:val="61105B51"/>
    <w:rsid w:val="611B7100"/>
    <w:rsid w:val="6124564D"/>
    <w:rsid w:val="61277317"/>
    <w:rsid w:val="613E113D"/>
    <w:rsid w:val="61417E8E"/>
    <w:rsid w:val="61540C0D"/>
    <w:rsid w:val="615570C7"/>
    <w:rsid w:val="61581044"/>
    <w:rsid w:val="616C3B15"/>
    <w:rsid w:val="61740071"/>
    <w:rsid w:val="617E4F60"/>
    <w:rsid w:val="61854DAE"/>
    <w:rsid w:val="6192019C"/>
    <w:rsid w:val="61976665"/>
    <w:rsid w:val="61977204"/>
    <w:rsid w:val="6199302C"/>
    <w:rsid w:val="61BC501A"/>
    <w:rsid w:val="61C54EE9"/>
    <w:rsid w:val="61D6121F"/>
    <w:rsid w:val="61DA02B4"/>
    <w:rsid w:val="61E401AB"/>
    <w:rsid w:val="61E6083D"/>
    <w:rsid w:val="61E64C95"/>
    <w:rsid w:val="61F271FD"/>
    <w:rsid w:val="62033C03"/>
    <w:rsid w:val="6205196A"/>
    <w:rsid w:val="620E0A66"/>
    <w:rsid w:val="62106131"/>
    <w:rsid w:val="6215689D"/>
    <w:rsid w:val="62163AE9"/>
    <w:rsid w:val="621B396F"/>
    <w:rsid w:val="622701A9"/>
    <w:rsid w:val="62274A71"/>
    <w:rsid w:val="62296FDC"/>
    <w:rsid w:val="622F2368"/>
    <w:rsid w:val="62334114"/>
    <w:rsid w:val="62346193"/>
    <w:rsid w:val="624F4DE8"/>
    <w:rsid w:val="624F6E67"/>
    <w:rsid w:val="62570E52"/>
    <w:rsid w:val="625D720A"/>
    <w:rsid w:val="6268552C"/>
    <w:rsid w:val="6272258A"/>
    <w:rsid w:val="627A016D"/>
    <w:rsid w:val="62873D51"/>
    <w:rsid w:val="628F03D7"/>
    <w:rsid w:val="6291642B"/>
    <w:rsid w:val="62AC0245"/>
    <w:rsid w:val="62B90071"/>
    <w:rsid w:val="62B92041"/>
    <w:rsid w:val="62BB64C9"/>
    <w:rsid w:val="62BF20D0"/>
    <w:rsid w:val="62C02283"/>
    <w:rsid w:val="62C649CE"/>
    <w:rsid w:val="62C878D2"/>
    <w:rsid w:val="62E412B6"/>
    <w:rsid w:val="62EC49AF"/>
    <w:rsid w:val="62EC7C97"/>
    <w:rsid w:val="62F972B8"/>
    <w:rsid w:val="62FA60C9"/>
    <w:rsid w:val="6302621E"/>
    <w:rsid w:val="630D01BE"/>
    <w:rsid w:val="6311589F"/>
    <w:rsid w:val="631538E4"/>
    <w:rsid w:val="632733C1"/>
    <w:rsid w:val="633753C7"/>
    <w:rsid w:val="633A688A"/>
    <w:rsid w:val="633F72B9"/>
    <w:rsid w:val="634729B7"/>
    <w:rsid w:val="63510202"/>
    <w:rsid w:val="635B31C9"/>
    <w:rsid w:val="635C1F26"/>
    <w:rsid w:val="635D084E"/>
    <w:rsid w:val="6383729A"/>
    <w:rsid w:val="6388180E"/>
    <w:rsid w:val="63970465"/>
    <w:rsid w:val="63A86A5D"/>
    <w:rsid w:val="63A960E7"/>
    <w:rsid w:val="63BE589E"/>
    <w:rsid w:val="63BF252B"/>
    <w:rsid w:val="63C51FD4"/>
    <w:rsid w:val="63D709B9"/>
    <w:rsid w:val="63DA1464"/>
    <w:rsid w:val="63DC4A66"/>
    <w:rsid w:val="63DC72B3"/>
    <w:rsid w:val="63F67739"/>
    <w:rsid w:val="64015F9C"/>
    <w:rsid w:val="642A19E0"/>
    <w:rsid w:val="643312F8"/>
    <w:rsid w:val="64396DA9"/>
    <w:rsid w:val="644A4013"/>
    <w:rsid w:val="644E5174"/>
    <w:rsid w:val="6454212E"/>
    <w:rsid w:val="645C23AE"/>
    <w:rsid w:val="646C5164"/>
    <w:rsid w:val="646D1E69"/>
    <w:rsid w:val="64714E64"/>
    <w:rsid w:val="64782658"/>
    <w:rsid w:val="647B0616"/>
    <w:rsid w:val="647D2D41"/>
    <w:rsid w:val="6488445D"/>
    <w:rsid w:val="6494464C"/>
    <w:rsid w:val="649D452F"/>
    <w:rsid w:val="649D603B"/>
    <w:rsid w:val="64A12171"/>
    <w:rsid w:val="64B61365"/>
    <w:rsid w:val="64B616C4"/>
    <w:rsid w:val="64B70647"/>
    <w:rsid w:val="64B9219B"/>
    <w:rsid w:val="64CA0245"/>
    <w:rsid w:val="64D33856"/>
    <w:rsid w:val="64D559AC"/>
    <w:rsid w:val="64DA05B2"/>
    <w:rsid w:val="64E50DBB"/>
    <w:rsid w:val="64F94ED1"/>
    <w:rsid w:val="651711FB"/>
    <w:rsid w:val="65261FA5"/>
    <w:rsid w:val="652B764C"/>
    <w:rsid w:val="652D3586"/>
    <w:rsid w:val="653B601F"/>
    <w:rsid w:val="653F33F3"/>
    <w:rsid w:val="655903B4"/>
    <w:rsid w:val="65675633"/>
    <w:rsid w:val="656A702D"/>
    <w:rsid w:val="656F6BDB"/>
    <w:rsid w:val="65891C68"/>
    <w:rsid w:val="658C0324"/>
    <w:rsid w:val="6595624A"/>
    <w:rsid w:val="659809D1"/>
    <w:rsid w:val="65994198"/>
    <w:rsid w:val="65A24EAB"/>
    <w:rsid w:val="65AD0CC4"/>
    <w:rsid w:val="65BB3B34"/>
    <w:rsid w:val="65BE5A7E"/>
    <w:rsid w:val="65C476DE"/>
    <w:rsid w:val="65E642CB"/>
    <w:rsid w:val="65F57191"/>
    <w:rsid w:val="65FC6B2F"/>
    <w:rsid w:val="65FD7652"/>
    <w:rsid w:val="660A24CE"/>
    <w:rsid w:val="660F1B11"/>
    <w:rsid w:val="66101AD0"/>
    <w:rsid w:val="6619593A"/>
    <w:rsid w:val="66213793"/>
    <w:rsid w:val="66261F6B"/>
    <w:rsid w:val="66412AA8"/>
    <w:rsid w:val="664141C6"/>
    <w:rsid w:val="664957E7"/>
    <w:rsid w:val="664A55E9"/>
    <w:rsid w:val="664D7973"/>
    <w:rsid w:val="664F565E"/>
    <w:rsid w:val="66513809"/>
    <w:rsid w:val="666719B0"/>
    <w:rsid w:val="666E5264"/>
    <w:rsid w:val="666F17A0"/>
    <w:rsid w:val="66981116"/>
    <w:rsid w:val="66994D55"/>
    <w:rsid w:val="66A7180C"/>
    <w:rsid w:val="66A71ECE"/>
    <w:rsid w:val="66A76B15"/>
    <w:rsid w:val="66AC130D"/>
    <w:rsid w:val="66AF2826"/>
    <w:rsid w:val="66B751C5"/>
    <w:rsid w:val="66BF09BD"/>
    <w:rsid w:val="66C70542"/>
    <w:rsid w:val="66C72E16"/>
    <w:rsid w:val="66D318A0"/>
    <w:rsid w:val="66D37774"/>
    <w:rsid w:val="66D536A0"/>
    <w:rsid w:val="66D62B02"/>
    <w:rsid w:val="66D84240"/>
    <w:rsid w:val="66DA14C7"/>
    <w:rsid w:val="66DB0C08"/>
    <w:rsid w:val="66EB40CB"/>
    <w:rsid w:val="66ED57DE"/>
    <w:rsid w:val="66F0755B"/>
    <w:rsid w:val="66F2265A"/>
    <w:rsid w:val="66F36097"/>
    <w:rsid w:val="66F97476"/>
    <w:rsid w:val="66FC409C"/>
    <w:rsid w:val="67057C53"/>
    <w:rsid w:val="67146D0B"/>
    <w:rsid w:val="671B682F"/>
    <w:rsid w:val="672671FD"/>
    <w:rsid w:val="672B24A8"/>
    <w:rsid w:val="672F5752"/>
    <w:rsid w:val="673166B3"/>
    <w:rsid w:val="67341271"/>
    <w:rsid w:val="67343F87"/>
    <w:rsid w:val="673C782B"/>
    <w:rsid w:val="67486633"/>
    <w:rsid w:val="6752629C"/>
    <w:rsid w:val="67564E54"/>
    <w:rsid w:val="675E4D97"/>
    <w:rsid w:val="676E089D"/>
    <w:rsid w:val="677E42ED"/>
    <w:rsid w:val="6782081C"/>
    <w:rsid w:val="67831A5C"/>
    <w:rsid w:val="67891F65"/>
    <w:rsid w:val="67902CD6"/>
    <w:rsid w:val="67A82DDB"/>
    <w:rsid w:val="67AA3FC7"/>
    <w:rsid w:val="67AF1FEF"/>
    <w:rsid w:val="67B05816"/>
    <w:rsid w:val="67C618B2"/>
    <w:rsid w:val="67CC42D2"/>
    <w:rsid w:val="67DC73EC"/>
    <w:rsid w:val="67DF7653"/>
    <w:rsid w:val="67E76970"/>
    <w:rsid w:val="67F133C5"/>
    <w:rsid w:val="67F71A2F"/>
    <w:rsid w:val="67F7407E"/>
    <w:rsid w:val="67FE0E8D"/>
    <w:rsid w:val="68085F0A"/>
    <w:rsid w:val="68181F77"/>
    <w:rsid w:val="68226238"/>
    <w:rsid w:val="68261F05"/>
    <w:rsid w:val="684B2588"/>
    <w:rsid w:val="68641E3A"/>
    <w:rsid w:val="686F2BAA"/>
    <w:rsid w:val="687104AC"/>
    <w:rsid w:val="687177A4"/>
    <w:rsid w:val="688E5AE8"/>
    <w:rsid w:val="689778CD"/>
    <w:rsid w:val="68A3452A"/>
    <w:rsid w:val="68A568A2"/>
    <w:rsid w:val="68B829C5"/>
    <w:rsid w:val="68DF4681"/>
    <w:rsid w:val="68E04D5E"/>
    <w:rsid w:val="68E20FC7"/>
    <w:rsid w:val="68EB1E82"/>
    <w:rsid w:val="68F564B0"/>
    <w:rsid w:val="68F6354B"/>
    <w:rsid w:val="68F72ED4"/>
    <w:rsid w:val="69090C10"/>
    <w:rsid w:val="6920042C"/>
    <w:rsid w:val="6925499E"/>
    <w:rsid w:val="692A67CA"/>
    <w:rsid w:val="692C02DA"/>
    <w:rsid w:val="692F0C2A"/>
    <w:rsid w:val="6937561F"/>
    <w:rsid w:val="693C6E14"/>
    <w:rsid w:val="693D13C8"/>
    <w:rsid w:val="694569AA"/>
    <w:rsid w:val="694E5F5D"/>
    <w:rsid w:val="69690E3B"/>
    <w:rsid w:val="69737FA3"/>
    <w:rsid w:val="697A5013"/>
    <w:rsid w:val="697B5CB7"/>
    <w:rsid w:val="698226D1"/>
    <w:rsid w:val="698411F0"/>
    <w:rsid w:val="69883CDF"/>
    <w:rsid w:val="69930F86"/>
    <w:rsid w:val="699B144D"/>
    <w:rsid w:val="699D1F0E"/>
    <w:rsid w:val="69A7699C"/>
    <w:rsid w:val="69A90D45"/>
    <w:rsid w:val="69A96436"/>
    <w:rsid w:val="69B45F57"/>
    <w:rsid w:val="69C41F08"/>
    <w:rsid w:val="69C653CB"/>
    <w:rsid w:val="69D01738"/>
    <w:rsid w:val="69D5456E"/>
    <w:rsid w:val="69DB18D4"/>
    <w:rsid w:val="69F03F7A"/>
    <w:rsid w:val="69F32923"/>
    <w:rsid w:val="69F61155"/>
    <w:rsid w:val="69FA098B"/>
    <w:rsid w:val="69FA6D35"/>
    <w:rsid w:val="6A0A1E96"/>
    <w:rsid w:val="6A1232EE"/>
    <w:rsid w:val="6A1441C1"/>
    <w:rsid w:val="6A144D99"/>
    <w:rsid w:val="6A1F27B6"/>
    <w:rsid w:val="6A2C6631"/>
    <w:rsid w:val="6A31117A"/>
    <w:rsid w:val="6A3158B2"/>
    <w:rsid w:val="6A5F1173"/>
    <w:rsid w:val="6A6163AF"/>
    <w:rsid w:val="6A742E45"/>
    <w:rsid w:val="6A7B0B75"/>
    <w:rsid w:val="6A8977AE"/>
    <w:rsid w:val="6A9747A0"/>
    <w:rsid w:val="6A9D622C"/>
    <w:rsid w:val="6AA3041D"/>
    <w:rsid w:val="6AB44F8D"/>
    <w:rsid w:val="6AB5253E"/>
    <w:rsid w:val="6AB84D6F"/>
    <w:rsid w:val="6AE44D10"/>
    <w:rsid w:val="6AF70BF7"/>
    <w:rsid w:val="6AF725A1"/>
    <w:rsid w:val="6B040871"/>
    <w:rsid w:val="6B046E55"/>
    <w:rsid w:val="6B0520B0"/>
    <w:rsid w:val="6B063C3C"/>
    <w:rsid w:val="6B100546"/>
    <w:rsid w:val="6B106DC3"/>
    <w:rsid w:val="6B1D7350"/>
    <w:rsid w:val="6B2666C8"/>
    <w:rsid w:val="6B266DB8"/>
    <w:rsid w:val="6B5076D8"/>
    <w:rsid w:val="6B581240"/>
    <w:rsid w:val="6B624ECC"/>
    <w:rsid w:val="6B633E5A"/>
    <w:rsid w:val="6B6351EB"/>
    <w:rsid w:val="6B660151"/>
    <w:rsid w:val="6B7C27AC"/>
    <w:rsid w:val="6B7E5026"/>
    <w:rsid w:val="6B832077"/>
    <w:rsid w:val="6B89126E"/>
    <w:rsid w:val="6B8C2DCB"/>
    <w:rsid w:val="6B952FEA"/>
    <w:rsid w:val="6B9A721E"/>
    <w:rsid w:val="6B9F0EEE"/>
    <w:rsid w:val="6BA45C77"/>
    <w:rsid w:val="6BAB1549"/>
    <w:rsid w:val="6BAC41DD"/>
    <w:rsid w:val="6BBE78BF"/>
    <w:rsid w:val="6BCB2B53"/>
    <w:rsid w:val="6BE2207B"/>
    <w:rsid w:val="6BE41FB1"/>
    <w:rsid w:val="6BE550B3"/>
    <w:rsid w:val="6BE825A3"/>
    <w:rsid w:val="6BEF2648"/>
    <w:rsid w:val="6C0174C3"/>
    <w:rsid w:val="6C1104B6"/>
    <w:rsid w:val="6C143C8C"/>
    <w:rsid w:val="6C1F278C"/>
    <w:rsid w:val="6C3302DE"/>
    <w:rsid w:val="6C3675CF"/>
    <w:rsid w:val="6C3718E2"/>
    <w:rsid w:val="6C391552"/>
    <w:rsid w:val="6C473746"/>
    <w:rsid w:val="6C4A2FF0"/>
    <w:rsid w:val="6C4A4111"/>
    <w:rsid w:val="6C55577C"/>
    <w:rsid w:val="6C571AE8"/>
    <w:rsid w:val="6C677E29"/>
    <w:rsid w:val="6C68029A"/>
    <w:rsid w:val="6C751BCC"/>
    <w:rsid w:val="6C752C71"/>
    <w:rsid w:val="6C7D51E6"/>
    <w:rsid w:val="6C7F5D8D"/>
    <w:rsid w:val="6C8059D7"/>
    <w:rsid w:val="6C83501D"/>
    <w:rsid w:val="6C8951F6"/>
    <w:rsid w:val="6C9074A3"/>
    <w:rsid w:val="6C9349A9"/>
    <w:rsid w:val="6C944478"/>
    <w:rsid w:val="6C9C6C30"/>
    <w:rsid w:val="6CA13686"/>
    <w:rsid w:val="6CA3389E"/>
    <w:rsid w:val="6CA6747D"/>
    <w:rsid w:val="6CA95243"/>
    <w:rsid w:val="6CAD0E1C"/>
    <w:rsid w:val="6CC63094"/>
    <w:rsid w:val="6CC758FE"/>
    <w:rsid w:val="6CD9700A"/>
    <w:rsid w:val="6CDC4E00"/>
    <w:rsid w:val="6CE63795"/>
    <w:rsid w:val="6CEE5A9E"/>
    <w:rsid w:val="6CF551B7"/>
    <w:rsid w:val="6CFD6491"/>
    <w:rsid w:val="6D08258C"/>
    <w:rsid w:val="6D0B1A2D"/>
    <w:rsid w:val="6D0C40DB"/>
    <w:rsid w:val="6D19284F"/>
    <w:rsid w:val="6D1C72E9"/>
    <w:rsid w:val="6D1D3B63"/>
    <w:rsid w:val="6D244D81"/>
    <w:rsid w:val="6D3D559B"/>
    <w:rsid w:val="6D4064AF"/>
    <w:rsid w:val="6D410934"/>
    <w:rsid w:val="6D472683"/>
    <w:rsid w:val="6D5853B6"/>
    <w:rsid w:val="6D6C3754"/>
    <w:rsid w:val="6D70031B"/>
    <w:rsid w:val="6D702FCD"/>
    <w:rsid w:val="6D763592"/>
    <w:rsid w:val="6D7908AC"/>
    <w:rsid w:val="6D7B6E16"/>
    <w:rsid w:val="6D7B7303"/>
    <w:rsid w:val="6D7E7501"/>
    <w:rsid w:val="6D81333B"/>
    <w:rsid w:val="6D96430A"/>
    <w:rsid w:val="6D9D3623"/>
    <w:rsid w:val="6DAF452F"/>
    <w:rsid w:val="6DB36CBB"/>
    <w:rsid w:val="6DD1242E"/>
    <w:rsid w:val="6DD32A16"/>
    <w:rsid w:val="6DD36B09"/>
    <w:rsid w:val="6DD5556F"/>
    <w:rsid w:val="6DE26AF3"/>
    <w:rsid w:val="6DF172FB"/>
    <w:rsid w:val="6DF26267"/>
    <w:rsid w:val="6DF352CE"/>
    <w:rsid w:val="6DFB65A2"/>
    <w:rsid w:val="6DFD49A6"/>
    <w:rsid w:val="6DFD523B"/>
    <w:rsid w:val="6E094931"/>
    <w:rsid w:val="6E106080"/>
    <w:rsid w:val="6E112FAC"/>
    <w:rsid w:val="6E1A0AF5"/>
    <w:rsid w:val="6E1A65F9"/>
    <w:rsid w:val="6E1C119C"/>
    <w:rsid w:val="6E1F5BFE"/>
    <w:rsid w:val="6E3B517A"/>
    <w:rsid w:val="6E42674E"/>
    <w:rsid w:val="6E4C51E0"/>
    <w:rsid w:val="6E510AC0"/>
    <w:rsid w:val="6E640084"/>
    <w:rsid w:val="6E686B1C"/>
    <w:rsid w:val="6E6D3965"/>
    <w:rsid w:val="6E7A4DF1"/>
    <w:rsid w:val="6E7B32F2"/>
    <w:rsid w:val="6E7F7874"/>
    <w:rsid w:val="6EA90EAD"/>
    <w:rsid w:val="6EBD3250"/>
    <w:rsid w:val="6EC90145"/>
    <w:rsid w:val="6ECE5DC3"/>
    <w:rsid w:val="6ED51A95"/>
    <w:rsid w:val="6ED52EE5"/>
    <w:rsid w:val="6EE739CE"/>
    <w:rsid w:val="6EF4586F"/>
    <w:rsid w:val="6EF70FA5"/>
    <w:rsid w:val="6F002EB4"/>
    <w:rsid w:val="6F0D4529"/>
    <w:rsid w:val="6F135B86"/>
    <w:rsid w:val="6F17506A"/>
    <w:rsid w:val="6F210840"/>
    <w:rsid w:val="6F2A34DA"/>
    <w:rsid w:val="6F314650"/>
    <w:rsid w:val="6F3A06AA"/>
    <w:rsid w:val="6F3C039E"/>
    <w:rsid w:val="6F3E47B1"/>
    <w:rsid w:val="6F440CC1"/>
    <w:rsid w:val="6F57019F"/>
    <w:rsid w:val="6F5A576B"/>
    <w:rsid w:val="6F5F6678"/>
    <w:rsid w:val="6F6D197E"/>
    <w:rsid w:val="6F6F78C2"/>
    <w:rsid w:val="6F736CB8"/>
    <w:rsid w:val="6F740D14"/>
    <w:rsid w:val="6F8C440A"/>
    <w:rsid w:val="6FA200DF"/>
    <w:rsid w:val="6FB174CF"/>
    <w:rsid w:val="6FBE15E1"/>
    <w:rsid w:val="6FD06CE2"/>
    <w:rsid w:val="6FE06E2F"/>
    <w:rsid w:val="6FEC3066"/>
    <w:rsid w:val="6FF55058"/>
    <w:rsid w:val="6FFC0ED2"/>
    <w:rsid w:val="7009005A"/>
    <w:rsid w:val="700A607B"/>
    <w:rsid w:val="700E1992"/>
    <w:rsid w:val="700F1E33"/>
    <w:rsid w:val="70115C8B"/>
    <w:rsid w:val="701B1BE5"/>
    <w:rsid w:val="70220DE6"/>
    <w:rsid w:val="702E423F"/>
    <w:rsid w:val="702E595D"/>
    <w:rsid w:val="702F2261"/>
    <w:rsid w:val="70317B1E"/>
    <w:rsid w:val="7046286C"/>
    <w:rsid w:val="7055771A"/>
    <w:rsid w:val="70595B9A"/>
    <w:rsid w:val="705F7B7A"/>
    <w:rsid w:val="70667ED2"/>
    <w:rsid w:val="706B72CB"/>
    <w:rsid w:val="706E1B53"/>
    <w:rsid w:val="70707217"/>
    <w:rsid w:val="707C296B"/>
    <w:rsid w:val="708039BD"/>
    <w:rsid w:val="70821101"/>
    <w:rsid w:val="70822348"/>
    <w:rsid w:val="708C1773"/>
    <w:rsid w:val="708D542B"/>
    <w:rsid w:val="70985333"/>
    <w:rsid w:val="709B644C"/>
    <w:rsid w:val="70AA540E"/>
    <w:rsid w:val="70B34AAB"/>
    <w:rsid w:val="70B70FB7"/>
    <w:rsid w:val="70BD1884"/>
    <w:rsid w:val="70E42586"/>
    <w:rsid w:val="70E95DD7"/>
    <w:rsid w:val="70EC0741"/>
    <w:rsid w:val="71040F11"/>
    <w:rsid w:val="71051955"/>
    <w:rsid w:val="710C20C7"/>
    <w:rsid w:val="711E243C"/>
    <w:rsid w:val="71260DBD"/>
    <w:rsid w:val="712D3523"/>
    <w:rsid w:val="712F5C5A"/>
    <w:rsid w:val="713532F5"/>
    <w:rsid w:val="714F4533"/>
    <w:rsid w:val="7155385D"/>
    <w:rsid w:val="715D53CC"/>
    <w:rsid w:val="716125C6"/>
    <w:rsid w:val="716361FE"/>
    <w:rsid w:val="71743483"/>
    <w:rsid w:val="71773615"/>
    <w:rsid w:val="717E7C09"/>
    <w:rsid w:val="718946F4"/>
    <w:rsid w:val="718A5C1A"/>
    <w:rsid w:val="718C51CB"/>
    <w:rsid w:val="718D0E04"/>
    <w:rsid w:val="71A00544"/>
    <w:rsid w:val="71A26D2F"/>
    <w:rsid w:val="71AF6BAD"/>
    <w:rsid w:val="71B237CB"/>
    <w:rsid w:val="71B2513B"/>
    <w:rsid w:val="71C01D7F"/>
    <w:rsid w:val="71C1593F"/>
    <w:rsid w:val="71C16127"/>
    <w:rsid w:val="71C238AC"/>
    <w:rsid w:val="71C37CD9"/>
    <w:rsid w:val="71C95A61"/>
    <w:rsid w:val="71CD7636"/>
    <w:rsid w:val="71D826D6"/>
    <w:rsid w:val="71D90595"/>
    <w:rsid w:val="71D92CDC"/>
    <w:rsid w:val="71E04024"/>
    <w:rsid w:val="71E30F93"/>
    <w:rsid w:val="71E61A2D"/>
    <w:rsid w:val="71EC7074"/>
    <w:rsid w:val="71FC5CEA"/>
    <w:rsid w:val="72021BE0"/>
    <w:rsid w:val="720A452F"/>
    <w:rsid w:val="720D4956"/>
    <w:rsid w:val="720D4DAA"/>
    <w:rsid w:val="720E4D2C"/>
    <w:rsid w:val="72107D01"/>
    <w:rsid w:val="72172ACA"/>
    <w:rsid w:val="72245816"/>
    <w:rsid w:val="72262489"/>
    <w:rsid w:val="722A45C6"/>
    <w:rsid w:val="7232625E"/>
    <w:rsid w:val="72393E96"/>
    <w:rsid w:val="72447D83"/>
    <w:rsid w:val="725A763E"/>
    <w:rsid w:val="727B3904"/>
    <w:rsid w:val="727C1B14"/>
    <w:rsid w:val="728028E5"/>
    <w:rsid w:val="72872F70"/>
    <w:rsid w:val="72894015"/>
    <w:rsid w:val="72995199"/>
    <w:rsid w:val="729A306D"/>
    <w:rsid w:val="729F38B6"/>
    <w:rsid w:val="72B03244"/>
    <w:rsid w:val="72C27F05"/>
    <w:rsid w:val="72C56346"/>
    <w:rsid w:val="72CA793E"/>
    <w:rsid w:val="72D24F03"/>
    <w:rsid w:val="72E138D7"/>
    <w:rsid w:val="72E65DCB"/>
    <w:rsid w:val="72EB45C1"/>
    <w:rsid w:val="72FC3712"/>
    <w:rsid w:val="72FF167E"/>
    <w:rsid w:val="73042D53"/>
    <w:rsid w:val="730B0728"/>
    <w:rsid w:val="73114314"/>
    <w:rsid w:val="73115067"/>
    <w:rsid w:val="73127BEE"/>
    <w:rsid w:val="73150352"/>
    <w:rsid w:val="73184F02"/>
    <w:rsid w:val="731F0551"/>
    <w:rsid w:val="73217168"/>
    <w:rsid w:val="73340425"/>
    <w:rsid w:val="733F1406"/>
    <w:rsid w:val="73572F63"/>
    <w:rsid w:val="73581946"/>
    <w:rsid w:val="7359214F"/>
    <w:rsid w:val="736147A1"/>
    <w:rsid w:val="7361588C"/>
    <w:rsid w:val="73720B31"/>
    <w:rsid w:val="73842C07"/>
    <w:rsid w:val="73843DBA"/>
    <w:rsid w:val="738E12C9"/>
    <w:rsid w:val="73A46C7F"/>
    <w:rsid w:val="73AD0FA3"/>
    <w:rsid w:val="73C671AD"/>
    <w:rsid w:val="73CE6A5B"/>
    <w:rsid w:val="73E10D55"/>
    <w:rsid w:val="741013C1"/>
    <w:rsid w:val="74210401"/>
    <w:rsid w:val="742B3500"/>
    <w:rsid w:val="743403E9"/>
    <w:rsid w:val="74466189"/>
    <w:rsid w:val="744F57ED"/>
    <w:rsid w:val="74562C5C"/>
    <w:rsid w:val="746055B7"/>
    <w:rsid w:val="74694C8A"/>
    <w:rsid w:val="746E07CE"/>
    <w:rsid w:val="7472337C"/>
    <w:rsid w:val="74796B6D"/>
    <w:rsid w:val="749D26CE"/>
    <w:rsid w:val="74A96F8A"/>
    <w:rsid w:val="74B857BE"/>
    <w:rsid w:val="74C35583"/>
    <w:rsid w:val="74D41169"/>
    <w:rsid w:val="74D83576"/>
    <w:rsid w:val="74E47C59"/>
    <w:rsid w:val="74F05E1E"/>
    <w:rsid w:val="74F13031"/>
    <w:rsid w:val="74F5402C"/>
    <w:rsid w:val="75031D00"/>
    <w:rsid w:val="750B3247"/>
    <w:rsid w:val="750B3DAF"/>
    <w:rsid w:val="750E7A3D"/>
    <w:rsid w:val="750F40EC"/>
    <w:rsid w:val="751F267C"/>
    <w:rsid w:val="752104E1"/>
    <w:rsid w:val="75282442"/>
    <w:rsid w:val="75291FD7"/>
    <w:rsid w:val="752A7633"/>
    <w:rsid w:val="75306220"/>
    <w:rsid w:val="7538484A"/>
    <w:rsid w:val="753D754A"/>
    <w:rsid w:val="75455CEA"/>
    <w:rsid w:val="754F26CA"/>
    <w:rsid w:val="755C2F34"/>
    <w:rsid w:val="755E19D2"/>
    <w:rsid w:val="756D3515"/>
    <w:rsid w:val="756F5679"/>
    <w:rsid w:val="75710950"/>
    <w:rsid w:val="757800DD"/>
    <w:rsid w:val="757F10A5"/>
    <w:rsid w:val="75871AFC"/>
    <w:rsid w:val="7588636D"/>
    <w:rsid w:val="758A6571"/>
    <w:rsid w:val="759E142E"/>
    <w:rsid w:val="75A23E86"/>
    <w:rsid w:val="75AC4E31"/>
    <w:rsid w:val="75BB0665"/>
    <w:rsid w:val="75D267C7"/>
    <w:rsid w:val="75D67561"/>
    <w:rsid w:val="75DD0A99"/>
    <w:rsid w:val="760A2809"/>
    <w:rsid w:val="761114DD"/>
    <w:rsid w:val="76113B24"/>
    <w:rsid w:val="76192479"/>
    <w:rsid w:val="762942FB"/>
    <w:rsid w:val="762A1D39"/>
    <w:rsid w:val="763058A2"/>
    <w:rsid w:val="76341264"/>
    <w:rsid w:val="76492CE7"/>
    <w:rsid w:val="76517955"/>
    <w:rsid w:val="765F4B02"/>
    <w:rsid w:val="76624633"/>
    <w:rsid w:val="76634AC6"/>
    <w:rsid w:val="76657224"/>
    <w:rsid w:val="766805BC"/>
    <w:rsid w:val="768F0B91"/>
    <w:rsid w:val="76966990"/>
    <w:rsid w:val="769F1368"/>
    <w:rsid w:val="76A765EC"/>
    <w:rsid w:val="76B86D37"/>
    <w:rsid w:val="76C45764"/>
    <w:rsid w:val="76C63887"/>
    <w:rsid w:val="76D06FAB"/>
    <w:rsid w:val="76E66123"/>
    <w:rsid w:val="76EC11A9"/>
    <w:rsid w:val="76EE4BAE"/>
    <w:rsid w:val="76FC1087"/>
    <w:rsid w:val="76FF29BC"/>
    <w:rsid w:val="77094A3A"/>
    <w:rsid w:val="770A0CE8"/>
    <w:rsid w:val="77120472"/>
    <w:rsid w:val="77277FC9"/>
    <w:rsid w:val="77353A1E"/>
    <w:rsid w:val="77383DD2"/>
    <w:rsid w:val="773E1837"/>
    <w:rsid w:val="774078D2"/>
    <w:rsid w:val="77421CDB"/>
    <w:rsid w:val="774B0D92"/>
    <w:rsid w:val="77533E90"/>
    <w:rsid w:val="7767119C"/>
    <w:rsid w:val="77680EC4"/>
    <w:rsid w:val="77696F75"/>
    <w:rsid w:val="776C51DB"/>
    <w:rsid w:val="777B4370"/>
    <w:rsid w:val="778B1DFE"/>
    <w:rsid w:val="778C07D7"/>
    <w:rsid w:val="778E6943"/>
    <w:rsid w:val="778F32D6"/>
    <w:rsid w:val="77A11562"/>
    <w:rsid w:val="77AA5546"/>
    <w:rsid w:val="77B225B4"/>
    <w:rsid w:val="77B51D1E"/>
    <w:rsid w:val="77B65ECB"/>
    <w:rsid w:val="77D20AB5"/>
    <w:rsid w:val="77D61BF8"/>
    <w:rsid w:val="77EF32C8"/>
    <w:rsid w:val="77F86B83"/>
    <w:rsid w:val="77F954AB"/>
    <w:rsid w:val="77FD43F2"/>
    <w:rsid w:val="78027936"/>
    <w:rsid w:val="78084D92"/>
    <w:rsid w:val="78254FFF"/>
    <w:rsid w:val="78255332"/>
    <w:rsid w:val="782E250E"/>
    <w:rsid w:val="78337FF0"/>
    <w:rsid w:val="783C144D"/>
    <w:rsid w:val="78510E36"/>
    <w:rsid w:val="78572F76"/>
    <w:rsid w:val="785C3469"/>
    <w:rsid w:val="787074B4"/>
    <w:rsid w:val="78727D10"/>
    <w:rsid w:val="78782CA9"/>
    <w:rsid w:val="787B40BF"/>
    <w:rsid w:val="787B66B6"/>
    <w:rsid w:val="787C3A00"/>
    <w:rsid w:val="78A10B11"/>
    <w:rsid w:val="78A45F4A"/>
    <w:rsid w:val="78A84DE0"/>
    <w:rsid w:val="78BE0416"/>
    <w:rsid w:val="78BE04F9"/>
    <w:rsid w:val="78D00452"/>
    <w:rsid w:val="78D1326A"/>
    <w:rsid w:val="78E231B1"/>
    <w:rsid w:val="78E36A53"/>
    <w:rsid w:val="78EA595F"/>
    <w:rsid w:val="78F0574F"/>
    <w:rsid w:val="78F65646"/>
    <w:rsid w:val="7903736A"/>
    <w:rsid w:val="7907186B"/>
    <w:rsid w:val="790D0A46"/>
    <w:rsid w:val="790E4491"/>
    <w:rsid w:val="7914585A"/>
    <w:rsid w:val="79231920"/>
    <w:rsid w:val="793153BC"/>
    <w:rsid w:val="79383DA7"/>
    <w:rsid w:val="79460D0E"/>
    <w:rsid w:val="79473F14"/>
    <w:rsid w:val="7967400D"/>
    <w:rsid w:val="79762777"/>
    <w:rsid w:val="797B1D95"/>
    <w:rsid w:val="7989691B"/>
    <w:rsid w:val="798A553F"/>
    <w:rsid w:val="798B4556"/>
    <w:rsid w:val="798E6245"/>
    <w:rsid w:val="798F5538"/>
    <w:rsid w:val="799A0E3D"/>
    <w:rsid w:val="79B70B0D"/>
    <w:rsid w:val="79B70FC0"/>
    <w:rsid w:val="79BE5CF3"/>
    <w:rsid w:val="79D045B9"/>
    <w:rsid w:val="79D87592"/>
    <w:rsid w:val="7A045F0A"/>
    <w:rsid w:val="7A0E13C2"/>
    <w:rsid w:val="7A3160A4"/>
    <w:rsid w:val="7A362819"/>
    <w:rsid w:val="7A377936"/>
    <w:rsid w:val="7A485340"/>
    <w:rsid w:val="7A520D3B"/>
    <w:rsid w:val="7A6A60B6"/>
    <w:rsid w:val="7A6D2298"/>
    <w:rsid w:val="7A6F6FE5"/>
    <w:rsid w:val="7A770ACC"/>
    <w:rsid w:val="7A80651C"/>
    <w:rsid w:val="7A8141B9"/>
    <w:rsid w:val="7A82036B"/>
    <w:rsid w:val="7A87421D"/>
    <w:rsid w:val="7A875052"/>
    <w:rsid w:val="7A986F41"/>
    <w:rsid w:val="7A9A78ED"/>
    <w:rsid w:val="7A9C5673"/>
    <w:rsid w:val="7AB244DA"/>
    <w:rsid w:val="7AB2730D"/>
    <w:rsid w:val="7AB332BC"/>
    <w:rsid w:val="7AB37057"/>
    <w:rsid w:val="7AB70AD6"/>
    <w:rsid w:val="7ABB5CFD"/>
    <w:rsid w:val="7AC0013B"/>
    <w:rsid w:val="7AC3258C"/>
    <w:rsid w:val="7AC328E2"/>
    <w:rsid w:val="7AC845F3"/>
    <w:rsid w:val="7ACB520F"/>
    <w:rsid w:val="7AD3674E"/>
    <w:rsid w:val="7AED4DFF"/>
    <w:rsid w:val="7AF2019E"/>
    <w:rsid w:val="7B016806"/>
    <w:rsid w:val="7B0A74A5"/>
    <w:rsid w:val="7B185A63"/>
    <w:rsid w:val="7B1D2331"/>
    <w:rsid w:val="7B2E02B1"/>
    <w:rsid w:val="7B311F3E"/>
    <w:rsid w:val="7B333733"/>
    <w:rsid w:val="7B34658E"/>
    <w:rsid w:val="7B3576A8"/>
    <w:rsid w:val="7B3E6355"/>
    <w:rsid w:val="7B575447"/>
    <w:rsid w:val="7B5875F3"/>
    <w:rsid w:val="7B5D78C4"/>
    <w:rsid w:val="7B606B2B"/>
    <w:rsid w:val="7B7711F2"/>
    <w:rsid w:val="7B7A5587"/>
    <w:rsid w:val="7B9065A8"/>
    <w:rsid w:val="7BAE6769"/>
    <w:rsid w:val="7BB03D68"/>
    <w:rsid w:val="7BB44699"/>
    <w:rsid w:val="7BB67C94"/>
    <w:rsid w:val="7BC12F89"/>
    <w:rsid w:val="7BC17CA9"/>
    <w:rsid w:val="7BCD48D9"/>
    <w:rsid w:val="7BE411C6"/>
    <w:rsid w:val="7BE941CC"/>
    <w:rsid w:val="7BEF4EE2"/>
    <w:rsid w:val="7BF063BE"/>
    <w:rsid w:val="7C010758"/>
    <w:rsid w:val="7C0322D8"/>
    <w:rsid w:val="7C0D5F4C"/>
    <w:rsid w:val="7C11744D"/>
    <w:rsid w:val="7C182DE5"/>
    <w:rsid w:val="7C197915"/>
    <w:rsid w:val="7C1A74C5"/>
    <w:rsid w:val="7C1B4130"/>
    <w:rsid w:val="7C2778CE"/>
    <w:rsid w:val="7C2D576B"/>
    <w:rsid w:val="7C2F1DAA"/>
    <w:rsid w:val="7C32760F"/>
    <w:rsid w:val="7C4616C6"/>
    <w:rsid w:val="7C493AC2"/>
    <w:rsid w:val="7C4B656F"/>
    <w:rsid w:val="7C5D7B53"/>
    <w:rsid w:val="7C752304"/>
    <w:rsid w:val="7C814B37"/>
    <w:rsid w:val="7C8502B0"/>
    <w:rsid w:val="7C9A6D3E"/>
    <w:rsid w:val="7C9D17B0"/>
    <w:rsid w:val="7CA2194F"/>
    <w:rsid w:val="7CA667BD"/>
    <w:rsid w:val="7CA86A33"/>
    <w:rsid w:val="7CAA3A34"/>
    <w:rsid w:val="7CAA50C3"/>
    <w:rsid w:val="7CB2278F"/>
    <w:rsid w:val="7CBE1C31"/>
    <w:rsid w:val="7CBF51C8"/>
    <w:rsid w:val="7CE1598F"/>
    <w:rsid w:val="7CEE1808"/>
    <w:rsid w:val="7CFA55FF"/>
    <w:rsid w:val="7D051997"/>
    <w:rsid w:val="7D160704"/>
    <w:rsid w:val="7D1A182F"/>
    <w:rsid w:val="7D1D3B98"/>
    <w:rsid w:val="7D2631DD"/>
    <w:rsid w:val="7D27337B"/>
    <w:rsid w:val="7D32261A"/>
    <w:rsid w:val="7D377CE8"/>
    <w:rsid w:val="7D480A73"/>
    <w:rsid w:val="7D4C1994"/>
    <w:rsid w:val="7D555109"/>
    <w:rsid w:val="7D6827C3"/>
    <w:rsid w:val="7D7C3FB3"/>
    <w:rsid w:val="7D800D8C"/>
    <w:rsid w:val="7D8A2E0D"/>
    <w:rsid w:val="7D8E4889"/>
    <w:rsid w:val="7D9453AC"/>
    <w:rsid w:val="7D961DEA"/>
    <w:rsid w:val="7D9B1CB5"/>
    <w:rsid w:val="7D9F48C8"/>
    <w:rsid w:val="7DB4670C"/>
    <w:rsid w:val="7DB94C4F"/>
    <w:rsid w:val="7DC06303"/>
    <w:rsid w:val="7DDC705A"/>
    <w:rsid w:val="7DDD53F6"/>
    <w:rsid w:val="7DDE59B4"/>
    <w:rsid w:val="7DEA0AFE"/>
    <w:rsid w:val="7DED08B3"/>
    <w:rsid w:val="7DF05A2F"/>
    <w:rsid w:val="7DF637B2"/>
    <w:rsid w:val="7DFC34E7"/>
    <w:rsid w:val="7E067D46"/>
    <w:rsid w:val="7E0C3E01"/>
    <w:rsid w:val="7E0C6528"/>
    <w:rsid w:val="7E1F634E"/>
    <w:rsid w:val="7E264486"/>
    <w:rsid w:val="7E4511E7"/>
    <w:rsid w:val="7E467DE1"/>
    <w:rsid w:val="7E481903"/>
    <w:rsid w:val="7E492620"/>
    <w:rsid w:val="7E4B0816"/>
    <w:rsid w:val="7E4F63ED"/>
    <w:rsid w:val="7E542214"/>
    <w:rsid w:val="7E6A3B97"/>
    <w:rsid w:val="7E715D7C"/>
    <w:rsid w:val="7E7C3F58"/>
    <w:rsid w:val="7E9C1741"/>
    <w:rsid w:val="7E9F11FB"/>
    <w:rsid w:val="7E9F5D61"/>
    <w:rsid w:val="7EB02DA2"/>
    <w:rsid w:val="7EB21FF0"/>
    <w:rsid w:val="7EC8422F"/>
    <w:rsid w:val="7ECA2CA0"/>
    <w:rsid w:val="7ED16535"/>
    <w:rsid w:val="7EEA4385"/>
    <w:rsid w:val="7EF71014"/>
    <w:rsid w:val="7EF957B6"/>
    <w:rsid w:val="7F1E4A3C"/>
    <w:rsid w:val="7F260529"/>
    <w:rsid w:val="7F2C76B3"/>
    <w:rsid w:val="7F2D31B7"/>
    <w:rsid w:val="7F3705D7"/>
    <w:rsid w:val="7F38496F"/>
    <w:rsid w:val="7F4E2128"/>
    <w:rsid w:val="7F4F3BDC"/>
    <w:rsid w:val="7F5847B2"/>
    <w:rsid w:val="7F5E070B"/>
    <w:rsid w:val="7F621770"/>
    <w:rsid w:val="7F640316"/>
    <w:rsid w:val="7F787A6A"/>
    <w:rsid w:val="7F94308B"/>
    <w:rsid w:val="7F9D2DB3"/>
    <w:rsid w:val="7FA10484"/>
    <w:rsid w:val="7FB154D4"/>
    <w:rsid w:val="7FB5426E"/>
    <w:rsid w:val="7FB74122"/>
    <w:rsid w:val="7FB9046E"/>
    <w:rsid w:val="7FBE5A4A"/>
    <w:rsid w:val="7FC154E4"/>
    <w:rsid w:val="7FCA47E1"/>
    <w:rsid w:val="7FCC1876"/>
    <w:rsid w:val="7FD85A82"/>
    <w:rsid w:val="7FDF14F7"/>
    <w:rsid w:val="7FE56ECB"/>
    <w:rsid w:val="7FF242C4"/>
    <w:rsid w:val="7FF246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7">
    <w:name w:val="heading 1"/>
    <w:basedOn w:val="1"/>
    <w:next w:val="1"/>
    <w:link w:val="71"/>
    <w:qFormat/>
    <w:uiPriority w:val="9"/>
    <w:pPr>
      <w:keepNext/>
      <w:keepLines/>
      <w:spacing w:before="120" w:beforeLines="0" w:beforeAutospacing="0" w:after="120" w:afterLines="0" w:afterAutospacing="0" w:line="480" w:lineRule="auto"/>
      <w:jc w:val="center"/>
      <w:outlineLvl w:val="0"/>
    </w:pPr>
    <w:rPr>
      <w:rFonts w:eastAsia="宋体"/>
      <w:b/>
      <w:kern w:val="44"/>
      <w:sz w:val="32"/>
    </w:rPr>
  </w:style>
  <w:style w:type="paragraph" w:styleId="8">
    <w:name w:val="heading 2"/>
    <w:basedOn w:val="1"/>
    <w:next w:val="1"/>
    <w:qFormat/>
    <w:uiPriority w:val="9"/>
    <w:pPr>
      <w:keepNext/>
      <w:keepLines/>
      <w:spacing w:before="260" w:beforeLines="0" w:beforeAutospacing="0" w:after="260" w:afterLines="0" w:afterAutospacing="0" w:line="413" w:lineRule="auto"/>
      <w:jc w:val="left"/>
      <w:outlineLvl w:val="1"/>
    </w:pPr>
    <w:rPr>
      <w:rFonts w:ascii="Arial" w:hAnsi="Arial" w:eastAsia="宋体"/>
      <w:b/>
      <w:sz w:val="28"/>
    </w:rPr>
  </w:style>
  <w:style w:type="paragraph" w:styleId="9">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10">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character" w:default="1" w:styleId="25">
    <w:name w:val="Default Paragraph Font"/>
    <w:semiHidden/>
    <w:qFormat/>
    <w:uiPriority w:val="0"/>
  </w:style>
  <w:style w:type="table" w:default="1" w:styleId="3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First Indent"/>
    <w:basedOn w:val="3"/>
    <w:next w:val="4"/>
    <w:unhideWhenUsed/>
    <w:qFormat/>
    <w:uiPriority w:val="99"/>
    <w:pPr>
      <w:ind w:firstLine="420" w:firstLineChars="100"/>
    </w:pPr>
  </w:style>
  <w:style w:type="paragraph" w:styleId="3">
    <w:name w:val="Body Text"/>
    <w:basedOn w:val="1"/>
    <w:next w:val="1"/>
    <w:qFormat/>
    <w:uiPriority w:val="0"/>
    <w:pPr>
      <w:spacing w:after="120" w:afterLines="0"/>
    </w:pPr>
  </w:style>
  <w:style w:type="paragraph" w:styleId="4">
    <w:name w:val="Body Text First Indent 2"/>
    <w:basedOn w:val="5"/>
    <w:next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1"/>
      <w:lang w:val="en-US" w:eastAsia="zh-CN" w:bidi="ar"/>
    </w:rPr>
  </w:style>
  <w:style w:type="paragraph" w:styleId="5">
    <w:name w:val="Body Text Indent"/>
    <w:basedOn w:val="1"/>
    <w:next w:val="6"/>
    <w:qFormat/>
    <w:uiPriority w:val="0"/>
  </w:style>
  <w:style w:type="paragraph" w:styleId="6">
    <w:name w:val="envelope return"/>
    <w:basedOn w:val="1"/>
    <w:qFormat/>
    <w:uiPriority w:val="0"/>
    <w:pPr>
      <w:snapToGrid w:val="0"/>
    </w:pPr>
    <w:rPr>
      <w:rFonts w:ascii="Arial" w:hAnsi="Arial"/>
    </w:rPr>
  </w:style>
  <w:style w:type="paragraph" w:styleId="11">
    <w:name w:val="Normal Indent"/>
    <w:basedOn w:val="1"/>
    <w:unhideWhenUsed/>
    <w:qFormat/>
    <w:uiPriority w:val="0"/>
    <w:pPr>
      <w:ind w:firstLine="420"/>
    </w:pPr>
  </w:style>
  <w:style w:type="paragraph" w:styleId="12">
    <w:name w:val="annotation text"/>
    <w:basedOn w:val="1"/>
    <w:qFormat/>
    <w:uiPriority w:val="0"/>
    <w:pPr>
      <w:jc w:val="left"/>
    </w:pPr>
  </w:style>
  <w:style w:type="paragraph" w:styleId="13">
    <w:name w:val="List 2"/>
    <w:basedOn w:val="1"/>
    <w:qFormat/>
    <w:uiPriority w:val="0"/>
    <w:pPr>
      <w:spacing w:before="100" w:beforeAutospacing="1" w:after="100" w:afterAutospacing="1" w:line="360" w:lineRule="auto"/>
      <w:ind w:left="100" w:leftChars="200" w:hanging="200" w:hangingChars="200"/>
      <w:contextualSpacing/>
    </w:pPr>
    <w:rPr>
      <w:rFonts w:ascii="Times New Roman" w:hAnsi="Times New Roman" w:eastAsia="宋体" w:cs="Times New Roman"/>
    </w:rPr>
  </w:style>
  <w:style w:type="paragraph" w:styleId="14">
    <w:name w:val="toc 3"/>
    <w:basedOn w:val="1"/>
    <w:next w:val="1"/>
    <w:qFormat/>
    <w:uiPriority w:val="0"/>
    <w:pPr>
      <w:ind w:left="840" w:leftChars="400"/>
    </w:pPr>
  </w:style>
  <w:style w:type="paragraph" w:styleId="15">
    <w:name w:val="Plain Text"/>
    <w:basedOn w:val="1"/>
    <w:qFormat/>
    <w:uiPriority w:val="0"/>
    <w:rPr>
      <w:rFonts w:ascii="宋体" w:hAnsi="Courier New" w:cs="Courier New"/>
      <w:szCs w:val="21"/>
    </w:rPr>
  </w:style>
  <w:style w:type="paragraph" w:styleId="16">
    <w:name w:val="Date"/>
    <w:basedOn w:val="1"/>
    <w:next w:val="1"/>
    <w:unhideWhenUsed/>
    <w:qFormat/>
    <w:uiPriority w:val="0"/>
    <w:rPr>
      <w:rFonts w:eastAsia="楷体_GB2312"/>
      <w:sz w:val="32"/>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1"/>
    <w:basedOn w:val="1"/>
    <w:next w:val="1"/>
    <w:unhideWhenUsed/>
    <w:qFormat/>
    <w:uiPriority w:val="39"/>
  </w:style>
  <w:style w:type="paragraph" w:styleId="20">
    <w:name w:val="footnote text"/>
    <w:basedOn w:val="1"/>
    <w:qFormat/>
    <w:uiPriority w:val="0"/>
    <w:pPr>
      <w:snapToGrid w:val="0"/>
      <w:jc w:val="left"/>
    </w:pPr>
    <w:rPr>
      <w:sz w:val="18"/>
    </w:rPr>
  </w:style>
  <w:style w:type="paragraph" w:styleId="21">
    <w:name w:val="List 5"/>
    <w:basedOn w:val="1"/>
    <w:qFormat/>
    <w:uiPriority w:val="0"/>
    <w:pPr>
      <w:ind w:left="2100" w:hanging="420"/>
    </w:pPr>
    <w:rPr>
      <w:rFonts w:eastAsia="楷体_GB2312"/>
      <w:sz w:val="32"/>
    </w:rPr>
  </w:style>
  <w:style w:type="paragraph" w:styleId="22">
    <w:name w:val="toc 2"/>
    <w:basedOn w:val="1"/>
    <w:next w:val="1"/>
    <w:unhideWhenUsed/>
    <w:qFormat/>
    <w:uiPriority w:val="39"/>
    <w:pPr>
      <w:ind w:left="420" w:leftChars="200"/>
    </w:pPr>
  </w:style>
  <w:style w:type="paragraph" w:styleId="23">
    <w:name w:val="Body Text 2"/>
    <w:basedOn w:val="1"/>
    <w:qFormat/>
    <w:uiPriority w:val="0"/>
    <w:pPr>
      <w:suppressAutoHyphens/>
      <w:jc w:val="left"/>
    </w:pPr>
    <w:rPr>
      <w:color w:val="000000"/>
      <w:kern w:val="1"/>
      <w:sz w:val="28"/>
      <w:szCs w:val="20"/>
    </w:rPr>
  </w:style>
  <w:style w:type="paragraph" w:styleId="24">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26">
    <w:name w:val="Strong"/>
    <w:basedOn w:val="25"/>
    <w:qFormat/>
    <w:uiPriority w:val="0"/>
  </w:style>
  <w:style w:type="character" w:styleId="27">
    <w:name w:val="FollowedHyperlink"/>
    <w:basedOn w:val="25"/>
    <w:qFormat/>
    <w:uiPriority w:val="0"/>
    <w:rPr>
      <w:color w:val="800080"/>
      <w:u w:val="none"/>
    </w:rPr>
  </w:style>
  <w:style w:type="character" w:styleId="28">
    <w:name w:val="Emphasis"/>
    <w:basedOn w:val="25"/>
    <w:qFormat/>
    <w:uiPriority w:val="0"/>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qFormat/>
    <w:uiPriority w:val="0"/>
    <w:rPr>
      <w:color w:val="0000FF"/>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footnote reference"/>
    <w:basedOn w:val="25"/>
    <w:qFormat/>
    <w:uiPriority w:val="0"/>
    <w:rPr>
      <w:vertAlign w:val="superscript"/>
    </w:rPr>
  </w:style>
  <w:style w:type="character" w:styleId="37">
    <w:name w:val="HTML Keyboard"/>
    <w:basedOn w:val="25"/>
    <w:qFormat/>
    <w:uiPriority w:val="0"/>
    <w:rPr>
      <w:rFonts w:ascii="monospace" w:hAnsi="monospace" w:eastAsia="monospace" w:cs="monospace"/>
      <w:sz w:val="20"/>
    </w:rPr>
  </w:style>
  <w:style w:type="character" w:styleId="38">
    <w:name w:val="HTML Sample"/>
    <w:basedOn w:val="25"/>
    <w:qFormat/>
    <w:uiPriority w:val="0"/>
    <w:rPr>
      <w:rFonts w:hint="default" w:ascii="monospace" w:hAnsi="monospace" w:eastAsia="monospace" w:cs="monospace"/>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41">
    <w:name w:val="shsj2em"/>
    <w:basedOn w:val="1"/>
    <w:qFormat/>
    <w:uiPriority w:val="0"/>
    <w:pPr>
      <w:ind w:firstLine="420"/>
      <w:jc w:val="left"/>
    </w:pPr>
    <w:rPr>
      <w:kern w:val="0"/>
      <w:lang w:val="en-US" w:eastAsia="zh-CN" w:bidi="ar"/>
    </w:rPr>
  </w:style>
  <w:style w:type="paragraph" w:customStyle="1" w:styleId="42">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43">
    <w:name w:val="p0"/>
    <w:qFormat/>
    <w:uiPriority w:val="0"/>
    <w:rPr>
      <w:rFonts w:ascii="Times New Roman" w:hAnsi="Times New Roman" w:eastAsia="宋体" w:cs="Times New Roman"/>
      <w:szCs w:val="21"/>
      <w:lang w:val="en-US" w:eastAsia="zh-CN" w:bidi="ar-SA"/>
    </w:rPr>
  </w:style>
  <w:style w:type="paragraph" w:customStyle="1" w:styleId="44">
    <w:name w:val="UserStyle_48"/>
    <w:next w:val="1"/>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45">
    <w:name w:val="Footer"/>
    <w:basedOn w:val="1"/>
    <w:qFormat/>
    <w:uiPriority w:val="0"/>
    <w:pPr>
      <w:tabs>
        <w:tab w:val="center" w:pos="4153"/>
        <w:tab w:val="right" w:pos="8306"/>
      </w:tabs>
      <w:snapToGrid w:val="0"/>
      <w:jc w:val="left"/>
    </w:pPr>
    <w:rPr>
      <w:sz w:val="18"/>
      <w:szCs w:val="18"/>
    </w:rPr>
  </w:style>
  <w:style w:type="paragraph" w:customStyle="1" w:styleId="46">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9">
    <w:name w:val="正文11"/>
    <w:qFormat/>
    <w:uiPriority w:val="0"/>
    <w:pPr>
      <w:widowControl w:val="0"/>
      <w:suppressAutoHyphens w:val="0"/>
      <w:bidi w:val="0"/>
      <w:spacing w:beforeLines="0" w:beforeAutospacing="0" w:afterLines="0" w:afterAutospacing="0"/>
      <w:jc w:val="both"/>
    </w:pPr>
    <w:rPr>
      <w:rFonts w:ascii="Calibri" w:hAnsi="Calibri" w:eastAsia="宋体" w:cs="Times New Roman"/>
      <w:color w:val="auto"/>
      <w:kern w:val="2"/>
      <w:sz w:val="21"/>
      <w:szCs w:val="24"/>
      <w:lang w:val="en-US" w:eastAsia="zh-CN" w:bidi="ar-SA"/>
    </w:rPr>
  </w:style>
  <w:style w:type="paragraph" w:customStyle="1" w:styleId="50">
    <w:name w:val="List Paragraph1"/>
    <w:basedOn w:val="1"/>
    <w:qFormat/>
    <w:uiPriority w:val="0"/>
    <w:pPr>
      <w:ind w:firstLine="420" w:firstLineChars="200"/>
    </w:pPr>
    <w:rPr>
      <w:rFonts w:ascii="Calibri" w:hAnsi="Calibri"/>
      <w:szCs w:val="22"/>
    </w:rPr>
  </w:style>
  <w:style w:type="paragraph" w:customStyle="1" w:styleId="51">
    <w:name w:val="Table Paragraph"/>
    <w:basedOn w:val="1"/>
    <w:qFormat/>
    <w:uiPriority w:val="0"/>
  </w:style>
  <w:style w:type="paragraph" w:styleId="52">
    <w:name w:val="List Paragraph"/>
    <w:basedOn w:val="1"/>
    <w:qFormat/>
    <w:uiPriority w:val="34"/>
    <w:pPr>
      <w:ind w:firstLine="420" w:firstLineChars="200"/>
    </w:pPr>
  </w:style>
  <w:style w:type="paragraph" w:customStyle="1" w:styleId="53">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54">
    <w:name w:val="列出段落1"/>
    <w:basedOn w:val="1"/>
    <w:qFormat/>
    <w:uiPriority w:val="34"/>
    <w:pPr>
      <w:ind w:firstLine="420" w:firstLineChars="200"/>
    </w:pPr>
    <w:rPr>
      <w:rFonts w:ascii="Calibri" w:hAnsi="Calibri" w:eastAsia="宋体" w:cs="Times New Roman"/>
    </w:rPr>
  </w:style>
  <w:style w:type="paragraph" w:customStyle="1" w:styleId="55">
    <w:name w:val="Heading2"/>
    <w:basedOn w:val="1"/>
    <w:next w:val="1"/>
    <w:qFormat/>
    <w:uiPriority w:val="0"/>
    <w:pPr>
      <w:keepNext/>
      <w:keepLines/>
      <w:spacing w:before="260" w:after="260" w:line="413" w:lineRule="auto"/>
      <w:jc w:val="left"/>
      <w:textAlignment w:val="baseline"/>
    </w:pPr>
    <w:rPr>
      <w:rFonts w:ascii="Arial" w:hAnsi="Arial" w:eastAsia="宋体"/>
      <w:b/>
      <w:kern w:val="2"/>
      <w:sz w:val="28"/>
      <w:szCs w:val="24"/>
      <w:lang w:val="en-US" w:eastAsia="zh-CN" w:bidi="ar-SA"/>
    </w:rPr>
  </w:style>
  <w:style w:type="paragraph" w:customStyle="1" w:styleId="56">
    <w:name w:val="正文1"/>
    <w:basedOn w:val="1"/>
    <w:qFormat/>
    <w:uiPriority w:val="0"/>
    <w:pPr>
      <w:widowControl/>
      <w:adjustRightInd w:val="0"/>
      <w:spacing w:before="120" w:beforeLines="0" w:after="120" w:afterLines="0"/>
      <w:ind w:firstLine="200" w:firstLineChars="200"/>
      <w:contextualSpacing/>
      <w:jc w:val="left"/>
    </w:pPr>
    <w:rPr>
      <w:rFonts w:ascii="Calibri" w:hAnsi="Calibri" w:eastAsia="Adobe 仿宋 Std R"/>
      <w:szCs w:val="21"/>
    </w:rPr>
  </w:style>
  <w:style w:type="character" w:customStyle="1" w:styleId="57">
    <w:name w:val="first-child"/>
    <w:basedOn w:val="25"/>
    <w:qFormat/>
    <w:uiPriority w:val="0"/>
    <w:rPr>
      <w:color w:val="1F3149"/>
      <w:sz w:val="24"/>
      <w:szCs w:val="24"/>
    </w:rPr>
  </w:style>
  <w:style w:type="character" w:customStyle="1" w:styleId="58">
    <w:name w:val="font31"/>
    <w:basedOn w:val="25"/>
    <w:qFormat/>
    <w:uiPriority w:val="0"/>
    <w:rPr>
      <w:rFonts w:hint="default" w:ascii="Times New Roman" w:hAnsi="Times New Roman" w:cs="Times New Roman"/>
      <w:color w:val="000000"/>
      <w:sz w:val="20"/>
      <w:szCs w:val="20"/>
      <w:u w:val="none"/>
    </w:rPr>
  </w:style>
  <w:style w:type="character" w:customStyle="1" w:styleId="59">
    <w:name w:val="font01"/>
    <w:basedOn w:val="25"/>
    <w:qFormat/>
    <w:uiPriority w:val="0"/>
    <w:rPr>
      <w:rFonts w:hint="eastAsia" w:ascii="宋体" w:hAnsi="宋体" w:eastAsia="宋体" w:cs="宋体"/>
      <w:color w:val="000000"/>
      <w:sz w:val="20"/>
      <w:szCs w:val="20"/>
      <w:u w:val="none"/>
    </w:rPr>
  </w:style>
  <w:style w:type="character" w:customStyle="1" w:styleId="60">
    <w:name w:val="font41"/>
    <w:basedOn w:val="25"/>
    <w:qFormat/>
    <w:uiPriority w:val="0"/>
    <w:rPr>
      <w:rFonts w:hint="eastAsia" w:ascii="宋体" w:hAnsi="宋体" w:eastAsia="宋体" w:cs="宋体"/>
      <w:color w:val="000000"/>
      <w:sz w:val="22"/>
      <w:szCs w:val="22"/>
      <w:u w:val="none"/>
    </w:rPr>
  </w:style>
  <w:style w:type="character" w:customStyle="1" w:styleId="61">
    <w:name w:val="xiadan"/>
    <w:basedOn w:val="25"/>
    <w:qFormat/>
    <w:uiPriority w:val="0"/>
    <w:rPr>
      <w:shd w:val="clear" w:color="auto" w:fill="E4393C"/>
    </w:rPr>
  </w:style>
  <w:style w:type="character" w:customStyle="1" w:styleId="62">
    <w:name w:val="icon_gys"/>
    <w:basedOn w:val="25"/>
    <w:qFormat/>
    <w:uiPriority w:val="0"/>
    <w:rPr>
      <w:sz w:val="21"/>
      <w:szCs w:val="21"/>
    </w:rPr>
  </w:style>
  <w:style w:type="character" w:customStyle="1" w:styleId="63">
    <w:name w:val="hover16"/>
    <w:basedOn w:val="25"/>
    <w:qFormat/>
    <w:uiPriority w:val="0"/>
  </w:style>
  <w:style w:type="character" w:customStyle="1" w:styleId="64">
    <w:name w:val="fontstyle01"/>
    <w:basedOn w:val="25"/>
    <w:qFormat/>
    <w:uiPriority w:val="0"/>
    <w:rPr>
      <w:rFonts w:ascii="宋体" w:hAnsi="宋体" w:eastAsia="宋体" w:cs="宋体"/>
      <w:color w:val="000000"/>
      <w:sz w:val="24"/>
      <w:szCs w:val="24"/>
    </w:rPr>
  </w:style>
  <w:style w:type="character" w:customStyle="1" w:styleId="65">
    <w:name w:val="fr"/>
    <w:basedOn w:val="25"/>
    <w:qFormat/>
    <w:uiPriority w:val="0"/>
  </w:style>
  <w:style w:type="character" w:customStyle="1" w:styleId="66">
    <w:name w:val="first-child1"/>
    <w:basedOn w:val="25"/>
    <w:qFormat/>
    <w:uiPriority w:val="0"/>
    <w:rPr>
      <w:color w:val="1F3149"/>
      <w:sz w:val="24"/>
      <w:szCs w:val="24"/>
    </w:rPr>
  </w:style>
  <w:style w:type="character" w:customStyle="1" w:styleId="67">
    <w:name w:val="font11"/>
    <w:basedOn w:val="25"/>
    <w:qFormat/>
    <w:uiPriority w:val="0"/>
    <w:rPr>
      <w:rFonts w:hint="eastAsia" w:ascii="宋体" w:hAnsi="宋体" w:eastAsia="宋体" w:cs="宋体"/>
      <w:color w:val="000000"/>
      <w:sz w:val="20"/>
      <w:szCs w:val="20"/>
      <w:u w:val="none"/>
    </w:rPr>
  </w:style>
  <w:style w:type="character" w:customStyle="1" w:styleId="68">
    <w:name w:val="font21"/>
    <w:basedOn w:val="25"/>
    <w:qFormat/>
    <w:uiPriority w:val="0"/>
    <w:rPr>
      <w:rFonts w:hint="eastAsia" w:ascii="宋体" w:hAnsi="宋体" w:eastAsia="宋体" w:cs="宋体"/>
      <w:color w:val="000000"/>
      <w:sz w:val="20"/>
      <w:szCs w:val="20"/>
      <w:u w:val="none"/>
    </w:rPr>
  </w:style>
  <w:style w:type="character" w:customStyle="1" w:styleId="69">
    <w:name w:val="icon_ds1"/>
    <w:basedOn w:val="25"/>
    <w:qFormat/>
    <w:uiPriority w:val="0"/>
    <w:rPr>
      <w:sz w:val="21"/>
      <w:szCs w:val="21"/>
    </w:rPr>
  </w:style>
  <w:style w:type="character" w:customStyle="1" w:styleId="70">
    <w:name w:val="icon_ds"/>
    <w:basedOn w:val="25"/>
    <w:qFormat/>
    <w:uiPriority w:val="0"/>
  </w:style>
  <w:style w:type="character" w:customStyle="1" w:styleId="71">
    <w:name w:val="标题 1 Char"/>
    <w:link w:val="7"/>
    <w:qFormat/>
    <w:uiPriority w:val="0"/>
    <w:rPr>
      <w:rFonts w:eastAsia="宋体"/>
      <w:b/>
      <w:kern w:val="44"/>
      <w:sz w:val="32"/>
    </w:rPr>
  </w:style>
  <w:style w:type="character" w:customStyle="1" w:styleId="72">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ocuments\&#32439;&#32321;&#22810;&#24425;.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23099</Words>
  <Characters>24243</Characters>
  <Lines>1</Lines>
  <Paragraphs>1</Paragraphs>
  <TotalTime>307</TotalTime>
  <ScaleCrop>false</ScaleCrop>
  <LinksUpToDate>false</LinksUpToDate>
  <CharactersWithSpaces>25615</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2020-04-23T01:41:00Z</dcterms:created>
  <dc:creator>Administrator</dc:creator>
  <cp:lastModifiedBy>lenovo</cp:lastModifiedBy>
  <cp:lastPrinted>2023-09-22T03:02:00Z</cp:lastPrinted>
  <dcterms:modified xsi:type="dcterms:W3CDTF">2023-11-08T06:29:06Z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9C676A5511AD4DFDB6AEE1DD026B4720</vt:lpwstr>
  </property>
</Properties>
</file>