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outlineLvl w:val="0"/>
        <w:rPr>
          <w:rFonts w:ascii="宋体" w:hAnsi="宋体" w:cs="宋体"/>
          <w:b/>
          <w:bCs/>
          <w:sz w:val="28"/>
          <w:szCs w:val="28"/>
        </w:rPr>
      </w:pPr>
      <w:bookmarkStart w:id="0" w:name="_GoBack"/>
      <w:bookmarkEnd w:id="0"/>
      <w:r>
        <w:rPr>
          <w:rFonts w:hint="eastAsia" w:ascii="宋体" w:hAnsi="宋体" w:cs="宋体"/>
          <w:b/>
          <w:bCs/>
          <w:sz w:val="28"/>
          <w:szCs w:val="28"/>
          <w:lang w:val="en-US" w:eastAsia="zh-CN"/>
        </w:rPr>
        <w:t>B包</w:t>
      </w:r>
      <w:r>
        <w:rPr>
          <w:rFonts w:ascii="宋体" w:hAnsi="宋体" w:cs="宋体"/>
          <w:b/>
          <w:bCs/>
          <w:sz w:val="28"/>
          <w:szCs w:val="28"/>
        </w:rPr>
        <w:t>分项报价表</w:t>
      </w:r>
    </w:p>
    <w:p>
      <w:pPr>
        <w:pStyle w:val="5"/>
        <w:tabs>
          <w:tab w:val="left" w:pos="7570"/>
        </w:tabs>
        <w:spacing w:line="480" w:lineRule="exact"/>
        <w:rPr>
          <w:szCs w:val="21"/>
        </w:rPr>
      </w:pPr>
      <w:r>
        <w:rPr>
          <w:szCs w:val="21"/>
        </w:rPr>
        <w:t>供应商：</w:t>
      </w:r>
      <w:r>
        <w:rPr>
          <w:rFonts w:hint="eastAsia"/>
          <w:szCs w:val="21"/>
        </w:rPr>
        <w:t>河南融盟电子科技有限公司</w:t>
      </w:r>
      <w:r>
        <w:rPr>
          <w:rFonts w:hint="eastAsia"/>
          <w:szCs w:val="21"/>
          <w:lang w:val="en-US" w:eastAsia="zh-CN"/>
        </w:rPr>
        <w:t xml:space="preserve">                                     </w:t>
      </w:r>
      <w:r>
        <w:rPr>
          <w:szCs w:val="21"/>
        </w:rPr>
        <w:t>单位：元</w:t>
      </w:r>
    </w:p>
    <w:tbl>
      <w:tblPr>
        <w:tblStyle w:val="4"/>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45"/>
        <w:gridCol w:w="4021"/>
        <w:gridCol w:w="531"/>
        <w:gridCol w:w="1056"/>
        <w:gridCol w:w="116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jc w:val="center"/>
        </w:trPr>
        <w:tc>
          <w:tcPr>
            <w:tcW w:w="426" w:type="dxa"/>
            <w:vAlign w:val="center"/>
          </w:tcPr>
          <w:p>
            <w:pPr>
              <w:pStyle w:val="2"/>
              <w:rPr>
                <w:rFonts w:hAnsi="宋体" w:cs="宋体"/>
                <w:color w:val="000000"/>
              </w:rPr>
            </w:pPr>
            <w:r>
              <w:rPr>
                <w:rFonts w:hint="eastAsia" w:hAnsi="宋体" w:cs="宋体"/>
                <w:color w:val="000000"/>
              </w:rPr>
              <w:t>序号</w:t>
            </w:r>
          </w:p>
        </w:tc>
        <w:tc>
          <w:tcPr>
            <w:tcW w:w="445" w:type="dxa"/>
            <w:vAlign w:val="center"/>
          </w:tcPr>
          <w:p>
            <w:pPr>
              <w:pStyle w:val="2"/>
              <w:jc w:val="center"/>
              <w:rPr>
                <w:rFonts w:hAnsi="宋体" w:cs="宋体"/>
                <w:color w:val="000000"/>
              </w:rPr>
            </w:pPr>
            <w:r>
              <w:rPr>
                <w:rFonts w:hint="eastAsia" w:hAnsi="宋体" w:cs="宋体"/>
                <w:color w:val="000000"/>
              </w:rPr>
              <w:t>货物名称</w:t>
            </w:r>
          </w:p>
        </w:tc>
        <w:tc>
          <w:tcPr>
            <w:tcW w:w="4021" w:type="dxa"/>
            <w:vAlign w:val="center"/>
          </w:tcPr>
          <w:p>
            <w:pPr>
              <w:pStyle w:val="2"/>
              <w:jc w:val="center"/>
              <w:rPr>
                <w:rFonts w:hAnsi="宋体" w:cs="宋体"/>
                <w:color w:val="000000"/>
              </w:rPr>
            </w:pPr>
            <w:r>
              <w:rPr>
                <w:rFonts w:hint="eastAsia" w:hAnsi="宋体" w:cs="宋体"/>
                <w:color w:val="000000"/>
              </w:rPr>
              <w:t>品牌型号规格及</w:t>
            </w:r>
          </w:p>
          <w:p>
            <w:pPr>
              <w:pStyle w:val="2"/>
              <w:jc w:val="center"/>
              <w:rPr>
                <w:rFonts w:hAnsi="宋体" w:cs="宋体"/>
                <w:color w:val="000000"/>
              </w:rPr>
            </w:pPr>
            <w:r>
              <w:rPr>
                <w:rFonts w:hint="eastAsia" w:hAnsi="宋体" w:cs="宋体"/>
                <w:color w:val="000000"/>
              </w:rPr>
              <w:t>主要技术参数</w:t>
            </w:r>
          </w:p>
        </w:tc>
        <w:tc>
          <w:tcPr>
            <w:tcW w:w="531" w:type="dxa"/>
            <w:vAlign w:val="center"/>
          </w:tcPr>
          <w:p>
            <w:pPr>
              <w:pStyle w:val="2"/>
              <w:jc w:val="center"/>
              <w:rPr>
                <w:rFonts w:hAnsi="宋体" w:cs="宋体"/>
                <w:color w:val="000000"/>
              </w:rPr>
            </w:pPr>
            <w:r>
              <w:rPr>
                <w:rFonts w:hint="eastAsia" w:hAnsi="宋体" w:cs="宋体"/>
                <w:color w:val="000000"/>
              </w:rPr>
              <w:t>数 量</w:t>
            </w:r>
          </w:p>
        </w:tc>
        <w:tc>
          <w:tcPr>
            <w:tcW w:w="1056" w:type="dxa"/>
            <w:vAlign w:val="center"/>
          </w:tcPr>
          <w:p>
            <w:pPr>
              <w:pStyle w:val="2"/>
              <w:jc w:val="center"/>
              <w:rPr>
                <w:rFonts w:hAnsi="宋体" w:cs="宋体"/>
                <w:color w:val="000000"/>
              </w:rPr>
            </w:pPr>
            <w:r>
              <w:rPr>
                <w:rFonts w:hint="eastAsia" w:hAnsi="宋体" w:cs="宋体"/>
                <w:color w:val="000000"/>
              </w:rPr>
              <w:t>单 价</w:t>
            </w:r>
          </w:p>
        </w:tc>
        <w:tc>
          <w:tcPr>
            <w:tcW w:w="1161" w:type="dxa"/>
            <w:vAlign w:val="center"/>
          </w:tcPr>
          <w:p>
            <w:pPr>
              <w:pStyle w:val="2"/>
              <w:jc w:val="center"/>
              <w:rPr>
                <w:rFonts w:hAnsi="宋体" w:cs="宋体"/>
                <w:color w:val="000000"/>
              </w:rPr>
            </w:pPr>
            <w:r>
              <w:rPr>
                <w:rFonts w:hint="eastAsia" w:hAnsi="宋体" w:cs="宋体"/>
                <w:color w:val="000000"/>
              </w:rPr>
              <w:t>总 价</w:t>
            </w:r>
          </w:p>
        </w:tc>
        <w:tc>
          <w:tcPr>
            <w:tcW w:w="879" w:type="dxa"/>
            <w:vAlign w:val="center"/>
          </w:tcPr>
          <w:p>
            <w:pPr>
              <w:pStyle w:val="2"/>
              <w:jc w:val="center"/>
              <w:rPr>
                <w:rFonts w:hAnsi="宋体" w:cs="宋体"/>
                <w:color w:val="000000"/>
              </w:rPr>
            </w:pPr>
            <w:r>
              <w:rPr>
                <w:rFonts w:hint="eastAsia" w:hAnsi="宋体" w:cs="宋体"/>
                <w:color w:val="000000"/>
              </w:rPr>
              <w:t>产地</w:t>
            </w:r>
          </w:p>
          <w:p>
            <w:pPr>
              <w:pStyle w:val="2"/>
              <w:jc w:val="center"/>
              <w:rPr>
                <w:rFonts w:hAnsi="宋体" w:cs="宋体"/>
                <w:color w:val="000000"/>
              </w:rPr>
            </w:pPr>
            <w:r>
              <w:rPr>
                <w:rFonts w:hint="eastAsia" w:hAnsi="宋体" w:cs="宋体"/>
                <w:color w:val="000000"/>
              </w:rPr>
              <w:t>生产厂商名称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5" w:hRule="exact"/>
          <w:jc w:val="center"/>
        </w:trPr>
        <w:tc>
          <w:tcPr>
            <w:tcW w:w="426" w:type="dxa"/>
            <w:vAlign w:val="center"/>
          </w:tcPr>
          <w:p>
            <w:pPr>
              <w:pStyle w:val="2"/>
              <w:jc w:val="center"/>
              <w:rPr>
                <w:rFonts w:hAnsi="宋体" w:cs="宋体"/>
                <w:color w:val="000000"/>
              </w:rPr>
            </w:pPr>
            <w:r>
              <w:rPr>
                <w:rFonts w:hint="eastAsia" w:hAnsi="宋体" w:cs="宋体"/>
                <w:color w:val="000000"/>
              </w:rPr>
              <w:t>1</w:t>
            </w:r>
          </w:p>
        </w:tc>
        <w:tc>
          <w:tcPr>
            <w:tcW w:w="445" w:type="dxa"/>
            <w:vAlign w:val="center"/>
          </w:tcPr>
          <w:p>
            <w:pPr>
              <w:pStyle w:val="2"/>
              <w:jc w:val="center"/>
              <w:rPr>
                <w:rFonts w:hAnsi="宋体" w:cs="宋体"/>
                <w:color w:val="000000"/>
              </w:rPr>
            </w:pPr>
            <w:r>
              <w:rPr>
                <w:rFonts w:hint="eastAsia" w:hAnsi="宋体" w:cs="宋体"/>
                <w:color w:val="000000"/>
              </w:rPr>
              <w:t>教师黑板</w:t>
            </w:r>
          </w:p>
        </w:tc>
        <w:tc>
          <w:tcPr>
            <w:tcW w:w="4021" w:type="dxa"/>
            <w:vAlign w:val="center"/>
          </w:tcPr>
          <w:p>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蓝贝思特 PL36-20</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颜色：墨绿色尺寸：4000mm×1215mm。（±5mm）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板面：采用金属烤漆书写板面，亚光、墨绿色，没有因黑板本身原因产生的眩光，书写流畅字迹清晰、色彩协调可视效果佳，有效的缓解学生视觉疲劳；板面表面附有一层透明保护膜，符合GB28231-2011《书写板安全卫生要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衬板：选用高强度、吸音、防潮、阻燃聚苯乙烯板，厚度14mm。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背板：采用镀锌钢板，机械化流水线一次成型，设有凹槽加强筋，增加板体强度。</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覆板：采用环保型双组份聚氨酯胶水，自动化流水线覆板作业，确保粘接牢固板面平整，甲醛释放量0.025mg/L，符合GB 28231-2011《书写板安全卫生要求》。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边框：采用高强度香槟色电泳铝合金型材，规格36㎜×20㎜，型腔结构，增加板体挺度，教学板面采用槽内镶嵌、全包式结构。</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包角：采用高强度、抗老化ABS工程塑料注塑成型。R15的圆角，无尖角毛刺。</w:t>
            </w:r>
          </w:p>
          <w:p>
            <w:pPr>
              <w:pStyle w:val="2"/>
              <w:jc w:val="center"/>
              <w:rPr>
                <w:rFonts w:hAnsi="宋体" w:cs="宋体"/>
                <w:color w:val="000000"/>
                <w:sz w:val="18"/>
                <w:szCs w:val="18"/>
              </w:rPr>
            </w:pPr>
            <w:r>
              <w:rPr>
                <w:rFonts w:hint="eastAsia" w:hAnsi="宋体" w:cs="宋体"/>
                <w:color w:val="000000"/>
                <w:kern w:val="0"/>
                <w:sz w:val="18"/>
                <w:szCs w:val="18"/>
                <w:lang w:bidi="ar"/>
              </w:rPr>
              <w:t>安装：配装自制L形钢制安装件，隐形安装、没有外露的挂接件，符合GB 21027-2007《学生用品的安全通用要求》。</w:t>
            </w:r>
          </w:p>
        </w:tc>
        <w:tc>
          <w:tcPr>
            <w:tcW w:w="531" w:type="dxa"/>
            <w:vAlign w:val="center"/>
          </w:tcPr>
          <w:p>
            <w:pPr>
              <w:pStyle w:val="2"/>
              <w:jc w:val="center"/>
              <w:rPr>
                <w:rFonts w:hAnsi="宋体" w:cs="宋体"/>
                <w:color w:val="000000"/>
              </w:rPr>
            </w:pPr>
            <w:r>
              <w:rPr>
                <w:rFonts w:hint="eastAsia" w:hAnsi="宋体" w:cs="宋体"/>
                <w:color w:val="000000"/>
              </w:rPr>
              <w:t>6个</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750.00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4500.00 </w:t>
            </w:r>
          </w:p>
        </w:tc>
        <w:tc>
          <w:tcPr>
            <w:tcW w:w="879" w:type="dxa"/>
            <w:vAlign w:val="center"/>
          </w:tcPr>
          <w:p>
            <w:pPr>
              <w:pStyle w:val="2"/>
              <w:tabs>
                <w:tab w:val="left" w:pos="599"/>
              </w:tabs>
              <w:jc w:val="center"/>
              <w:rPr>
                <w:rFonts w:hAnsi="宋体" w:cs="宋体"/>
                <w:color w:val="000000"/>
              </w:rPr>
            </w:pPr>
            <w:r>
              <w:rPr>
                <w:rFonts w:hint="eastAsia" w:hAnsi="宋体" w:cs="宋体"/>
                <w:color w:val="000000"/>
              </w:rPr>
              <w:t>产地：山东</w:t>
            </w:r>
          </w:p>
          <w:p>
            <w:pPr>
              <w:pStyle w:val="2"/>
              <w:tabs>
                <w:tab w:val="left" w:pos="599"/>
              </w:tabs>
              <w:jc w:val="center"/>
              <w:rPr>
                <w:rFonts w:hAnsi="宋体" w:cs="宋体"/>
                <w:color w:val="000000"/>
              </w:rPr>
            </w:pPr>
            <w:r>
              <w:rPr>
                <w:rFonts w:hint="eastAsia" w:hAnsi="宋体" w:cs="宋体"/>
                <w:color w:val="000000"/>
              </w:rPr>
              <w:t>厂商：山东蓝贝思特教装集团股份有限公司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6" w:hRule="atLeast"/>
          <w:jc w:val="center"/>
        </w:trPr>
        <w:tc>
          <w:tcPr>
            <w:tcW w:w="426" w:type="dxa"/>
            <w:vAlign w:val="center"/>
          </w:tcPr>
          <w:p>
            <w:pPr>
              <w:pStyle w:val="2"/>
              <w:jc w:val="center"/>
              <w:rPr>
                <w:rFonts w:hAnsi="宋体" w:cs="宋体"/>
                <w:color w:val="000000"/>
              </w:rPr>
            </w:pPr>
            <w:r>
              <w:rPr>
                <w:rFonts w:hint="eastAsia" w:hAnsi="宋体" w:cs="宋体"/>
                <w:color w:val="000000"/>
              </w:rPr>
              <w:t>2</w:t>
            </w:r>
          </w:p>
        </w:tc>
        <w:tc>
          <w:tcPr>
            <w:tcW w:w="445" w:type="dxa"/>
            <w:vAlign w:val="center"/>
          </w:tcPr>
          <w:p>
            <w:pPr>
              <w:pStyle w:val="2"/>
              <w:jc w:val="center"/>
              <w:rPr>
                <w:rFonts w:hAnsi="宋体" w:cs="宋体"/>
                <w:color w:val="000000"/>
              </w:rPr>
            </w:pPr>
            <w:r>
              <w:rPr>
                <w:rFonts w:hint="eastAsia" w:hAnsi="宋体" w:cs="宋体"/>
                <w:color w:val="000000"/>
              </w:rPr>
              <w:t>教室智慧黑板</w:t>
            </w:r>
          </w:p>
        </w:tc>
        <w:tc>
          <w:tcPr>
            <w:tcW w:w="4021" w:type="dxa"/>
            <w:vAlign w:val="center"/>
          </w:tcPr>
          <w:p>
            <w:r>
              <w:rPr>
                <w:rFonts w:hint="eastAsia"/>
              </w:rPr>
              <w:t>希沃  BG86EF</w:t>
            </w:r>
          </w:p>
          <w:p>
            <w:r>
              <w:rPr>
                <w:rFonts w:hint="eastAsia"/>
              </w:rPr>
              <w:t>整机采用全金属外壳，三拼接平面一体化设计，屏幕边缘采用圆角包边防护，整机背板采用金属材质。无推拉式结构，外部无任何可见内部功能模块连接线。主副屏过渡平滑，中间无单独边框阻隔。</w:t>
            </w:r>
          </w:p>
          <w:p>
            <w:r>
              <w:rPr>
                <w:rFonts w:hint="eastAsia"/>
              </w:rPr>
              <w:t>整体外观尺寸：宽4200mm，高1200mm，厚110mm。整机显示屏幕采用86英寸液晶显示器。</w:t>
            </w:r>
          </w:p>
          <w:p>
            <w:r>
              <w:rPr>
                <w:rFonts w:hint="eastAsia"/>
              </w:rPr>
              <w:t>采用电容触控方式，系统触控40点。</w:t>
            </w:r>
          </w:p>
          <w:p>
            <w:r>
              <w:rPr>
                <w:rFonts w:hint="eastAsia"/>
              </w:rPr>
              <w:t>RAM内存2GB，ROM存储空间8GB。</w:t>
            </w:r>
          </w:p>
          <w:p>
            <w:r>
              <w:rPr>
                <w:rFonts w:hint="eastAsia"/>
              </w:rPr>
              <w:t>钢化玻璃表面硬度9H。</w:t>
            </w:r>
          </w:p>
          <w:p>
            <w:r>
              <w:rPr>
                <w:rFonts w:hint="eastAsia"/>
              </w:rPr>
              <w:t>整机内置非独立外扩展的8阵列麦克风，拾音角度180°，可用于对教室环境音频进行采集，拾音距离12m。</w:t>
            </w:r>
          </w:p>
          <w:p>
            <w:r>
              <w:rPr>
                <w:rFonts w:hint="eastAsia"/>
              </w:rPr>
              <w:t>整机内置扬声器采用缝隙发声技术，喇叭采用槽式开口设计，6mm</w:t>
            </w:r>
          </w:p>
          <w:p>
            <w:r>
              <w:rPr>
                <w:rFonts w:hint="eastAsia"/>
              </w:rPr>
              <w:t>整机背光系统支持DC调光方式，多级亮度调节，支持白颜色背景下最暗亮度100nit，用于提升显示对比度。</w:t>
            </w:r>
          </w:p>
          <w:p>
            <w:r>
              <w:rPr>
                <w:rFonts w:hint="eastAsia"/>
              </w:rPr>
              <w:t>整机支持色彩空间可选，包含标准模式和sRGB模式，在sRGB模式下可做到高色准△E1</w:t>
            </w:r>
          </w:p>
          <w:p>
            <w:r>
              <w:rPr>
                <w:rFonts w:hint="eastAsia"/>
              </w:rPr>
              <w:t>整机系统支持手势上滑调出人工智能画质调节模式（AI-PQ），屏幕内容自动调节画质参数，当屏幕出现人物、建筑、夜景等元素时，自动调整对比度、饱和度、锐利度、色调色相值、高光/阴影。</w:t>
            </w:r>
          </w:p>
          <w:p>
            <w:r>
              <w:rPr>
                <w:rFonts w:hint="eastAsia"/>
              </w:rPr>
              <w:t>纸质护眼模式下，显示画面各像素点灰度不规则，减少背景干扰。</w:t>
            </w:r>
          </w:p>
          <w:p>
            <w:r>
              <w:rPr>
                <w:rFonts w:hint="eastAsia"/>
              </w:rPr>
              <w:t>支持护眼模式，可通过前置面板物理功能按键一键启用经典护眼模式。</w:t>
            </w:r>
          </w:p>
          <w:p>
            <w:r>
              <w:rPr>
                <w:rFonts w:hint="eastAsia"/>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r>
              <w:rPr>
                <w:rFonts w:hint="eastAsia"/>
              </w:rPr>
              <w:t>整机无需外接无线网卡，系统可实现Wi-Fi无线上网连接、AP无线热点发射和BT蓝牙连接功能。</w:t>
            </w:r>
          </w:p>
          <w:p>
            <w:r>
              <w:rPr>
                <w:rFonts w:hint="eastAsia"/>
              </w:rPr>
              <w:t>整机支持蓝牙Bluetooth 5.4标准。</w:t>
            </w:r>
          </w:p>
          <w:p>
            <w:r>
              <w:rPr>
                <w:rFonts w:hint="eastAsia"/>
              </w:rPr>
              <w:t>整机支持发出频率为18kHz-22kHz超声波信号，智能手机通过麦克风接收后，智能手机与整机无需在同一局域网内，可实现配对，一键投屏，用户无需手动输入投屏码或扫码获取投屏码；</w:t>
            </w:r>
          </w:p>
          <w:p>
            <w:r>
              <w:rPr>
                <w:rFonts w:hint="eastAsia"/>
              </w:rPr>
              <w:t>整机内置双WiFi6无线网卡（不接受外接），支持无线设备同时连接数量32个，系统支持无线设备同时连接8个；</w:t>
            </w:r>
          </w:p>
          <w:p>
            <w:r>
              <w:rPr>
                <w:rFonts w:hint="eastAsia"/>
              </w:rPr>
              <w:t>整机上边框内置非独立摄像头，采用一体化集成设计，摄像头数量4个</w:t>
            </w:r>
          </w:p>
          <w:p>
            <w:r>
              <w:rPr>
                <w:rFonts w:hint="eastAsia"/>
              </w:rPr>
              <w:t xml:space="preserve"> 整机内置非独立式广角高清摄像头，视场角142度且水平视场角121度，支持输出4:3、16:9比例的图片和视频；在清晰度为2592 x 1944分辨率下，支持30帧的视频输出。</w:t>
            </w:r>
          </w:p>
          <w:p>
            <w:r>
              <w:rPr>
                <w:rFonts w:hint="eastAsia"/>
              </w:rPr>
              <w:t>整机上边框内置非独式广角摄像头和智能拼接摄像头， 均支持 3D 降噪算法和数字宽动态范围成像WDR 技术，支持输出 MJPG、 H.264 视频格式。</w:t>
            </w:r>
          </w:p>
          <w:p>
            <w:r>
              <w:rPr>
                <w:rFonts w:hint="eastAsia"/>
              </w:rPr>
              <w:t>整机上边框内置非独立式3个智能拼接摄像头，支持清晰度TV lines  1600 lines。</w:t>
            </w:r>
          </w:p>
          <w:p>
            <w:r>
              <w:rPr>
                <w:rFonts w:hint="eastAsia"/>
              </w:rPr>
              <w:t>整机上边框内置非独立式摄像头，视场角141度且水平视场角139度，可拍摄1600万像素的照片，支持输出8192×2048分辨率的照片和视频，支持画面畸变矫正功能。</w:t>
            </w:r>
          </w:p>
          <w:p>
            <w:r>
              <w:rPr>
                <w:rFonts w:hint="eastAsia"/>
              </w:rPr>
              <w:t>整机支持上边框内置非独立摄像头模组，同时输出至少 3 路视频流，同时支持课堂远程巡课、课堂教学数据采集、本地画面预览（拍照或视频录制）</w:t>
            </w:r>
          </w:p>
          <w:p>
            <w:r>
              <w:rPr>
                <w:rFonts w:hint="eastAsia"/>
              </w:rPr>
              <w:t>整机系统支持书写触控延迟25ms</w:t>
            </w:r>
          </w:p>
          <w:p>
            <w:r>
              <w:rPr>
                <w:rFonts w:hint="eastAsia"/>
              </w:rPr>
              <w:t>整机触控书写功能集成预测算法，在书写速度50cm/s，支持笔迹距离笔的距离小于20mm。</w:t>
            </w:r>
          </w:p>
          <w:p>
            <w:r>
              <w:rPr>
                <w:rFonts w:hint="eastAsia"/>
              </w:rPr>
              <w:t>整机支持提笔书写，系统可实现无需点击任意功能入口，当检测到触控笔笔尖接触屏幕时，自动进入书写模式。</w:t>
            </w:r>
          </w:p>
          <w:p>
            <w:r>
              <w:rPr>
                <w:rFonts w:hint="eastAsia"/>
              </w:rPr>
              <w:t>整机支持手笔分离，通过提笔即写唤醒批注功能后，可进行手笔分离功能，使用笔正常书写，使用手指可以操作应用，进行点击操作。</w:t>
            </w:r>
          </w:p>
          <w:p>
            <w:r>
              <w:rPr>
                <w:rFonts w:hint="eastAsia"/>
              </w:rPr>
              <w:t>支持智能板擦功能，系统可根据触控物体的形状自动识别出实物板擦，可擦除电子白板中的内容，无需依赖外部电子设备。</w:t>
            </w:r>
          </w:p>
          <w:p>
            <w:r>
              <w:rPr>
                <w:rFonts w:hint="eastAsia"/>
              </w:rPr>
              <w:t>type-C 接口充电充电功率15W</w:t>
            </w:r>
          </w:p>
          <w:p>
            <w:r>
              <w:rPr>
                <w:rFonts w:hint="eastAsia"/>
              </w:rPr>
              <w:t>整机全通道侧边栏快捷菜单小工具支持自定义，支持设置对应小工具的显示/隐藏。</w:t>
            </w:r>
          </w:p>
          <w:p>
            <w:r>
              <w:rPr>
                <w:rFonts w:hint="eastAsia"/>
              </w:rPr>
              <w:t>整机通道支持文件传输应用，支持通过扫码、wifi直联、超声三种方式与手机进行握手连接，实现文件传输功能。</w:t>
            </w:r>
          </w:p>
          <w:p>
            <w:r>
              <w:rPr>
                <w:rFonts w:hint="eastAsia"/>
              </w:rPr>
              <w:t>整机设备自带地震预警软件。支持在地震预警页面中获取位置，可以手动进行位置校准。支持在地震预警页面中选择提醒阈值。支持在地震预警界面中开启和关闭地震预警服务。</w:t>
            </w:r>
          </w:p>
          <w:p>
            <w:r>
              <w:rPr>
                <w:rFonts w:hint="eastAsia"/>
              </w:rPr>
              <w:t>内存 8GB DDR4。硬盘256GB SSD固态硬盘，和整机的连接采用万兆级接口，传输速率10Gbps。采用按压式卡扣，无需工具就可快速拆卸电脑模块。</w:t>
            </w:r>
          </w:p>
          <w:p>
            <w:r>
              <w:rPr>
                <w:rFonts w:hint="eastAsia"/>
              </w:rPr>
              <w:t>1.为教师提供可扩展，易于学校管理，安全可靠的云存储空间。为使用方全体教师配备个人账号，形成一体的信息化教学账号体系；根据教师账号信息将教师云空间匹配至对应学校、学科校本资源库。支持通过数字账号、微信二维码、硬件密钥方式登录教师个人账号。</w:t>
            </w:r>
          </w:p>
          <w:p>
            <w:r>
              <w:rPr>
                <w:rFonts w:hint="eastAsia"/>
              </w:rPr>
              <w:t>互动教学课件支持定向精准分享：分享者可将互动课件、课件组精准推送至指定接收方账号云空间，接收方可在云空间接收并打开分享课件。</w:t>
            </w:r>
          </w:p>
          <w:p>
            <w:r>
              <w:rPr>
                <w:rFonts w:hint="eastAsia"/>
              </w:rPr>
              <w:t>接收方通过web链接或二维码的课件分享入口可预览互动课件内容并可触控课件互动元素，并能将互动课件转存至个人云空间，登陆云空间即可接收并打开互动课件。</w:t>
            </w:r>
          </w:p>
          <w:p>
            <w:r>
              <w:rPr>
                <w:rFonts w:hint="eastAsia"/>
              </w:rPr>
              <w:t>互动课件内容的编辑修改无需人为保存即可自动同步至云空间，可根据教师需要调整云空间自动同步的时间间隔，避免教学资源的损坏、遗失。</w:t>
            </w:r>
          </w:p>
          <w:p>
            <w:r>
              <w:rPr>
                <w:rFonts w:hint="eastAsia"/>
              </w:rPr>
              <w:t>编辑多份互动课件时，教师可一键将所有处于编辑状态的课件同步到互动课件云空间。</w:t>
            </w:r>
          </w:p>
          <w:p>
            <w:r>
              <w:rPr>
                <w:rFonts w:hint="eastAsia"/>
              </w:rPr>
              <w:t>内置图片处理功能，无需借助专业图片处理软件即可对课件内的图片进行快速抠图，图片主体处理后边缘无明显毛边，且处理后的图片可直接上传至教师云空间供后续复用。</w:t>
            </w:r>
          </w:p>
          <w:p>
            <w:r>
              <w:rPr>
                <w:rFonts w:hint="eastAsia"/>
              </w:rPr>
              <w:t>具备图形自由创作工具，教师可自由绘制复杂的任意多边图形及曲边图形；教师自主创作的图形可直接在备课界面下存储至个人云空间，无需导出转存，便于后续使用。</w:t>
            </w:r>
          </w:p>
          <w:p>
            <w:r>
              <w:rPr>
                <w:rFonts w:hint="eastAsia"/>
              </w:rPr>
              <w:t>支持对音频、视频文件进行关键帧标记，可在音、视频进度条任意位置自由设置关键帧播放节点，便于快速定位讲解关键教学内容。</w:t>
            </w:r>
          </w:p>
          <w:p>
            <w:r>
              <w:rPr>
                <w:rFonts w:hint="eastAsia"/>
              </w:rPr>
              <w:t>具备交互表格功能，课件可自由插入表格；表格支持自由输入文本，且根据文本内容可一键自动调整行列宽高；表格通过表格首行首列交接处的按键可一键精准增加行列；具备遮罩功能，授课模式点击即可取消遮罩，便于教师交互式教学</w:t>
            </w:r>
          </w:p>
          <w:p>
            <w:r>
              <w:rPr>
                <w:rFonts w:hint="eastAsia"/>
              </w:rPr>
              <w:t>提供柱状图、折线图等互动图表，每类图表预置不少于四种样式，支持图表文字、背景、透明度设置；柱状图、折线图可一键转置互换坐标轴类别；图表支持三维模式旋转展示，生动形象。</w:t>
            </w:r>
          </w:p>
          <w:p>
            <w:r>
              <w:rPr>
                <w:rFonts w:hint="eastAsia"/>
              </w:rPr>
              <w:t>平面几何工具：可自由绘制线条、线段及射线；可自由绘制任意边数及角度的图形，自动显示内角角度，支持编辑内角角度对图形进行精细调整，提供具有智能吸附的辅助线工具，教师可快速自由绘制所需辅助线。同类几何体相互靠近时，可智能识别吸附。</w:t>
            </w:r>
          </w:p>
          <w:p>
            <w:r>
              <w:rPr>
                <w:rFonts w:hint="eastAsia"/>
              </w:rPr>
              <w:t>所有实验内容都可以支持在实验操作的过程中查看具体的实验内容简介，可查看的内容简介至少应包含：实验目的、实验器材、实验步骤等，方便老师在使用中快速了解具体实验内容，提高老师课堂教学效率。所有学科软件要求提供的实验内容模块需根据知识点分类。</w:t>
            </w:r>
          </w:p>
          <w:p>
            <w:r>
              <w:rPr>
                <w:rFonts w:hint="eastAsia"/>
              </w:rPr>
              <w:t>空中课堂功能内置于交互式备授课软件中，无需额外安装部署直播软件，可实现语音直播、课件同步、互动工具等远程教学功能,教师可一键开课生成课程海报.</w:t>
            </w:r>
          </w:p>
          <w:p>
            <w:r>
              <w:rPr>
                <w:rFonts w:hint="eastAsia"/>
              </w:rPr>
              <w:t>支持浏览和插入国际音标表，可直接点击发音，支持已整表和单个音标卡片插入。支持智能将字母、单词、句子转写为音标，并可一键插入到备课课件中形成文本。</w:t>
            </w:r>
          </w:p>
          <w:p>
            <w:r>
              <w:rPr>
                <w:rFonts w:hint="eastAsia"/>
              </w:rPr>
              <w:t>支持多种格式的试题批量上传，doc、.docx、.png、.jpeg、.jpg等类型，并可自动转换为电子试题，便于老师优质试题的收集使用和作业布置</w:t>
            </w:r>
          </w:p>
          <w:p>
            <w:r>
              <w:rPr>
                <w:rFonts w:hint="eastAsia"/>
              </w:rPr>
              <w:t>三、设备运维管理软件</w:t>
            </w:r>
          </w:p>
          <w:p>
            <w:r>
              <w:rPr>
                <w:rFonts w:hint="eastAsia"/>
              </w:rPr>
              <w:t>支持通过设备辅助管理软件，在单台班班通设备关联学校代码后，自动发现并关联同网段下其他班班通设备。</w:t>
            </w:r>
          </w:p>
          <w:p>
            <w:r>
              <w:rPr>
                <w:rFonts w:hint="eastAsia"/>
              </w:rPr>
              <w:t>支持创设系统还原点，实现磁盘级的系统还原保护，可根据教学需要自由选择磁盘分区设立还原点、取消还原点</w:t>
            </w:r>
          </w:p>
          <w:p>
            <w:r>
              <w:rPr>
                <w:rFonts w:hint="eastAsia"/>
              </w:rPr>
              <w:t>支持对外接移动存储设备进行病毒检查，可根据教学行为选择即时杀毒、定期查杀病毒，确保教学安全。</w:t>
            </w:r>
          </w:p>
          <w:p>
            <w:r>
              <w:rPr>
                <w:rFonts w:hint="eastAsia"/>
              </w:rPr>
              <w:t>病毒库提供针对Zip,RAR，PDF等30余种教学常用文件格式的扫描，病毒特征库包含300万个病毒的特征码，可侦测到携带勒索病毒的软件和文件，支持在线实时更新。</w:t>
            </w:r>
          </w:p>
          <w:p>
            <w:r>
              <w:rPr>
                <w:rFonts w:hint="eastAsia"/>
              </w:rPr>
              <w:t>支持对系统盘进行垃圾清理、大文件迁移，释放系统盘空间占用，提升设备运行速度。</w:t>
            </w:r>
          </w:p>
          <w:p>
            <w:r>
              <w:rPr>
                <w:rFonts w:hint="eastAsia"/>
              </w:rPr>
              <w:t>支持对软件应用弹窗进行无差别拦截，可自定义自动拦截、手动点选拦截，保证教学过程中无干扰。</w:t>
            </w:r>
          </w:p>
          <w:p>
            <w:r>
              <w:rPr>
                <w:rFonts w:hint="eastAsia"/>
              </w:rPr>
              <w:t>支持多层级权限管理，可将多类型的设备管理权限分配给多个管理员共同管理；高级管理员可添加普通管理员并修改普通管理员的权限，权限支持按页面功能模块管理、按设备分组管理。</w:t>
            </w:r>
          </w:p>
          <w:p>
            <w:r>
              <w:rPr>
                <w:rFonts w:hint="eastAsia"/>
              </w:rPr>
              <w:t>支持远程实时控制设备，可监测设备当前运行界面，并远程操作设备界面，适用于远程维护和修复设备软件问题</w:t>
            </w:r>
          </w:p>
          <w:p>
            <w:r>
              <w:rPr>
                <w:rFonts w:hint="eastAsia"/>
              </w:rPr>
              <w:t>支持导出某月的设备使用情况详细数据分析表格，便于自行分析以及呈报工作业绩</w:t>
            </w:r>
          </w:p>
          <w:p>
            <w:r>
              <w:rPr>
                <w:rFonts w:hint="eastAsia"/>
              </w:rPr>
              <w:t>支持实时统计开启系统还原保护的设备数量、安装系统还原保护的设备总数量、磁盘冻结状态等，并提供冰点风险提示。</w:t>
            </w:r>
          </w:p>
          <w:p>
            <w:r>
              <w:rPr>
                <w:rFonts w:hint="eastAsia"/>
              </w:rPr>
              <w:t>支持远程对运行状态下的交互智能设备批量设置、解除本地系统启动盘的系统还原点，对已设置系统还原点的设备进行的系统、数据更改无法保留。</w:t>
            </w:r>
          </w:p>
          <w:p>
            <w:r>
              <w:rPr>
                <w:rFonts w:hint="eastAsia"/>
              </w:rPr>
              <w:t>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w:t>
            </w:r>
          </w:p>
          <w:p>
            <w:pPr>
              <w:pStyle w:val="2"/>
              <w:jc w:val="center"/>
              <w:rPr>
                <w:rFonts w:hAnsi="宋体" w:cs="宋体"/>
                <w:color w:val="000000"/>
              </w:rPr>
            </w:pPr>
          </w:p>
        </w:tc>
        <w:tc>
          <w:tcPr>
            <w:tcW w:w="531" w:type="dxa"/>
            <w:vAlign w:val="center"/>
          </w:tcPr>
          <w:p>
            <w:pPr>
              <w:pStyle w:val="2"/>
              <w:jc w:val="center"/>
              <w:rPr>
                <w:rFonts w:hAnsi="宋体" w:cs="宋体"/>
                <w:color w:val="000000"/>
              </w:rPr>
            </w:pPr>
            <w:r>
              <w:rPr>
                <w:rFonts w:hint="eastAsia" w:hAnsi="宋体" w:cs="宋体"/>
                <w:color w:val="000000"/>
              </w:rPr>
              <w:t>6套</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21300.00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127800.00 </w:t>
            </w:r>
          </w:p>
        </w:tc>
        <w:tc>
          <w:tcPr>
            <w:tcW w:w="879" w:type="dxa"/>
            <w:vAlign w:val="center"/>
          </w:tcPr>
          <w:p>
            <w:pPr>
              <w:pStyle w:val="2"/>
              <w:jc w:val="center"/>
              <w:rPr>
                <w:rFonts w:hAnsi="宋体" w:cs="宋体"/>
                <w:color w:val="000000"/>
              </w:rPr>
            </w:pPr>
            <w:r>
              <w:rPr>
                <w:rFonts w:hint="eastAsia" w:hAnsi="宋体" w:cs="宋体"/>
                <w:color w:val="000000"/>
              </w:rPr>
              <w:t>产地：江苏省</w:t>
            </w:r>
          </w:p>
          <w:p>
            <w:pPr>
              <w:pStyle w:val="2"/>
              <w:jc w:val="center"/>
              <w:rPr>
                <w:rFonts w:hAnsi="宋体" w:cs="宋体"/>
                <w:color w:val="000000"/>
              </w:rPr>
            </w:pPr>
            <w:r>
              <w:rPr>
                <w:rFonts w:hint="eastAsia" w:hAnsi="宋体" w:cs="宋体"/>
                <w:color w:val="000000"/>
              </w:rPr>
              <w:t>厂商：广州视睿电子科技有限公司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7" w:hRule="atLeast"/>
          <w:jc w:val="center"/>
        </w:trPr>
        <w:tc>
          <w:tcPr>
            <w:tcW w:w="426" w:type="dxa"/>
            <w:vAlign w:val="center"/>
          </w:tcPr>
          <w:p>
            <w:pPr>
              <w:pStyle w:val="2"/>
              <w:jc w:val="center"/>
              <w:rPr>
                <w:rFonts w:hAnsi="宋体" w:cs="宋体"/>
                <w:color w:val="000000"/>
              </w:rPr>
            </w:pPr>
            <w:r>
              <w:rPr>
                <w:rFonts w:hint="eastAsia" w:hAnsi="宋体" w:cs="宋体"/>
                <w:color w:val="000000"/>
              </w:rPr>
              <w:t>3</w:t>
            </w:r>
          </w:p>
        </w:tc>
        <w:tc>
          <w:tcPr>
            <w:tcW w:w="445" w:type="dxa"/>
            <w:vAlign w:val="center"/>
          </w:tcPr>
          <w:p>
            <w:pPr>
              <w:pStyle w:val="2"/>
              <w:jc w:val="center"/>
              <w:rPr>
                <w:rFonts w:hAnsi="宋体" w:cs="宋体"/>
                <w:color w:val="000000"/>
              </w:rPr>
            </w:pPr>
            <w:r>
              <w:rPr>
                <w:rFonts w:hint="eastAsia" w:hAnsi="宋体" w:cs="宋体"/>
                <w:color w:val="000000"/>
              </w:rPr>
              <w:t>教室展台</w:t>
            </w:r>
          </w:p>
        </w:tc>
        <w:tc>
          <w:tcPr>
            <w:tcW w:w="4021" w:type="dxa"/>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希沃 SC06</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1.采用800万像素摄像头；采用 USB电源直接供电，无需额外配置电源适配器；箱内USB连线采用隐藏式设计，箱内无可见连线且USB口下出。</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2.A4大小拍摄幅面，1080P动态视频预览达到30帧/秒。</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3.整机采用圆弧式设计，无锐角；托板可承重，同时托板采用磁吸吸附式机构。</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4.展示托板正上方具备LED补光灯补光灯开关采用触摸按键设计，同时可通过视频展台软件直接控制开关；</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5.支持展台画面实时批注，预设多种笔划粗细及颜色供选择，且支持对展台画面联同批注内容进行同步缩放、移动。</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6.支持展台画面拍照截图并进行多图预览，可对任一图片进行全屏显示。</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7.老师可在一体机或电脑上选择延时拍照功能，支持5秒或10秒延时模式，可调整拍摄内容。</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8.可选择图像、文本或动态等多种情景模式，适应不同展示内容。</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9.二维码扫码：打开扫一扫功能后，将书本上的二维码放入扫描框内即可自动扫描，并进入系统浏览器获取二维码的链接内容，可获取电子教学资源。</w:t>
            </w:r>
          </w:p>
          <w:p>
            <w:pPr>
              <w:pStyle w:val="2"/>
              <w:jc w:val="center"/>
              <w:rPr>
                <w:rFonts w:hAnsi="宋体" w:cs="宋体"/>
                <w:color w:val="000000"/>
              </w:rPr>
            </w:pPr>
            <w:r>
              <w:rPr>
                <w:rFonts w:hint="eastAsia" w:hAnsi="宋体" w:cs="宋体"/>
                <w:color w:val="000000"/>
                <w:kern w:val="0"/>
                <w:sz w:val="18"/>
                <w:szCs w:val="18"/>
                <w:lang w:bidi="ar"/>
              </w:rPr>
              <w:t>10.支持故障自动检测，在软件无法出现展台拍摄画面时，自动出现检测链接，检测“无画面”的原因，并给出引导性解决方案。可判断硬件连接、显卡驱动、摄像头占用、软件版本等问题。</w:t>
            </w:r>
          </w:p>
        </w:tc>
        <w:tc>
          <w:tcPr>
            <w:tcW w:w="531" w:type="dxa"/>
            <w:vAlign w:val="center"/>
          </w:tcPr>
          <w:p>
            <w:pPr>
              <w:pStyle w:val="2"/>
              <w:jc w:val="center"/>
              <w:rPr>
                <w:rFonts w:hAnsi="宋体" w:cs="宋体"/>
                <w:color w:val="000000"/>
              </w:rPr>
            </w:pPr>
            <w:r>
              <w:rPr>
                <w:rFonts w:hint="eastAsia" w:hAnsi="宋体" w:cs="宋体"/>
                <w:color w:val="000000"/>
              </w:rPr>
              <w:t>6台</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620.00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3720.00 </w:t>
            </w:r>
          </w:p>
        </w:tc>
        <w:tc>
          <w:tcPr>
            <w:tcW w:w="879" w:type="dxa"/>
            <w:vAlign w:val="center"/>
          </w:tcPr>
          <w:p>
            <w:pPr>
              <w:pStyle w:val="2"/>
              <w:jc w:val="center"/>
              <w:rPr>
                <w:rFonts w:hAnsi="宋体" w:cs="宋体"/>
                <w:color w:val="000000"/>
              </w:rPr>
            </w:pPr>
            <w:r>
              <w:rPr>
                <w:rFonts w:hint="eastAsia" w:hAnsi="宋体" w:cs="宋体"/>
                <w:color w:val="000000"/>
              </w:rPr>
              <w:t>产地：江苏省</w:t>
            </w:r>
          </w:p>
          <w:p>
            <w:pPr>
              <w:pStyle w:val="2"/>
              <w:jc w:val="center"/>
              <w:rPr>
                <w:rFonts w:hAnsi="宋体" w:cs="宋体"/>
                <w:color w:val="000000"/>
              </w:rPr>
            </w:pPr>
            <w:r>
              <w:rPr>
                <w:rFonts w:hint="eastAsia" w:hAnsi="宋体" w:cs="宋体"/>
                <w:color w:val="000000"/>
              </w:rPr>
              <w:t>厂商：广州视睿电子科技有限公司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jc w:val="center"/>
        </w:trPr>
        <w:tc>
          <w:tcPr>
            <w:tcW w:w="426" w:type="dxa"/>
            <w:vAlign w:val="center"/>
          </w:tcPr>
          <w:p>
            <w:pPr>
              <w:pStyle w:val="2"/>
              <w:jc w:val="center"/>
              <w:rPr>
                <w:rFonts w:hAnsi="宋体" w:cs="宋体"/>
                <w:color w:val="000000"/>
              </w:rPr>
            </w:pPr>
            <w:r>
              <w:rPr>
                <w:rFonts w:hint="eastAsia" w:hAnsi="宋体" w:cs="宋体"/>
                <w:color w:val="000000"/>
              </w:rPr>
              <w:t>4</w:t>
            </w:r>
          </w:p>
        </w:tc>
        <w:tc>
          <w:tcPr>
            <w:tcW w:w="445" w:type="dxa"/>
            <w:vAlign w:val="center"/>
          </w:tcPr>
          <w:p>
            <w:pPr>
              <w:pStyle w:val="2"/>
              <w:jc w:val="center"/>
              <w:rPr>
                <w:rFonts w:hAnsi="宋体" w:cs="宋体"/>
                <w:color w:val="000000"/>
              </w:rPr>
            </w:pPr>
            <w:r>
              <w:rPr>
                <w:rFonts w:ascii="Arial" w:hAnsi="Arial" w:cs="Arial"/>
                <w:color w:val="000000"/>
              </w:rPr>
              <w:t>笔记本电脑</w:t>
            </w:r>
          </w:p>
        </w:tc>
        <w:tc>
          <w:tcPr>
            <w:tcW w:w="4021" w:type="dxa"/>
          </w:tcPr>
          <w:p>
            <w:pPr>
              <w:widowControl/>
              <w:jc w:val="left"/>
              <w:textAlignment w:val="center"/>
              <w:rPr>
                <w:rFonts w:hAnsi="宋体" w:cs="宋体"/>
                <w:color w:val="000000"/>
              </w:rPr>
            </w:pPr>
            <w:r>
              <w:rPr>
                <w:rFonts w:hint="eastAsia" w:hAnsi="宋体" w:cs="宋体"/>
                <w:color w:val="000000"/>
              </w:rPr>
              <w:t>联想 昭阳X3-15 IRU</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CPU:（10核12线程,4.9GHz主频,24MB缓存）</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内存:16G LPDDR4 3200MHz内存</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硬盘:双硬盘  </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屏幕:15" IPS FHD防眩光宽屏LED液晶显示屏，分辨率1920*1080，100% sRGB色域，亮度250nits，支持180度开合；</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显卡:集成显卡</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网卡:802.11 AX 2x2无线网卡（支持WIFI6E协议），支持蓝牙5.0功能</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键盘:防泼溅键盘</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摄像头:720P高清摄像头，支持物理防窥</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接口:不少于3个 USB接口（含1个全功能type-c接口）HDMI接口、耳麦二合一接口</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操作系统:预装正版操作系统 </w:t>
            </w:r>
          </w:p>
          <w:p>
            <w:pPr>
              <w:pStyle w:val="5"/>
              <w:spacing w:line="480" w:lineRule="exact"/>
              <w:jc w:val="center"/>
              <w:rPr>
                <w:rFonts w:hAnsi="宋体" w:cs="宋体"/>
                <w:color w:val="000000"/>
              </w:rPr>
            </w:pPr>
            <w:r>
              <w:rPr>
                <w:rFonts w:hint="eastAsia" w:ascii="宋体" w:hAnsi="宋体" w:cs="宋体"/>
                <w:kern w:val="0"/>
                <w:szCs w:val="21"/>
                <w:lang w:bidi="ar"/>
              </w:rPr>
              <w:t>配件:原厂TYPE-C电源适配器</w:t>
            </w:r>
          </w:p>
        </w:tc>
        <w:tc>
          <w:tcPr>
            <w:tcW w:w="531" w:type="dxa"/>
            <w:vAlign w:val="center"/>
          </w:tcPr>
          <w:p>
            <w:pPr>
              <w:pStyle w:val="2"/>
              <w:jc w:val="center"/>
              <w:rPr>
                <w:rFonts w:hAnsi="宋体" w:cs="宋体"/>
                <w:color w:val="000000"/>
              </w:rPr>
            </w:pPr>
            <w:r>
              <w:rPr>
                <w:rFonts w:hint="eastAsia" w:hAnsi="宋体" w:cs="宋体"/>
                <w:color w:val="000000"/>
              </w:rPr>
              <w:t>10台</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5780.00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57800.00 </w:t>
            </w:r>
          </w:p>
        </w:tc>
        <w:tc>
          <w:tcPr>
            <w:tcW w:w="879" w:type="dxa"/>
            <w:vAlign w:val="center"/>
          </w:tcPr>
          <w:p>
            <w:pPr>
              <w:pStyle w:val="2"/>
              <w:jc w:val="center"/>
              <w:rPr>
                <w:rFonts w:hAnsi="宋体" w:cs="宋体"/>
                <w:color w:val="000000"/>
              </w:rPr>
            </w:pPr>
            <w:r>
              <w:rPr>
                <w:rFonts w:hint="eastAsia" w:hAnsi="宋体" w:cs="宋体"/>
                <w:color w:val="000000"/>
              </w:rPr>
              <w:t>产地：合肥市</w:t>
            </w:r>
          </w:p>
          <w:p>
            <w:pPr>
              <w:pStyle w:val="2"/>
              <w:jc w:val="center"/>
              <w:rPr>
                <w:rFonts w:hAnsi="宋体" w:cs="宋体"/>
                <w:color w:val="000000"/>
              </w:rPr>
            </w:pPr>
            <w:r>
              <w:rPr>
                <w:rFonts w:hint="eastAsia" w:hAnsi="宋体" w:cs="宋体"/>
                <w:color w:val="000000"/>
              </w:rPr>
              <w:t>厂商：联想（北京）有限公司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426" w:type="dxa"/>
            <w:vAlign w:val="center"/>
          </w:tcPr>
          <w:p>
            <w:pPr>
              <w:pStyle w:val="2"/>
              <w:jc w:val="center"/>
              <w:rPr>
                <w:rFonts w:hAnsi="宋体" w:cs="宋体"/>
                <w:color w:val="000000"/>
              </w:rPr>
            </w:pPr>
            <w:r>
              <w:rPr>
                <w:rFonts w:hint="eastAsia" w:hAnsi="宋体" w:cs="宋体"/>
                <w:color w:val="000000"/>
              </w:rPr>
              <w:t>5</w:t>
            </w:r>
          </w:p>
        </w:tc>
        <w:tc>
          <w:tcPr>
            <w:tcW w:w="445" w:type="dxa"/>
            <w:vAlign w:val="center"/>
          </w:tcPr>
          <w:p>
            <w:pPr>
              <w:pStyle w:val="2"/>
              <w:jc w:val="center"/>
              <w:rPr>
                <w:rFonts w:ascii="Arial" w:hAnsi="Arial" w:cs="Arial"/>
                <w:color w:val="000000"/>
              </w:rPr>
            </w:pPr>
            <w:r>
              <w:rPr>
                <w:rFonts w:ascii="Arial" w:hAnsi="Arial" w:cs="Arial"/>
                <w:color w:val="000000"/>
              </w:rPr>
              <w:t>对讲机</w:t>
            </w:r>
          </w:p>
        </w:tc>
        <w:tc>
          <w:tcPr>
            <w:tcW w:w="4021" w:type="dxa"/>
          </w:tcPr>
          <w:p>
            <w:pPr>
              <w:widowControl/>
              <w:jc w:val="left"/>
              <w:textAlignment w:val="center"/>
              <w:rPr>
                <w:rFonts w:hAnsi="宋体" w:cs="宋体"/>
                <w:color w:val="000000"/>
              </w:rPr>
            </w:pPr>
            <w:r>
              <w:rPr>
                <w:rFonts w:hint="eastAsia" w:hAnsi="宋体" w:cs="宋体"/>
                <w:color w:val="000000"/>
              </w:rPr>
              <w:t>神洲通S750</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最大通信距离：3-10公里</w:t>
            </w:r>
          </w:p>
          <w:p>
            <w:pPr>
              <w:widowControl/>
              <w:jc w:val="left"/>
              <w:textAlignment w:val="center"/>
              <w:rPr>
                <w:rFonts w:hAnsi="宋体" w:cs="宋体"/>
                <w:color w:val="000000"/>
                <w:sz w:val="18"/>
                <w:szCs w:val="18"/>
              </w:rPr>
            </w:pPr>
            <w:r>
              <w:rPr>
                <w:rFonts w:hint="eastAsia" w:ascii="宋体" w:hAnsi="宋体" w:cs="宋体"/>
                <w:color w:val="000000"/>
                <w:kern w:val="0"/>
                <w:szCs w:val="21"/>
                <w:lang w:bidi="ar"/>
              </w:rPr>
              <w:t>信道数量：16个</w:t>
            </w:r>
          </w:p>
        </w:tc>
        <w:tc>
          <w:tcPr>
            <w:tcW w:w="531" w:type="dxa"/>
            <w:vAlign w:val="center"/>
          </w:tcPr>
          <w:p>
            <w:pPr>
              <w:pStyle w:val="2"/>
              <w:jc w:val="center"/>
              <w:rPr>
                <w:rFonts w:hAnsi="宋体" w:cs="宋体"/>
                <w:color w:val="000000"/>
              </w:rPr>
            </w:pPr>
            <w:r>
              <w:rPr>
                <w:rFonts w:hint="eastAsia" w:hAnsi="宋体" w:cs="宋体"/>
                <w:color w:val="000000"/>
              </w:rPr>
              <w:t>6个</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100.00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600.00 </w:t>
            </w:r>
          </w:p>
        </w:tc>
        <w:tc>
          <w:tcPr>
            <w:tcW w:w="879" w:type="dxa"/>
            <w:vAlign w:val="center"/>
          </w:tcPr>
          <w:p>
            <w:pPr>
              <w:pStyle w:val="2"/>
              <w:jc w:val="center"/>
              <w:rPr>
                <w:rFonts w:hint="eastAsia" w:hAnsi="宋体" w:eastAsia="宋体" w:cs="宋体"/>
                <w:color w:val="000000"/>
                <w:lang w:eastAsia="zh-CN"/>
              </w:rPr>
            </w:pPr>
            <w:r>
              <w:rPr>
                <w:rFonts w:hint="eastAsia" w:hAnsi="宋体" w:cs="宋体"/>
                <w:color w:val="000000"/>
              </w:rPr>
              <w:t>产地：</w:t>
            </w:r>
            <w:r>
              <w:rPr>
                <w:rFonts w:hint="eastAsia" w:hAnsi="宋体" w:cs="宋体"/>
                <w:color w:val="000000"/>
                <w:lang w:eastAsia="zh-CN"/>
              </w:rPr>
              <w:t>福建泉州</w:t>
            </w:r>
          </w:p>
          <w:p>
            <w:pPr>
              <w:pStyle w:val="2"/>
              <w:jc w:val="center"/>
              <w:rPr>
                <w:rFonts w:hint="eastAsia" w:hAnsi="宋体" w:eastAsia="宋体" w:cs="宋体"/>
                <w:color w:val="000000"/>
                <w:lang w:eastAsia="zh-CN"/>
              </w:rPr>
            </w:pPr>
            <w:r>
              <w:rPr>
                <w:rFonts w:hint="eastAsia" w:hAnsi="宋体" w:cs="宋体"/>
                <w:color w:val="000000"/>
              </w:rPr>
              <w:t>厂商：</w:t>
            </w:r>
            <w:r>
              <w:rPr>
                <w:rFonts w:hint="eastAsia" w:hAnsi="宋体" w:cs="宋体"/>
                <w:color w:val="000000"/>
                <w:lang w:eastAsia="zh-CN"/>
              </w:rPr>
              <w:t>深圳市神洲通科技有限公司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426" w:type="dxa"/>
            <w:vAlign w:val="center"/>
          </w:tcPr>
          <w:p>
            <w:pPr>
              <w:pStyle w:val="2"/>
              <w:jc w:val="center"/>
              <w:rPr>
                <w:rFonts w:hAnsi="宋体" w:cs="宋体"/>
                <w:color w:val="000000"/>
              </w:rPr>
            </w:pPr>
            <w:r>
              <w:rPr>
                <w:rFonts w:hint="eastAsia" w:hAnsi="宋体" w:cs="宋体"/>
                <w:color w:val="000000"/>
              </w:rPr>
              <w:t>6</w:t>
            </w:r>
          </w:p>
        </w:tc>
        <w:tc>
          <w:tcPr>
            <w:tcW w:w="445" w:type="dxa"/>
            <w:vAlign w:val="center"/>
          </w:tcPr>
          <w:p>
            <w:pPr>
              <w:pStyle w:val="2"/>
              <w:jc w:val="center"/>
              <w:rPr>
                <w:rFonts w:ascii="Arial" w:hAnsi="Arial" w:cs="Arial"/>
                <w:color w:val="000000"/>
              </w:rPr>
            </w:pPr>
            <w:r>
              <w:rPr>
                <w:rFonts w:ascii="Arial" w:hAnsi="Arial" w:cs="Arial"/>
                <w:color w:val="000000"/>
              </w:rPr>
              <w:t>消防柜</w:t>
            </w:r>
          </w:p>
        </w:tc>
        <w:tc>
          <w:tcPr>
            <w:tcW w:w="4021" w:type="dxa"/>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洪安  规格：120*90cm</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材质：加厚冷轧钢板，钢化玻璃，无磷静电喷涂</w:t>
            </w:r>
          </w:p>
          <w:p>
            <w:pPr>
              <w:pStyle w:val="5"/>
              <w:spacing w:line="480" w:lineRule="exact"/>
              <w:rPr>
                <w:rFonts w:hAnsi="宋体" w:cs="宋体"/>
                <w:color w:val="000000"/>
                <w:sz w:val="18"/>
                <w:szCs w:val="18"/>
              </w:rPr>
            </w:pPr>
            <w:r>
              <w:rPr>
                <w:rFonts w:hint="eastAsia" w:ascii="宋体" w:hAnsi="宋体" w:cs="宋体"/>
                <w:color w:val="000000"/>
                <w:kern w:val="0"/>
                <w:szCs w:val="21"/>
                <w:lang w:bidi="ar"/>
              </w:rPr>
              <w:t>耐高温，防腐蚀</w:t>
            </w:r>
          </w:p>
        </w:tc>
        <w:tc>
          <w:tcPr>
            <w:tcW w:w="531" w:type="dxa"/>
            <w:vAlign w:val="center"/>
          </w:tcPr>
          <w:p>
            <w:pPr>
              <w:pStyle w:val="2"/>
              <w:jc w:val="center"/>
              <w:rPr>
                <w:rFonts w:hAnsi="宋体" w:cs="宋体"/>
                <w:color w:val="000000"/>
              </w:rPr>
            </w:pPr>
            <w:r>
              <w:rPr>
                <w:rFonts w:hint="eastAsia" w:hAnsi="宋体" w:cs="宋体"/>
                <w:color w:val="000000"/>
              </w:rPr>
              <w:t>1台</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445.00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445.00 </w:t>
            </w:r>
          </w:p>
        </w:tc>
        <w:tc>
          <w:tcPr>
            <w:tcW w:w="879" w:type="dxa"/>
            <w:vAlign w:val="center"/>
          </w:tcPr>
          <w:p>
            <w:pPr>
              <w:pStyle w:val="2"/>
              <w:jc w:val="center"/>
              <w:rPr>
                <w:rFonts w:hAnsi="宋体" w:cs="宋体"/>
                <w:color w:val="000000"/>
              </w:rPr>
            </w:pPr>
            <w:r>
              <w:rPr>
                <w:rFonts w:hint="eastAsia" w:hAnsi="宋体" w:cs="宋体"/>
                <w:color w:val="000000"/>
              </w:rPr>
              <w:t>产地：河南省汝州市</w:t>
            </w:r>
          </w:p>
          <w:p>
            <w:pPr>
              <w:pStyle w:val="2"/>
              <w:jc w:val="center"/>
              <w:rPr>
                <w:rFonts w:hAnsi="宋体" w:cs="宋体"/>
                <w:color w:val="000000"/>
              </w:rPr>
            </w:pPr>
            <w:r>
              <w:rPr>
                <w:rFonts w:hint="eastAsia" w:hAnsi="宋体" w:cs="宋体"/>
                <w:color w:val="000000"/>
              </w:rPr>
              <w:t>厂商：河南洪安消防设备有限公司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vAlign w:val="center"/>
          </w:tcPr>
          <w:p>
            <w:pPr>
              <w:pStyle w:val="2"/>
              <w:jc w:val="center"/>
              <w:rPr>
                <w:rFonts w:hAnsi="宋体" w:cs="宋体"/>
                <w:color w:val="000000"/>
              </w:rPr>
            </w:pPr>
            <w:r>
              <w:rPr>
                <w:rFonts w:hint="eastAsia" w:hAnsi="宋体" w:cs="宋体"/>
                <w:color w:val="000000"/>
              </w:rPr>
              <w:t>7</w:t>
            </w:r>
          </w:p>
        </w:tc>
        <w:tc>
          <w:tcPr>
            <w:tcW w:w="445" w:type="dxa"/>
            <w:vAlign w:val="center"/>
          </w:tcPr>
          <w:p>
            <w:pPr>
              <w:pStyle w:val="2"/>
              <w:jc w:val="center"/>
              <w:rPr>
                <w:rFonts w:ascii="Arial" w:hAnsi="Arial" w:cs="Arial"/>
                <w:color w:val="000000"/>
              </w:rPr>
            </w:pPr>
            <w:r>
              <w:rPr>
                <w:rFonts w:ascii="Arial" w:hAnsi="Arial" w:cs="Arial"/>
                <w:color w:val="000000"/>
              </w:rPr>
              <w:t>消防服</w:t>
            </w:r>
          </w:p>
        </w:tc>
        <w:tc>
          <w:tcPr>
            <w:tcW w:w="4021" w:type="dxa"/>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洪安 款式：分体式-套装5件套</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适用场景：消防场景</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产品设计阻燃面料，透气，反光，具备防尖锐物品冲击腐蚀</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续燃时间：2S</w:t>
            </w:r>
          </w:p>
          <w:p>
            <w:pPr>
              <w:pStyle w:val="5"/>
              <w:spacing w:line="480" w:lineRule="exact"/>
              <w:rPr>
                <w:rFonts w:hAnsi="宋体" w:cs="宋体"/>
                <w:color w:val="000000"/>
                <w:sz w:val="18"/>
                <w:szCs w:val="18"/>
              </w:rPr>
            </w:pPr>
            <w:r>
              <w:rPr>
                <w:rFonts w:hint="eastAsia" w:ascii="宋体" w:hAnsi="宋体" w:cs="宋体"/>
                <w:color w:val="000000"/>
                <w:kern w:val="0"/>
                <w:szCs w:val="21"/>
                <w:lang w:bidi="ar"/>
              </w:rPr>
              <w:t>阻燃时间：10S</w:t>
            </w:r>
          </w:p>
        </w:tc>
        <w:tc>
          <w:tcPr>
            <w:tcW w:w="531" w:type="dxa"/>
            <w:vAlign w:val="center"/>
          </w:tcPr>
          <w:p>
            <w:pPr>
              <w:pStyle w:val="2"/>
              <w:jc w:val="center"/>
              <w:rPr>
                <w:rFonts w:hAnsi="宋体" w:cs="宋体"/>
                <w:color w:val="000000"/>
              </w:rPr>
            </w:pPr>
            <w:r>
              <w:rPr>
                <w:rFonts w:hint="eastAsia" w:hAnsi="宋体" w:cs="宋体"/>
                <w:color w:val="000000"/>
              </w:rPr>
              <w:t>1套</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175.00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175.00 </w:t>
            </w:r>
          </w:p>
        </w:tc>
        <w:tc>
          <w:tcPr>
            <w:tcW w:w="879" w:type="dxa"/>
            <w:vAlign w:val="center"/>
          </w:tcPr>
          <w:p>
            <w:pPr>
              <w:pStyle w:val="2"/>
              <w:jc w:val="center"/>
              <w:rPr>
                <w:rFonts w:hAnsi="宋体" w:cs="宋体"/>
                <w:color w:val="000000"/>
              </w:rPr>
            </w:pPr>
            <w:r>
              <w:rPr>
                <w:rFonts w:hint="eastAsia" w:hAnsi="宋体" w:cs="宋体"/>
                <w:color w:val="000000"/>
              </w:rPr>
              <w:t>产地：河南省汝州市</w:t>
            </w:r>
          </w:p>
          <w:p>
            <w:pPr>
              <w:pStyle w:val="2"/>
              <w:jc w:val="center"/>
              <w:rPr>
                <w:rFonts w:hAnsi="宋体" w:cs="宋体"/>
                <w:color w:val="000000"/>
              </w:rPr>
            </w:pPr>
            <w:r>
              <w:rPr>
                <w:rFonts w:hint="eastAsia" w:hAnsi="宋体" w:cs="宋体"/>
                <w:color w:val="000000"/>
              </w:rPr>
              <w:t>厂商：河南洪安消防设备有限公司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vAlign w:val="center"/>
          </w:tcPr>
          <w:p>
            <w:pPr>
              <w:pStyle w:val="2"/>
              <w:jc w:val="center"/>
              <w:rPr>
                <w:rFonts w:hAnsi="宋体" w:cs="宋体"/>
                <w:color w:val="000000"/>
              </w:rPr>
            </w:pPr>
            <w:r>
              <w:rPr>
                <w:rFonts w:hint="eastAsia" w:hAnsi="宋体" w:cs="宋体"/>
                <w:color w:val="000000"/>
              </w:rPr>
              <w:t>8</w:t>
            </w:r>
          </w:p>
        </w:tc>
        <w:tc>
          <w:tcPr>
            <w:tcW w:w="445" w:type="dxa"/>
            <w:vAlign w:val="center"/>
          </w:tcPr>
          <w:p>
            <w:pPr>
              <w:pStyle w:val="2"/>
              <w:jc w:val="center"/>
              <w:rPr>
                <w:rFonts w:ascii="Arial" w:hAnsi="Arial" w:cs="Arial"/>
                <w:color w:val="000000"/>
              </w:rPr>
            </w:pPr>
            <w:r>
              <w:rPr>
                <w:rFonts w:ascii="Arial" w:hAnsi="Arial" w:cs="Arial"/>
                <w:color w:val="000000"/>
              </w:rPr>
              <w:t>反光背心</w:t>
            </w:r>
          </w:p>
        </w:tc>
        <w:tc>
          <w:tcPr>
            <w:tcW w:w="4021" w:type="dxa"/>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洪安  款式：反光背心/马甲</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适用季节：夏季，四季通用</w:t>
            </w:r>
          </w:p>
          <w:p>
            <w:pPr>
              <w:pStyle w:val="5"/>
              <w:spacing w:line="480" w:lineRule="exact"/>
              <w:rPr>
                <w:rFonts w:hAnsi="宋体" w:cs="宋体"/>
                <w:color w:val="000000"/>
                <w:sz w:val="18"/>
                <w:szCs w:val="18"/>
              </w:rPr>
            </w:pPr>
            <w:r>
              <w:rPr>
                <w:rFonts w:hint="eastAsia" w:ascii="宋体" w:hAnsi="宋体" w:cs="宋体"/>
                <w:color w:val="000000"/>
                <w:kern w:val="0"/>
                <w:szCs w:val="21"/>
                <w:lang w:bidi="ar"/>
              </w:rPr>
              <w:t>厚度：常规</w:t>
            </w:r>
          </w:p>
        </w:tc>
        <w:tc>
          <w:tcPr>
            <w:tcW w:w="531" w:type="dxa"/>
            <w:vAlign w:val="center"/>
          </w:tcPr>
          <w:p>
            <w:pPr>
              <w:pStyle w:val="2"/>
              <w:jc w:val="center"/>
              <w:rPr>
                <w:rFonts w:hAnsi="宋体" w:cs="宋体"/>
                <w:color w:val="000000"/>
              </w:rPr>
            </w:pPr>
            <w:r>
              <w:rPr>
                <w:rFonts w:hint="eastAsia" w:hAnsi="宋体" w:cs="宋体"/>
                <w:color w:val="000000"/>
              </w:rPr>
              <w:t>4件</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10.00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40.00 </w:t>
            </w:r>
          </w:p>
        </w:tc>
        <w:tc>
          <w:tcPr>
            <w:tcW w:w="879" w:type="dxa"/>
            <w:vAlign w:val="center"/>
          </w:tcPr>
          <w:p>
            <w:pPr>
              <w:pStyle w:val="2"/>
              <w:jc w:val="center"/>
              <w:rPr>
                <w:rFonts w:hAnsi="宋体" w:cs="宋体"/>
                <w:color w:val="000000"/>
              </w:rPr>
            </w:pPr>
            <w:r>
              <w:rPr>
                <w:rFonts w:hint="eastAsia" w:hAnsi="宋体" w:cs="宋体"/>
                <w:color w:val="000000"/>
              </w:rPr>
              <w:t>产地：河南省汝州市</w:t>
            </w:r>
          </w:p>
          <w:p>
            <w:pPr>
              <w:pStyle w:val="2"/>
              <w:jc w:val="center"/>
              <w:rPr>
                <w:rFonts w:hAnsi="宋体" w:cs="宋体"/>
                <w:color w:val="000000"/>
              </w:rPr>
            </w:pPr>
            <w:r>
              <w:rPr>
                <w:rFonts w:hint="eastAsia" w:hAnsi="宋体" w:cs="宋体"/>
                <w:color w:val="000000"/>
              </w:rPr>
              <w:t>厂商：河南洪安消防设备有限公司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vAlign w:val="center"/>
          </w:tcPr>
          <w:p>
            <w:pPr>
              <w:pStyle w:val="2"/>
              <w:jc w:val="center"/>
              <w:rPr>
                <w:rFonts w:hAnsi="宋体" w:cs="宋体"/>
                <w:color w:val="000000"/>
              </w:rPr>
            </w:pPr>
            <w:r>
              <w:rPr>
                <w:rFonts w:hint="eastAsia" w:hAnsi="宋体" w:cs="宋体"/>
                <w:color w:val="000000"/>
              </w:rPr>
              <w:t>9</w:t>
            </w:r>
          </w:p>
        </w:tc>
        <w:tc>
          <w:tcPr>
            <w:tcW w:w="445" w:type="dxa"/>
            <w:vAlign w:val="center"/>
          </w:tcPr>
          <w:p>
            <w:pPr>
              <w:pStyle w:val="2"/>
              <w:jc w:val="center"/>
              <w:rPr>
                <w:rFonts w:ascii="Arial" w:hAnsi="Arial" w:cs="Arial"/>
                <w:color w:val="000000"/>
              </w:rPr>
            </w:pPr>
            <w:r>
              <w:rPr>
                <w:rFonts w:ascii="Arial" w:hAnsi="Arial" w:cs="Arial"/>
                <w:color w:val="000000"/>
              </w:rPr>
              <w:t>安全绳</w:t>
            </w:r>
          </w:p>
        </w:tc>
        <w:tc>
          <w:tcPr>
            <w:tcW w:w="4021" w:type="dxa"/>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洪安  安全绳类型：单绳</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材质：涤纶</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绳直径：10mm</w:t>
            </w:r>
          </w:p>
          <w:p>
            <w:pPr>
              <w:pStyle w:val="5"/>
              <w:spacing w:line="480" w:lineRule="exact"/>
              <w:rPr>
                <w:rFonts w:hAnsi="宋体" w:cs="宋体"/>
                <w:color w:val="000000"/>
                <w:sz w:val="18"/>
                <w:szCs w:val="18"/>
              </w:rPr>
            </w:pPr>
            <w:r>
              <w:rPr>
                <w:rFonts w:hint="eastAsia" w:ascii="宋体" w:hAnsi="宋体" w:cs="宋体"/>
                <w:color w:val="000000"/>
                <w:kern w:val="0"/>
                <w:szCs w:val="21"/>
                <w:lang w:bidi="ar"/>
              </w:rPr>
              <w:t>属性：静态绳</w:t>
            </w:r>
          </w:p>
        </w:tc>
        <w:tc>
          <w:tcPr>
            <w:tcW w:w="531" w:type="dxa"/>
            <w:vAlign w:val="center"/>
          </w:tcPr>
          <w:p>
            <w:pPr>
              <w:pStyle w:val="2"/>
              <w:jc w:val="center"/>
              <w:rPr>
                <w:rFonts w:hAnsi="宋体" w:cs="宋体"/>
                <w:color w:val="000000"/>
              </w:rPr>
            </w:pPr>
            <w:r>
              <w:rPr>
                <w:rFonts w:hint="eastAsia" w:hAnsi="宋体" w:cs="宋体"/>
                <w:color w:val="000000"/>
              </w:rPr>
              <w:t>4根</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43.00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172.00 </w:t>
            </w:r>
          </w:p>
        </w:tc>
        <w:tc>
          <w:tcPr>
            <w:tcW w:w="879" w:type="dxa"/>
            <w:vAlign w:val="center"/>
          </w:tcPr>
          <w:p>
            <w:pPr>
              <w:pStyle w:val="2"/>
              <w:jc w:val="center"/>
              <w:rPr>
                <w:rFonts w:hAnsi="宋体" w:cs="宋体"/>
                <w:color w:val="000000"/>
              </w:rPr>
            </w:pPr>
            <w:r>
              <w:rPr>
                <w:rFonts w:hint="eastAsia" w:hAnsi="宋体" w:cs="宋体"/>
                <w:color w:val="000000"/>
              </w:rPr>
              <w:t>产地：河南省汝州市</w:t>
            </w:r>
          </w:p>
          <w:p>
            <w:pPr>
              <w:pStyle w:val="2"/>
              <w:jc w:val="center"/>
              <w:rPr>
                <w:rFonts w:hAnsi="宋体" w:cs="宋体"/>
                <w:color w:val="000000"/>
              </w:rPr>
            </w:pPr>
            <w:r>
              <w:rPr>
                <w:rFonts w:hint="eastAsia" w:hAnsi="宋体" w:cs="宋体"/>
                <w:color w:val="000000"/>
              </w:rPr>
              <w:t>厂商：河南洪安消防设备有限公司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vAlign w:val="center"/>
          </w:tcPr>
          <w:p>
            <w:pPr>
              <w:pStyle w:val="2"/>
              <w:jc w:val="center"/>
              <w:rPr>
                <w:rFonts w:hAnsi="宋体" w:cs="宋体"/>
                <w:color w:val="000000"/>
              </w:rPr>
            </w:pPr>
            <w:r>
              <w:rPr>
                <w:rFonts w:hint="eastAsia" w:hAnsi="宋体" w:cs="宋体"/>
                <w:color w:val="000000"/>
              </w:rPr>
              <w:t>10</w:t>
            </w:r>
          </w:p>
        </w:tc>
        <w:tc>
          <w:tcPr>
            <w:tcW w:w="445" w:type="dxa"/>
            <w:vAlign w:val="center"/>
          </w:tcPr>
          <w:p>
            <w:pPr>
              <w:pStyle w:val="2"/>
              <w:jc w:val="center"/>
              <w:rPr>
                <w:rFonts w:ascii="Arial" w:hAnsi="Arial" w:cs="Arial"/>
                <w:color w:val="000000"/>
              </w:rPr>
            </w:pPr>
            <w:r>
              <w:rPr>
                <w:rFonts w:ascii="Arial" w:hAnsi="Arial" w:cs="Arial"/>
                <w:color w:val="000000"/>
              </w:rPr>
              <w:t>喊话机</w:t>
            </w:r>
          </w:p>
        </w:tc>
        <w:tc>
          <w:tcPr>
            <w:tcW w:w="4021" w:type="dxa"/>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邦荷  材质：ABS</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类别：救援应急用品</w:t>
            </w:r>
          </w:p>
          <w:p>
            <w:pPr>
              <w:pStyle w:val="5"/>
              <w:spacing w:line="480" w:lineRule="exact"/>
              <w:rPr>
                <w:rFonts w:hAnsi="宋体" w:cs="宋体"/>
                <w:b/>
                <w:bCs/>
                <w:color w:val="000000"/>
                <w:sz w:val="18"/>
                <w:szCs w:val="18"/>
              </w:rPr>
            </w:pPr>
            <w:r>
              <w:rPr>
                <w:rFonts w:hint="eastAsia" w:ascii="宋体" w:hAnsi="宋体" w:cs="宋体"/>
                <w:color w:val="000000"/>
                <w:kern w:val="0"/>
                <w:szCs w:val="21"/>
                <w:lang w:bidi="ar"/>
              </w:rPr>
              <w:t>功能:录音 放音</w:t>
            </w:r>
          </w:p>
        </w:tc>
        <w:tc>
          <w:tcPr>
            <w:tcW w:w="531" w:type="dxa"/>
            <w:vAlign w:val="center"/>
          </w:tcPr>
          <w:p>
            <w:pPr>
              <w:pStyle w:val="2"/>
              <w:jc w:val="center"/>
              <w:rPr>
                <w:rFonts w:hAnsi="宋体" w:cs="宋体"/>
                <w:color w:val="000000"/>
              </w:rPr>
            </w:pPr>
            <w:r>
              <w:rPr>
                <w:rFonts w:hint="eastAsia" w:hAnsi="宋体" w:cs="宋体"/>
                <w:color w:val="000000"/>
              </w:rPr>
              <w:t>2个</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55.00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110.00 </w:t>
            </w:r>
          </w:p>
        </w:tc>
        <w:tc>
          <w:tcPr>
            <w:tcW w:w="879" w:type="dxa"/>
            <w:vAlign w:val="center"/>
          </w:tcPr>
          <w:p>
            <w:pPr>
              <w:pStyle w:val="2"/>
              <w:jc w:val="center"/>
              <w:rPr>
                <w:rFonts w:hAnsi="宋体" w:cs="宋体"/>
                <w:color w:val="000000"/>
              </w:rPr>
            </w:pPr>
            <w:r>
              <w:rPr>
                <w:rFonts w:hint="eastAsia" w:hAnsi="宋体" w:cs="宋体"/>
                <w:color w:val="000000"/>
              </w:rPr>
              <w:t>产地：虞城</w:t>
            </w:r>
          </w:p>
          <w:p>
            <w:pPr>
              <w:pStyle w:val="2"/>
              <w:jc w:val="center"/>
              <w:rPr>
                <w:rFonts w:hAnsi="宋体" w:cs="宋体"/>
                <w:color w:val="000000"/>
              </w:rPr>
            </w:pPr>
            <w:r>
              <w:rPr>
                <w:rFonts w:hint="eastAsia" w:hAnsi="宋体" w:cs="宋体"/>
                <w:color w:val="000000"/>
              </w:rPr>
              <w:t>厂商：虞城县辉邦电子科技有限公司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vAlign w:val="center"/>
          </w:tcPr>
          <w:p>
            <w:pPr>
              <w:pStyle w:val="2"/>
              <w:jc w:val="center"/>
              <w:rPr>
                <w:rFonts w:hAnsi="宋体" w:cs="宋体"/>
                <w:color w:val="000000"/>
              </w:rPr>
            </w:pPr>
            <w:r>
              <w:rPr>
                <w:rFonts w:hint="eastAsia" w:hAnsi="宋体" w:cs="宋体"/>
                <w:color w:val="000000"/>
              </w:rPr>
              <w:t>11</w:t>
            </w:r>
          </w:p>
        </w:tc>
        <w:tc>
          <w:tcPr>
            <w:tcW w:w="445" w:type="dxa"/>
            <w:vAlign w:val="center"/>
          </w:tcPr>
          <w:p>
            <w:pPr>
              <w:pStyle w:val="2"/>
              <w:jc w:val="center"/>
              <w:rPr>
                <w:rFonts w:ascii="Arial" w:hAnsi="Arial" w:cs="Arial"/>
                <w:color w:val="000000"/>
              </w:rPr>
            </w:pPr>
            <w:r>
              <w:rPr>
                <w:rFonts w:ascii="Arial" w:hAnsi="Arial" w:cs="Arial"/>
                <w:color w:val="000000"/>
              </w:rPr>
              <w:t>灭火毯</w:t>
            </w:r>
          </w:p>
        </w:tc>
        <w:tc>
          <w:tcPr>
            <w:tcW w:w="4021" w:type="dxa"/>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洪安  材质：玻璃纤维</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尺寸：1.5m*1.5m</w:t>
            </w:r>
          </w:p>
          <w:p>
            <w:pPr>
              <w:pStyle w:val="5"/>
              <w:spacing w:line="480" w:lineRule="exact"/>
              <w:rPr>
                <w:rFonts w:hAnsi="宋体" w:cs="宋体"/>
                <w:color w:val="000000"/>
                <w:sz w:val="18"/>
                <w:szCs w:val="18"/>
              </w:rPr>
            </w:pPr>
            <w:r>
              <w:rPr>
                <w:rFonts w:hint="eastAsia" w:ascii="宋体" w:hAnsi="宋体" w:cs="宋体"/>
                <w:color w:val="000000"/>
                <w:kern w:val="0"/>
                <w:szCs w:val="21"/>
                <w:lang w:bidi="ar"/>
              </w:rPr>
              <w:t>使用温度：500℃</w:t>
            </w:r>
          </w:p>
        </w:tc>
        <w:tc>
          <w:tcPr>
            <w:tcW w:w="531" w:type="dxa"/>
            <w:vAlign w:val="center"/>
          </w:tcPr>
          <w:p>
            <w:pPr>
              <w:pStyle w:val="2"/>
              <w:jc w:val="center"/>
              <w:rPr>
                <w:rFonts w:hAnsi="宋体" w:cs="宋体"/>
                <w:color w:val="000000"/>
              </w:rPr>
            </w:pPr>
            <w:r>
              <w:rPr>
                <w:rFonts w:hint="eastAsia" w:hAnsi="宋体" w:cs="宋体"/>
                <w:color w:val="000000"/>
              </w:rPr>
              <w:t>1条</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30.00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30.00 </w:t>
            </w:r>
          </w:p>
        </w:tc>
        <w:tc>
          <w:tcPr>
            <w:tcW w:w="879" w:type="dxa"/>
            <w:vAlign w:val="center"/>
          </w:tcPr>
          <w:p>
            <w:pPr>
              <w:pStyle w:val="2"/>
              <w:jc w:val="center"/>
              <w:rPr>
                <w:rFonts w:hAnsi="宋体" w:cs="宋体"/>
                <w:color w:val="000000"/>
              </w:rPr>
            </w:pPr>
            <w:r>
              <w:rPr>
                <w:rFonts w:hint="eastAsia" w:hAnsi="宋体" w:cs="宋体"/>
                <w:color w:val="000000"/>
              </w:rPr>
              <w:t>产地：河南省汝州市</w:t>
            </w:r>
          </w:p>
          <w:p>
            <w:pPr>
              <w:pStyle w:val="2"/>
              <w:jc w:val="center"/>
              <w:rPr>
                <w:rFonts w:hAnsi="宋体" w:cs="宋体"/>
                <w:color w:val="000000"/>
              </w:rPr>
            </w:pPr>
            <w:r>
              <w:rPr>
                <w:rFonts w:hint="eastAsia" w:hAnsi="宋体" w:cs="宋体"/>
                <w:color w:val="000000"/>
              </w:rPr>
              <w:t>厂商：河南洪安消防设备有限公司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vAlign w:val="center"/>
          </w:tcPr>
          <w:p>
            <w:pPr>
              <w:pStyle w:val="2"/>
              <w:jc w:val="center"/>
              <w:rPr>
                <w:rFonts w:hAnsi="宋体" w:cs="宋体"/>
                <w:color w:val="000000"/>
              </w:rPr>
            </w:pPr>
            <w:r>
              <w:rPr>
                <w:rFonts w:hint="eastAsia" w:hAnsi="宋体" w:cs="宋体"/>
                <w:color w:val="000000"/>
              </w:rPr>
              <w:t>12</w:t>
            </w:r>
          </w:p>
        </w:tc>
        <w:tc>
          <w:tcPr>
            <w:tcW w:w="445" w:type="dxa"/>
            <w:vAlign w:val="center"/>
          </w:tcPr>
          <w:p>
            <w:pPr>
              <w:pStyle w:val="2"/>
              <w:jc w:val="center"/>
              <w:rPr>
                <w:rFonts w:ascii="Arial" w:hAnsi="Arial" w:cs="Arial"/>
                <w:color w:val="000000"/>
              </w:rPr>
            </w:pPr>
            <w:r>
              <w:rPr>
                <w:rFonts w:ascii="Arial" w:hAnsi="Arial" w:cs="Arial"/>
                <w:color w:val="000000"/>
              </w:rPr>
              <w:t>消防斧</w:t>
            </w:r>
          </w:p>
        </w:tc>
        <w:tc>
          <w:tcPr>
            <w:tcW w:w="4021" w:type="dxa"/>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洪安  材质：木+铁</w:t>
            </w:r>
          </w:p>
          <w:p>
            <w:pPr>
              <w:pStyle w:val="5"/>
              <w:spacing w:line="480" w:lineRule="exact"/>
              <w:rPr>
                <w:rFonts w:hAnsi="宋体" w:cs="宋体"/>
                <w:color w:val="000000"/>
                <w:sz w:val="18"/>
                <w:szCs w:val="18"/>
              </w:rPr>
            </w:pPr>
            <w:r>
              <w:rPr>
                <w:rFonts w:hint="eastAsia" w:ascii="宋体" w:hAnsi="宋体" w:cs="宋体"/>
                <w:color w:val="000000"/>
                <w:kern w:val="0"/>
                <w:szCs w:val="21"/>
                <w:lang w:bidi="ar"/>
              </w:rPr>
              <w:t>用途：破除</w:t>
            </w:r>
          </w:p>
        </w:tc>
        <w:tc>
          <w:tcPr>
            <w:tcW w:w="531" w:type="dxa"/>
            <w:vAlign w:val="center"/>
          </w:tcPr>
          <w:p>
            <w:pPr>
              <w:pStyle w:val="2"/>
              <w:jc w:val="center"/>
              <w:rPr>
                <w:rFonts w:hAnsi="宋体" w:cs="宋体"/>
                <w:color w:val="000000"/>
              </w:rPr>
            </w:pPr>
            <w:r>
              <w:rPr>
                <w:rFonts w:hint="eastAsia" w:hAnsi="宋体" w:cs="宋体"/>
                <w:color w:val="000000"/>
              </w:rPr>
              <w:t>1把</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30.00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30.00 </w:t>
            </w:r>
          </w:p>
        </w:tc>
        <w:tc>
          <w:tcPr>
            <w:tcW w:w="879" w:type="dxa"/>
            <w:vAlign w:val="center"/>
          </w:tcPr>
          <w:p>
            <w:pPr>
              <w:pStyle w:val="2"/>
              <w:jc w:val="center"/>
              <w:rPr>
                <w:rFonts w:hAnsi="宋体" w:cs="宋体"/>
                <w:color w:val="000000"/>
              </w:rPr>
            </w:pPr>
            <w:r>
              <w:rPr>
                <w:rFonts w:hint="eastAsia" w:hAnsi="宋体" w:cs="宋体"/>
                <w:color w:val="000000"/>
              </w:rPr>
              <w:t>产地：河南省汝州市</w:t>
            </w:r>
          </w:p>
          <w:p>
            <w:pPr>
              <w:pStyle w:val="2"/>
              <w:jc w:val="center"/>
              <w:rPr>
                <w:rFonts w:hAnsi="宋体" w:cs="宋体"/>
                <w:color w:val="000000"/>
              </w:rPr>
            </w:pPr>
            <w:r>
              <w:rPr>
                <w:rFonts w:hint="eastAsia" w:hAnsi="宋体" w:cs="宋体"/>
                <w:color w:val="000000"/>
              </w:rPr>
              <w:t>厂商：河南洪安消防设备有限公司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vAlign w:val="center"/>
          </w:tcPr>
          <w:p>
            <w:pPr>
              <w:pStyle w:val="2"/>
              <w:jc w:val="center"/>
              <w:rPr>
                <w:rFonts w:hAnsi="宋体" w:cs="宋体"/>
                <w:color w:val="000000"/>
              </w:rPr>
            </w:pPr>
            <w:r>
              <w:rPr>
                <w:rFonts w:hint="eastAsia" w:hAnsi="宋体" w:cs="宋体"/>
                <w:color w:val="000000"/>
              </w:rPr>
              <w:t>13</w:t>
            </w:r>
          </w:p>
        </w:tc>
        <w:tc>
          <w:tcPr>
            <w:tcW w:w="445" w:type="dxa"/>
            <w:vAlign w:val="center"/>
          </w:tcPr>
          <w:p>
            <w:pPr>
              <w:pStyle w:val="2"/>
              <w:jc w:val="center"/>
              <w:rPr>
                <w:rFonts w:ascii="Arial" w:hAnsi="Arial" w:cs="Arial"/>
                <w:color w:val="000000"/>
              </w:rPr>
            </w:pPr>
            <w:r>
              <w:rPr>
                <w:rFonts w:ascii="Arial" w:hAnsi="Arial" w:cs="Arial"/>
                <w:color w:val="000000"/>
              </w:rPr>
              <w:t>消防锹</w:t>
            </w:r>
          </w:p>
        </w:tc>
        <w:tc>
          <w:tcPr>
            <w:tcW w:w="4021" w:type="dxa"/>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洪安  材质：木+铁/图层</w:t>
            </w:r>
          </w:p>
          <w:p>
            <w:pPr>
              <w:pStyle w:val="5"/>
              <w:spacing w:line="480" w:lineRule="exact"/>
              <w:rPr>
                <w:rFonts w:hAnsi="宋体" w:cs="宋体"/>
                <w:color w:val="000000"/>
                <w:sz w:val="18"/>
                <w:szCs w:val="18"/>
              </w:rPr>
            </w:pPr>
            <w:r>
              <w:rPr>
                <w:rFonts w:hint="eastAsia" w:ascii="宋体" w:hAnsi="宋体" w:cs="宋体"/>
                <w:color w:val="000000"/>
                <w:kern w:val="0"/>
                <w:szCs w:val="21"/>
                <w:lang w:bidi="ar"/>
              </w:rPr>
              <w:t>类型：消防专用黄沙锹</w:t>
            </w:r>
          </w:p>
        </w:tc>
        <w:tc>
          <w:tcPr>
            <w:tcW w:w="531" w:type="dxa"/>
            <w:vAlign w:val="center"/>
          </w:tcPr>
          <w:p>
            <w:pPr>
              <w:pStyle w:val="2"/>
              <w:jc w:val="center"/>
              <w:rPr>
                <w:rFonts w:hAnsi="宋体" w:cs="宋体"/>
                <w:color w:val="000000"/>
              </w:rPr>
            </w:pPr>
            <w:r>
              <w:rPr>
                <w:rFonts w:hint="eastAsia" w:hAnsi="宋体" w:cs="宋体"/>
                <w:color w:val="000000"/>
              </w:rPr>
              <w:t>4把</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20.00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80.00 </w:t>
            </w:r>
          </w:p>
        </w:tc>
        <w:tc>
          <w:tcPr>
            <w:tcW w:w="879" w:type="dxa"/>
            <w:vAlign w:val="center"/>
          </w:tcPr>
          <w:p>
            <w:pPr>
              <w:pStyle w:val="2"/>
              <w:jc w:val="center"/>
              <w:rPr>
                <w:rFonts w:hAnsi="宋体" w:cs="宋体"/>
                <w:color w:val="000000"/>
              </w:rPr>
            </w:pPr>
            <w:r>
              <w:rPr>
                <w:rFonts w:hint="eastAsia" w:hAnsi="宋体" w:cs="宋体"/>
                <w:color w:val="000000"/>
              </w:rPr>
              <w:t>产地：河南省汝州市</w:t>
            </w:r>
          </w:p>
          <w:p>
            <w:pPr>
              <w:pStyle w:val="2"/>
              <w:jc w:val="center"/>
              <w:rPr>
                <w:rFonts w:hAnsi="宋体" w:cs="宋体"/>
                <w:color w:val="000000"/>
              </w:rPr>
            </w:pPr>
            <w:r>
              <w:rPr>
                <w:rFonts w:hint="eastAsia" w:hAnsi="宋体" w:cs="宋体"/>
                <w:color w:val="000000"/>
              </w:rPr>
              <w:t>厂商：河南洪安消防设备有限公司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vAlign w:val="center"/>
          </w:tcPr>
          <w:p>
            <w:pPr>
              <w:pStyle w:val="2"/>
              <w:jc w:val="center"/>
              <w:rPr>
                <w:rFonts w:hAnsi="宋体" w:cs="宋体"/>
                <w:color w:val="000000"/>
              </w:rPr>
            </w:pPr>
            <w:r>
              <w:rPr>
                <w:rFonts w:hint="eastAsia" w:hAnsi="宋体" w:cs="宋体"/>
                <w:color w:val="000000"/>
              </w:rPr>
              <w:t>14</w:t>
            </w:r>
          </w:p>
        </w:tc>
        <w:tc>
          <w:tcPr>
            <w:tcW w:w="445" w:type="dxa"/>
            <w:vAlign w:val="center"/>
          </w:tcPr>
          <w:p>
            <w:pPr>
              <w:pStyle w:val="2"/>
              <w:jc w:val="center"/>
              <w:rPr>
                <w:rFonts w:ascii="Arial" w:hAnsi="Arial" w:cs="Arial"/>
                <w:color w:val="000000"/>
              </w:rPr>
            </w:pPr>
            <w:r>
              <w:rPr>
                <w:rFonts w:ascii="Arial" w:hAnsi="Arial" w:cs="Arial"/>
                <w:color w:val="000000"/>
              </w:rPr>
              <w:t>灭火器</w:t>
            </w:r>
          </w:p>
        </w:tc>
        <w:tc>
          <w:tcPr>
            <w:tcW w:w="4021" w:type="dxa"/>
          </w:tcPr>
          <w:p>
            <w:pPr>
              <w:pStyle w:val="5"/>
              <w:spacing w:line="480" w:lineRule="exact"/>
              <w:jc w:val="center"/>
              <w:rPr>
                <w:rFonts w:hAnsi="宋体" w:cs="宋体"/>
                <w:color w:val="000000"/>
                <w:sz w:val="18"/>
                <w:szCs w:val="18"/>
              </w:rPr>
            </w:pPr>
            <w:r>
              <w:rPr>
                <w:rFonts w:hint="eastAsia" w:ascii="宋体" w:hAnsi="宋体" w:cs="宋体"/>
                <w:color w:val="000000"/>
                <w:kern w:val="0"/>
                <w:szCs w:val="21"/>
                <w:lang w:bidi="ar"/>
              </w:rPr>
              <w:t>海天消防  4公斤干粉灭火器 消防器材MFZ/ABC4</w:t>
            </w:r>
          </w:p>
        </w:tc>
        <w:tc>
          <w:tcPr>
            <w:tcW w:w="531" w:type="dxa"/>
            <w:vAlign w:val="center"/>
          </w:tcPr>
          <w:p>
            <w:pPr>
              <w:pStyle w:val="2"/>
              <w:jc w:val="center"/>
              <w:rPr>
                <w:rFonts w:hAnsi="宋体" w:cs="宋体"/>
                <w:color w:val="000000"/>
              </w:rPr>
            </w:pPr>
            <w:r>
              <w:rPr>
                <w:rFonts w:hint="eastAsia" w:hAnsi="宋体" w:cs="宋体"/>
                <w:color w:val="000000"/>
              </w:rPr>
              <w:t>170具</w:t>
            </w:r>
          </w:p>
        </w:tc>
        <w:tc>
          <w:tcPr>
            <w:tcW w:w="1056"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53.00 </w:t>
            </w:r>
          </w:p>
        </w:tc>
        <w:tc>
          <w:tcPr>
            <w:tcW w:w="1161" w:type="dxa"/>
            <w:vAlign w:val="center"/>
          </w:tcPr>
          <w:p>
            <w:pPr>
              <w:widowControl/>
              <w:jc w:val="center"/>
              <w:textAlignment w:val="center"/>
              <w:rPr>
                <w:rFonts w:hAnsi="宋体" w:cs="宋体"/>
                <w:color w:val="000000"/>
              </w:rPr>
            </w:pPr>
            <w:r>
              <w:rPr>
                <w:rFonts w:hint="eastAsia" w:ascii="宋体" w:hAnsi="宋体" w:cs="宋体"/>
                <w:color w:val="000000"/>
                <w:kern w:val="0"/>
                <w:szCs w:val="21"/>
                <w:lang w:bidi="ar"/>
              </w:rPr>
              <w:t xml:space="preserve">9010.00 </w:t>
            </w:r>
          </w:p>
        </w:tc>
        <w:tc>
          <w:tcPr>
            <w:tcW w:w="879" w:type="dxa"/>
            <w:vAlign w:val="center"/>
          </w:tcPr>
          <w:p>
            <w:pPr>
              <w:pStyle w:val="2"/>
              <w:jc w:val="center"/>
              <w:rPr>
                <w:rFonts w:hAnsi="宋体" w:cs="宋体"/>
                <w:color w:val="000000"/>
              </w:rPr>
            </w:pPr>
            <w:r>
              <w:rPr>
                <w:rFonts w:hint="eastAsia" w:hAnsi="宋体" w:cs="宋体"/>
                <w:color w:val="000000"/>
              </w:rPr>
              <w:t>产地：荥阳</w:t>
            </w:r>
          </w:p>
          <w:p>
            <w:pPr>
              <w:pStyle w:val="2"/>
              <w:jc w:val="center"/>
              <w:rPr>
                <w:rFonts w:hAnsi="宋体" w:cs="宋体"/>
                <w:color w:val="000000"/>
              </w:rPr>
            </w:pPr>
            <w:r>
              <w:rPr>
                <w:rFonts w:hint="eastAsia" w:hAnsi="宋体" w:cs="宋体"/>
                <w:color w:val="000000"/>
              </w:rPr>
              <w:t>厂商：海天消防科技股份有限公司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tcPr>
          <w:p>
            <w:pPr>
              <w:pStyle w:val="2"/>
              <w:spacing w:line="360" w:lineRule="auto"/>
              <w:rPr>
                <w:rFonts w:hAnsi="宋体" w:cs="宋体"/>
                <w:color w:val="000000"/>
              </w:rPr>
            </w:pPr>
            <w:r>
              <w:rPr>
                <w:rFonts w:hint="eastAsia" w:hAnsi="宋体" w:cs="宋体"/>
                <w:color w:val="000000"/>
              </w:rPr>
              <w:t>15</w:t>
            </w:r>
          </w:p>
        </w:tc>
        <w:tc>
          <w:tcPr>
            <w:tcW w:w="445" w:type="dxa"/>
          </w:tcPr>
          <w:p>
            <w:pPr>
              <w:pStyle w:val="2"/>
              <w:spacing w:line="360" w:lineRule="auto"/>
              <w:rPr>
                <w:rFonts w:hAnsi="宋体" w:cs="宋体"/>
                <w:color w:val="000000"/>
              </w:rPr>
            </w:pPr>
          </w:p>
        </w:tc>
        <w:tc>
          <w:tcPr>
            <w:tcW w:w="5608" w:type="dxa"/>
            <w:gridSpan w:val="3"/>
          </w:tcPr>
          <w:p>
            <w:pPr>
              <w:pStyle w:val="2"/>
              <w:spacing w:line="360" w:lineRule="auto"/>
              <w:rPr>
                <w:rFonts w:hAnsi="宋体" w:cs="宋体"/>
                <w:color w:val="000000"/>
              </w:rPr>
            </w:pPr>
            <w:r>
              <w:rPr>
                <w:rFonts w:hint="eastAsia" w:hAnsi="宋体" w:cs="宋体"/>
                <w:color w:val="000000"/>
              </w:rPr>
              <w:t>材料费</w:t>
            </w:r>
          </w:p>
        </w:tc>
        <w:tc>
          <w:tcPr>
            <w:tcW w:w="1161" w:type="dxa"/>
            <w:vAlign w:val="center"/>
          </w:tcPr>
          <w:p>
            <w:pPr>
              <w:widowControl/>
              <w:jc w:val="right"/>
              <w:textAlignment w:val="center"/>
              <w:rPr>
                <w:rFonts w:hAnsi="宋体" w:cs="宋体"/>
                <w:color w:val="000000"/>
              </w:rPr>
            </w:pPr>
            <w:r>
              <w:rPr>
                <w:rFonts w:hint="eastAsia" w:ascii="宋体" w:hAnsi="宋体" w:cs="宋体"/>
                <w:color w:val="000000"/>
                <w:kern w:val="0"/>
                <w:sz w:val="22"/>
                <w:szCs w:val="22"/>
                <w:lang w:bidi="ar"/>
              </w:rPr>
              <w:t xml:space="preserve">800.00 </w:t>
            </w:r>
          </w:p>
        </w:tc>
        <w:tc>
          <w:tcPr>
            <w:tcW w:w="879" w:type="dxa"/>
          </w:tcPr>
          <w:p>
            <w:pPr>
              <w:pStyle w:val="2"/>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tcPr>
          <w:p>
            <w:pPr>
              <w:pStyle w:val="2"/>
              <w:spacing w:line="360" w:lineRule="auto"/>
              <w:rPr>
                <w:rFonts w:hAnsi="宋体" w:cs="宋体"/>
                <w:color w:val="000000"/>
              </w:rPr>
            </w:pPr>
            <w:r>
              <w:rPr>
                <w:rFonts w:hint="eastAsia" w:hAnsi="宋体" w:cs="宋体"/>
                <w:color w:val="000000"/>
              </w:rPr>
              <w:t>16</w:t>
            </w:r>
          </w:p>
        </w:tc>
        <w:tc>
          <w:tcPr>
            <w:tcW w:w="445" w:type="dxa"/>
          </w:tcPr>
          <w:p>
            <w:pPr>
              <w:pStyle w:val="2"/>
              <w:spacing w:line="360" w:lineRule="auto"/>
              <w:rPr>
                <w:rFonts w:hAnsi="宋体" w:cs="宋体"/>
                <w:color w:val="000000"/>
              </w:rPr>
            </w:pPr>
          </w:p>
        </w:tc>
        <w:tc>
          <w:tcPr>
            <w:tcW w:w="5608" w:type="dxa"/>
            <w:gridSpan w:val="3"/>
          </w:tcPr>
          <w:p>
            <w:pPr>
              <w:pStyle w:val="2"/>
              <w:spacing w:line="360" w:lineRule="auto"/>
              <w:rPr>
                <w:rFonts w:hAnsi="宋体" w:cs="宋体"/>
                <w:color w:val="000000"/>
              </w:rPr>
            </w:pPr>
            <w:r>
              <w:rPr>
                <w:rFonts w:hint="eastAsia" w:hAnsi="宋体" w:cs="宋体"/>
                <w:color w:val="000000"/>
              </w:rPr>
              <w:t>安装费</w:t>
            </w:r>
          </w:p>
        </w:tc>
        <w:tc>
          <w:tcPr>
            <w:tcW w:w="1161" w:type="dxa"/>
            <w:vAlign w:val="center"/>
          </w:tcPr>
          <w:p>
            <w:pPr>
              <w:widowControl/>
              <w:jc w:val="right"/>
              <w:textAlignment w:val="center"/>
              <w:rPr>
                <w:rFonts w:hAnsi="宋体" w:cs="宋体"/>
                <w:color w:val="000000"/>
              </w:rPr>
            </w:pPr>
            <w:r>
              <w:rPr>
                <w:rFonts w:hint="eastAsia" w:ascii="宋体" w:hAnsi="宋体" w:cs="宋体"/>
                <w:color w:val="000000"/>
                <w:kern w:val="0"/>
                <w:sz w:val="22"/>
                <w:szCs w:val="22"/>
                <w:lang w:bidi="ar"/>
              </w:rPr>
              <w:t xml:space="preserve">3000.00 </w:t>
            </w:r>
          </w:p>
        </w:tc>
        <w:tc>
          <w:tcPr>
            <w:tcW w:w="879" w:type="dxa"/>
          </w:tcPr>
          <w:p>
            <w:pPr>
              <w:pStyle w:val="2"/>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tcPr>
          <w:p>
            <w:pPr>
              <w:pStyle w:val="2"/>
              <w:spacing w:line="360" w:lineRule="auto"/>
              <w:rPr>
                <w:rFonts w:hAnsi="宋体" w:cs="宋体"/>
                <w:color w:val="000000"/>
              </w:rPr>
            </w:pPr>
            <w:r>
              <w:rPr>
                <w:rFonts w:hint="eastAsia" w:hAnsi="宋体" w:cs="宋体"/>
                <w:color w:val="000000"/>
              </w:rPr>
              <w:t>17</w:t>
            </w:r>
          </w:p>
        </w:tc>
        <w:tc>
          <w:tcPr>
            <w:tcW w:w="445" w:type="dxa"/>
          </w:tcPr>
          <w:p>
            <w:pPr>
              <w:pStyle w:val="2"/>
              <w:spacing w:line="360" w:lineRule="auto"/>
              <w:rPr>
                <w:rFonts w:hAnsi="宋体" w:cs="宋体"/>
                <w:color w:val="000000"/>
              </w:rPr>
            </w:pPr>
          </w:p>
        </w:tc>
        <w:tc>
          <w:tcPr>
            <w:tcW w:w="5608" w:type="dxa"/>
            <w:gridSpan w:val="3"/>
          </w:tcPr>
          <w:p>
            <w:pPr>
              <w:pStyle w:val="2"/>
              <w:spacing w:line="360" w:lineRule="auto"/>
              <w:rPr>
                <w:rFonts w:hAnsi="宋体" w:cs="宋体"/>
                <w:color w:val="000000"/>
              </w:rPr>
            </w:pPr>
            <w:r>
              <w:rPr>
                <w:rFonts w:hint="eastAsia" w:hAnsi="宋体" w:cs="宋体"/>
                <w:color w:val="000000"/>
              </w:rPr>
              <w:t>运输至最终目的运费及保险费等</w:t>
            </w:r>
          </w:p>
        </w:tc>
        <w:tc>
          <w:tcPr>
            <w:tcW w:w="1161" w:type="dxa"/>
            <w:vAlign w:val="center"/>
          </w:tcPr>
          <w:p>
            <w:pPr>
              <w:widowControl/>
              <w:jc w:val="right"/>
              <w:textAlignment w:val="center"/>
              <w:rPr>
                <w:rFonts w:hAnsi="宋体" w:cs="宋体"/>
                <w:color w:val="000000"/>
              </w:rPr>
            </w:pPr>
            <w:r>
              <w:rPr>
                <w:rFonts w:hint="eastAsia" w:ascii="宋体" w:hAnsi="宋体" w:cs="宋体"/>
                <w:color w:val="000000"/>
                <w:kern w:val="0"/>
                <w:sz w:val="22"/>
                <w:szCs w:val="22"/>
                <w:lang w:bidi="ar"/>
              </w:rPr>
              <w:t xml:space="preserve">780.00 </w:t>
            </w:r>
          </w:p>
        </w:tc>
        <w:tc>
          <w:tcPr>
            <w:tcW w:w="879" w:type="dxa"/>
          </w:tcPr>
          <w:p>
            <w:pPr>
              <w:pStyle w:val="2"/>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tcPr>
          <w:p>
            <w:pPr>
              <w:pStyle w:val="2"/>
              <w:spacing w:line="360" w:lineRule="auto"/>
              <w:rPr>
                <w:rFonts w:hAnsi="宋体" w:cs="宋体"/>
                <w:color w:val="000000"/>
              </w:rPr>
            </w:pPr>
            <w:r>
              <w:rPr>
                <w:rFonts w:hint="eastAsia" w:hAnsi="宋体" w:cs="宋体"/>
                <w:color w:val="000000"/>
              </w:rPr>
              <w:t>18</w:t>
            </w:r>
          </w:p>
        </w:tc>
        <w:tc>
          <w:tcPr>
            <w:tcW w:w="445" w:type="dxa"/>
          </w:tcPr>
          <w:p>
            <w:pPr>
              <w:pStyle w:val="2"/>
              <w:spacing w:line="360" w:lineRule="auto"/>
              <w:rPr>
                <w:rFonts w:hAnsi="宋体" w:cs="宋体"/>
                <w:color w:val="000000"/>
              </w:rPr>
            </w:pPr>
          </w:p>
        </w:tc>
        <w:tc>
          <w:tcPr>
            <w:tcW w:w="5608" w:type="dxa"/>
            <w:gridSpan w:val="3"/>
          </w:tcPr>
          <w:p>
            <w:pPr>
              <w:pStyle w:val="2"/>
              <w:spacing w:line="360" w:lineRule="auto"/>
              <w:rPr>
                <w:rFonts w:hAnsi="宋体" w:cs="宋体"/>
                <w:color w:val="000000"/>
              </w:rPr>
            </w:pPr>
            <w:r>
              <w:rPr>
                <w:rFonts w:hint="eastAsia" w:hAnsi="宋体" w:cs="宋体"/>
                <w:color w:val="000000"/>
              </w:rPr>
              <w:t>技术服务费（含培训等）费</w:t>
            </w:r>
          </w:p>
        </w:tc>
        <w:tc>
          <w:tcPr>
            <w:tcW w:w="1161" w:type="dxa"/>
            <w:vAlign w:val="center"/>
          </w:tcPr>
          <w:p>
            <w:pPr>
              <w:widowControl/>
              <w:jc w:val="right"/>
              <w:textAlignment w:val="center"/>
              <w:rPr>
                <w:rFonts w:hAnsi="宋体" w:cs="宋体"/>
                <w:color w:val="000000"/>
              </w:rPr>
            </w:pPr>
            <w:r>
              <w:rPr>
                <w:rFonts w:hint="eastAsia" w:ascii="宋体" w:hAnsi="宋体" w:cs="宋体"/>
                <w:color w:val="000000"/>
                <w:kern w:val="0"/>
                <w:sz w:val="22"/>
                <w:szCs w:val="22"/>
                <w:lang w:bidi="ar"/>
              </w:rPr>
              <w:t xml:space="preserve">900.00 </w:t>
            </w:r>
          </w:p>
        </w:tc>
        <w:tc>
          <w:tcPr>
            <w:tcW w:w="879" w:type="dxa"/>
          </w:tcPr>
          <w:p>
            <w:pPr>
              <w:pStyle w:val="2"/>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tcPr>
          <w:p>
            <w:pPr>
              <w:pStyle w:val="2"/>
              <w:spacing w:line="360" w:lineRule="auto"/>
              <w:rPr>
                <w:rFonts w:hAnsi="宋体" w:cs="宋体"/>
                <w:color w:val="000000"/>
              </w:rPr>
            </w:pPr>
            <w:r>
              <w:rPr>
                <w:rFonts w:hint="eastAsia" w:hAnsi="宋体" w:cs="宋体"/>
                <w:color w:val="000000"/>
              </w:rPr>
              <w:t>19</w:t>
            </w:r>
          </w:p>
        </w:tc>
        <w:tc>
          <w:tcPr>
            <w:tcW w:w="445" w:type="dxa"/>
          </w:tcPr>
          <w:p>
            <w:pPr>
              <w:pStyle w:val="2"/>
              <w:spacing w:line="360" w:lineRule="auto"/>
              <w:rPr>
                <w:rFonts w:hAnsi="宋体" w:cs="宋体"/>
                <w:color w:val="000000"/>
              </w:rPr>
            </w:pPr>
          </w:p>
        </w:tc>
        <w:tc>
          <w:tcPr>
            <w:tcW w:w="5608" w:type="dxa"/>
            <w:gridSpan w:val="3"/>
          </w:tcPr>
          <w:p>
            <w:pPr>
              <w:pStyle w:val="2"/>
              <w:spacing w:line="360" w:lineRule="auto"/>
              <w:rPr>
                <w:rFonts w:hAnsi="宋体" w:cs="宋体"/>
                <w:color w:val="000000"/>
              </w:rPr>
            </w:pPr>
            <w:r>
              <w:rPr>
                <w:rFonts w:hint="eastAsia" w:hAnsi="宋体" w:cs="宋体"/>
                <w:color w:val="000000"/>
              </w:rPr>
              <w:t>售后服务</w:t>
            </w:r>
          </w:p>
        </w:tc>
        <w:tc>
          <w:tcPr>
            <w:tcW w:w="1161" w:type="dxa"/>
            <w:vAlign w:val="center"/>
          </w:tcPr>
          <w:p>
            <w:pPr>
              <w:widowControl/>
              <w:jc w:val="right"/>
              <w:textAlignment w:val="center"/>
              <w:rPr>
                <w:rFonts w:hAnsi="宋体" w:cs="宋体"/>
                <w:color w:val="000000"/>
              </w:rPr>
            </w:pPr>
            <w:r>
              <w:rPr>
                <w:rFonts w:hint="eastAsia" w:ascii="宋体" w:hAnsi="宋体" w:cs="宋体"/>
                <w:color w:val="000000"/>
                <w:kern w:val="0"/>
                <w:sz w:val="22"/>
                <w:szCs w:val="22"/>
                <w:lang w:bidi="ar"/>
              </w:rPr>
              <w:t xml:space="preserve">1000.00 </w:t>
            </w:r>
          </w:p>
        </w:tc>
        <w:tc>
          <w:tcPr>
            <w:tcW w:w="879" w:type="dxa"/>
          </w:tcPr>
          <w:p>
            <w:pPr>
              <w:pStyle w:val="2"/>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6" w:type="dxa"/>
          </w:tcPr>
          <w:p>
            <w:pPr>
              <w:pStyle w:val="2"/>
              <w:spacing w:line="360" w:lineRule="auto"/>
              <w:rPr>
                <w:rFonts w:hAnsi="宋体" w:cs="宋体"/>
                <w:color w:val="000000"/>
              </w:rPr>
            </w:pPr>
            <w:r>
              <w:rPr>
                <w:rFonts w:hint="eastAsia" w:hAnsi="宋体" w:cs="宋体"/>
                <w:color w:val="000000"/>
              </w:rPr>
              <w:t>20</w:t>
            </w:r>
          </w:p>
        </w:tc>
        <w:tc>
          <w:tcPr>
            <w:tcW w:w="445" w:type="dxa"/>
          </w:tcPr>
          <w:p>
            <w:pPr>
              <w:pStyle w:val="2"/>
              <w:spacing w:line="360" w:lineRule="auto"/>
              <w:rPr>
                <w:rFonts w:hAnsi="宋体" w:cs="宋体"/>
                <w:color w:val="000000"/>
              </w:rPr>
            </w:pPr>
          </w:p>
        </w:tc>
        <w:tc>
          <w:tcPr>
            <w:tcW w:w="5608" w:type="dxa"/>
            <w:gridSpan w:val="3"/>
          </w:tcPr>
          <w:p>
            <w:pPr>
              <w:pStyle w:val="2"/>
              <w:spacing w:line="360" w:lineRule="auto"/>
              <w:rPr>
                <w:rFonts w:hAnsi="宋体" w:cs="宋体"/>
                <w:color w:val="000000"/>
              </w:rPr>
            </w:pPr>
            <w:r>
              <w:rPr>
                <w:rFonts w:hint="eastAsia" w:hAnsi="宋体" w:cs="宋体"/>
                <w:color w:val="000000"/>
              </w:rPr>
              <w:t>其他</w:t>
            </w:r>
          </w:p>
        </w:tc>
        <w:tc>
          <w:tcPr>
            <w:tcW w:w="1161" w:type="dxa"/>
            <w:vAlign w:val="center"/>
          </w:tcPr>
          <w:p>
            <w:pPr>
              <w:widowControl/>
              <w:jc w:val="right"/>
              <w:textAlignment w:val="center"/>
              <w:rPr>
                <w:rFonts w:hAnsi="宋体" w:cs="宋体"/>
                <w:color w:val="000000"/>
              </w:rPr>
            </w:pPr>
            <w:r>
              <w:rPr>
                <w:rFonts w:hint="eastAsia" w:ascii="宋体" w:hAnsi="宋体" w:cs="宋体"/>
                <w:color w:val="000000"/>
                <w:kern w:val="0"/>
                <w:sz w:val="22"/>
                <w:szCs w:val="22"/>
                <w:lang w:bidi="ar"/>
              </w:rPr>
              <w:t xml:space="preserve">123.00 </w:t>
            </w:r>
          </w:p>
        </w:tc>
        <w:tc>
          <w:tcPr>
            <w:tcW w:w="879" w:type="dxa"/>
          </w:tcPr>
          <w:p>
            <w:pPr>
              <w:pStyle w:val="2"/>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19" w:type="dxa"/>
            <w:gridSpan w:val="7"/>
          </w:tcPr>
          <w:p>
            <w:pPr>
              <w:pStyle w:val="2"/>
              <w:spacing w:line="360" w:lineRule="auto"/>
              <w:rPr>
                <w:rFonts w:hAnsi="宋体" w:cs="宋体"/>
                <w:color w:val="000000"/>
              </w:rPr>
            </w:pPr>
            <w:r>
              <w:rPr>
                <w:rFonts w:hint="eastAsia" w:hAnsi="宋体" w:cs="宋体"/>
                <w:color w:val="000000"/>
              </w:rPr>
              <w:t xml:space="preserve">合计（大写）： 贰拾壹万壹仟壹佰壹拾伍圆整                           小写：211115.00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NDg3MWJjN2VkZWZiYjc0ODRlZGMxMGY5NGM2YzYifQ=="/>
  </w:docVars>
  <w:rsids>
    <w:rsidRoot w:val="17F8706C"/>
    <w:rsid w:val="0E1E54D0"/>
    <w:rsid w:val="17F8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正文1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2024-08-28T02:26:00Z</dcterms:created>
  <dc:creator>焦恒雨</dc:creator>
  <cp:lastModifiedBy>DELL3</cp:lastModifiedBy>
  <dcterms:modified xsi:type="dcterms:W3CDTF">2024-08-30T09:11:29Z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E1CF996612DF40E584843EA8AA2B7CB0_11</vt:lpwstr>
  </property>
</Properties>
</file>