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C4F02">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5292CD6A">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0A932E5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6FB13D45">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639B5D32">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0F1F8737">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015F572F">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1342F01F">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3CB0544B">
      <w:pPr>
        <w:tabs>
          <w:tab w:val="left" w:pos="315"/>
          <w:tab w:val="left" w:pos="8820"/>
        </w:tabs>
        <w:spacing w:before="0" w:after="0" w:line="600" w:lineRule="auto"/>
        <w:ind w:right="267"/>
        <w:jc w:val="left"/>
        <w:rPr>
          <w:rFonts w:ascii="宋体" w:hAnsi="宋体" w:eastAsia="宋体" w:cs="宋体"/>
          <w:b/>
          <w:bCs w:val="0"/>
          <w:color w:val="auto"/>
          <w:spacing w:val="0"/>
          <w:position w:val="0"/>
          <w:sz w:val="32"/>
          <w:szCs w:val="32"/>
          <w:highlight w:val="none"/>
          <w:shd w:val="clear" w:fill="auto"/>
        </w:rPr>
      </w:pPr>
      <w:r>
        <w:rPr>
          <w:rFonts w:ascii="宋体" w:hAnsi="宋体" w:eastAsia="宋体" w:cs="宋体"/>
          <w:b/>
          <w:bCs w:val="0"/>
          <w:color w:val="auto"/>
          <w:spacing w:val="0"/>
          <w:position w:val="0"/>
          <w:sz w:val="32"/>
          <w:szCs w:val="32"/>
          <w:highlight w:val="none"/>
          <w:shd w:val="clear" w:fill="auto"/>
        </w:rPr>
        <w:t xml:space="preserve">项目名称: </w:t>
      </w:r>
      <w:r>
        <w:rPr>
          <w:rFonts w:hint="eastAsia" w:ascii="宋体" w:hAnsi="宋体" w:eastAsia="宋体" w:cs="宋体"/>
          <w:b/>
          <w:bCs w:val="0"/>
          <w:color w:val="auto"/>
          <w:spacing w:val="0"/>
          <w:position w:val="0"/>
          <w:sz w:val="32"/>
          <w:szCs w:val="32"/>
          <w:highlight w:val="none"/>
          <w:shd w:val="clear" w:fill="auto"/>
          <w:lang w:eastAsia="zh-CN"/>
        </w:rPr>
        <w:t>项城市第一人民医院整形外科设备采购项目</w:t>
      </w:r>
    </w:p>
    <w:p w14:paraId="47D7FF3B">
      <w:pPr>
        <w:tabs>
          <w:tab w:val="left" w:pos="315"/>
          <w:tab w:val="left" w:pos="8820"/>
        </w:tabs>
        <w:spacing w:before="0" w:after="0" w:line="600" w:lineRule="auto"/>
        <w:ind w:right="267"/>
        <w:jc w:val="left"/>
        <w:rPr>
          <w:rFonts w:hint="default" w:ascii="宋体" w:hAnsi="宋体" w:eastAsia="宋体" w:cs="宋体"/>
          <w:b/>
          <w:bCs w:val="0"/>
          <w:color w:val="auto"/>
          <w:spacing w:val="0"/>
          <w:position w:val="0"/>
          <w:sz w:val="32"/>
          <w:szCs w:val="32"/>
          <w:highlight w:val="none"/>
          <w:shd w:val="clear" w:fill="auto"/>
          <w:lang w:val="en-US" w:eastAsia="zh-CN"/>
        </w:rPr>
      </w:pPr>
      <w:r>
        <w:rPr>
          <w:rFonts w:ascii="宋体" w:hAnsi="宋体" w:eastAsia="宋体" w:cs="宋体"/>
          <w:b/>
          <w:bCs w:val="0"/>
          <w:color w:val="auto"/>
          <w:spacing w:val="0"/>
          <w:position w:val="0"/>
          <w:sz w:val="32"/>
          <w:szCs w:val="32"/>
          <w:highlight w:val="none"/>
          <w:shd w:val="clear" w:fill="auto"/>
        </w:rPr>
        <w:t>项目编号:</w:t>
      </w:r>
      <w:r>
        <w:rPr>
          <w:rFonts w:hint="eastAsia" w:ascii="宋体" w:hAnsi="宋体" w:eastAsia="宋体" w:cs="宋体"/>
          <w:b/>
          <w:bCs w:val="0"/>
          <w:color w:val="auto"/>
          <w:spacing w:val="0"/>
          <w:position w:val="0"/>
          <w:sz w:val="32"/>
          <w:szCs w:val="32"/>
          <w:highlight w:val="none"/>
          <w:shd w:val="clear" w:fill="auto"/>
          <w:lang w:val="en-US" w:eastAsia="zh-CN"/>
        </w:rPr>
        <w:t xml:space="preserve"> 项财磋商采购-2026-13        </w:t>
      </w:r>
    </w:p>
    <w:p w14:paraId="3E689A49">
      <w:pPr>
        <w:spacing w:before="0" w:after="120" w:line="240" w:lineRule="auto"/>
        <w:ind w:left="0" w:right="0" w:firstLine="0"/>
        <w:jc w:val="both"/>
        <w:rPr>
          <w:rFonts w:ascii="微软简标宋" w:hAnsi="微软简标宋" w:eastAsia="微软简标宋" w:cs="微软简标宋"/>
          <w:b/>
          <w:color w:val="auto"/>
          <w:spacing w:val="0"/>
          <w:position w:val="0"/>
          <w:sz w:val="52"/>
          <w:highlight w:val="none"/>
          <w:shd w:val="clear" w:fill="auto"/>
        </w:rPr>
      </w:pPr>
    </w:p>
    <w:p w14:paraId="14A959F0">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09AE221D">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0CE7C851">
      <w:pPr>
        <w:spacing w:before="0" w:after="120" w:line="240" w:lineRule="auto"/>
        <w:ind w:left="0" w:right="0" w:firstLine="0"/>
        <w:jc w:val="center"/>
        <w:rPr>
          <w:rFonts w:hint="default" w:ascii="宋体" w:hAnsi="宋体" w:eastAsia="宋体" w:cs="宋体"/>
          <w:b/>
          <w:color w:val="auto"/>
          <w:spacing w:val="0"/>
          <w:position w:val="0"/>
          <w:sz w:val="32"/>
          <w:highlight w:val="none"/>
          <w:shd w:val="clear" w:fill="auto"/>
          <w:lang w:val="en-US" w:eastAsia="zh-CN"/>
        </w:rPr>
      </w:pPr>
      <w:r>
        <w:rPr>
          <w:rFonts w:hint="eastAsia" w:ascii="宋体" w:hAnsi="宋体" w:eastAsia="宋体" w:cs="宋体"/>
          <w:b/>
          <w:bCs/>
          <w:color w:val="auto"/>
          <w:spacing w:val="0"/>
          <w:position w:val="0"/>
          <w:sz w:val="32"/>
          <w:szCs w:val="32"/>
          <w:highlight w:val="none"/>
          <w:shd w:val="clear" w:fill="auto"/>
          <w:lang w:val="en-US" w:eastAsia="zh-CN"/>
        </w:rPr>
        <w:t>2026</w:t>
      </w:r>
      <w:r>
        <w:rPr>
          <w:rFonts w:ascii="宋体" w:hAnsi="宋体" w:eastAsia="宋体" w:cs="宋体"/>
          <w:b/>
          <w:bCs/>
          <w:color w:val="auto"/>
          <w:spacing w:val="0"/>
          <w:position w:val="0"/>
          <w:sz w:val="32"/>
          <w:szCs w:val="32"/>
          <w:highlight w:val="none"/>
          <w:shd w:val="clear" w:fill="auto"/>
        </w:rPr>
        <w:t>年</w:t>
      </w:r>
      <w:r>
        <w:rPr>
          <w:rFonts w:hint="eastAsia" w:ascii="宋体" w:hAnsi="宋体" w:eastAsia="宋体" w:cs="宋体"/>
          <w:b/>
          <w:bCs/>
          <w:color w:val="auto"/>
          <w:spacing w:val="0"/>
          <w:position w:val="0"/>
          <w:sz w:val="32"/>
          <w:szCs w:val="32"/>
          <w:highlight w:val="none"/>
          <w:shd w:val="clear" w:fill="auto"/>
          <w:lang w:val="en-US" w:eastAsia="zh-CN"/>
        </w:rPr>
        <w:t>3</w:t>
      </w:r>
      <w:r>
        <w:rPr>
          <w:rFonts w:ascii="宋体" w:hAnsi="宋体" w:eastAsia="宋体" w:cs="宋体"/>
          <w:b/>
          <w:bCs/>
          <w:color w:val="auto"/>
          <w:spacing w:val="0"/>
          <w:position w:val="0"/>
          <w:sz w:val="32"/>
          <w:szCs w:val="32"/>
          <w:highlight w:val="none"/>
          <w:shd w:val="clear" w:fill="auto"/>
        </w:rPr>
        <w:t>月</w:t>
      </w:r>
      <w:r>
        <w:rPr>
          <w:rFonts w:hint="eastAsia" w:ascii="宋体" w:hAnsi="宋体" w:eastAsia="宋体" w:cs="宋体"/>
          <w:b/>
          <w:bCs/>
          <w:color w:val="auto"/>
          <w:spacing w:val="0"/>
          <w:position w:val="0"/>
          <w:sz w:val="32"/>
          <w:szCs w:val="32"/>
          <w:highlight w:val="none"/>
          <w:shd w:val="clear" w:fill="auto"/>
          <w:lang w:val="en-US" w:eastAsia="zh-CN"/>
        </w:rPr>
        <w:t>17日</w:t>
      </w:r>
    </w:p>
    <w:p w14:paraId="6E9099DE">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p w14:paraId="4B7D3FF2">
      <w:pPr>
        <w:pStyle w:val="2"/>
        <w:rPr>
          <w:highlight w:val="none"/>
        </w:rPr>
      </w:pPr>
    </w:p>
    <w:p w14:paraId="24881330">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14C330D1">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04A4663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35E8E73D">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1AE08045">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第三章  采购</w:t>
      </w:r>
      <w:r>
        <w:rPr>
          <w:rFonts w:hint="eastAsia" w:ascii="宋体" w:hAnsi="宋体" w:eastAsia="宋体" w:cs="宋体"/>
          <w:b/>
          <w:color w:val="auto"/>
          <w:spacing w:val="0"/>
          <w:position w:val="0"/>
          <w:sz w:val="32"/>
          <w:highlight w:val="none"/>
          <w:shd w:val="clear" w:fill="auto"/>
          <w:lang w:val="en-US" w:eastAsia="zh-CN"/>
        </w:rPr>
        <w:t>项目内容及要求</w:t>
      </w:r>
      <w:r>
        <w:rPr>
          <w:rFonts w:ascii="宋体" w:hAnsi="宋体" w:eastAsia="宋体" w:cs="宋体"/>
          <w:b/>
          <w:color w:val="auto"/>
          <w:spacing w:val="0"/>
          <w:position w:val="0"/>
          <w:sz w:val="32"/>
          <w:highlight w:val="none"/>
          <w:shd w:val="clear" w:fill="auto"/>
        </w:rPr>
        <w:t>............</w:t>
      </w:r>
      <w:r>
        <w:rPr>
          <w:rFonts w:hint="eastAsia" w:ascii="宋体" w:hAnsi="宋体" w:eastAsia="宋体" w:cs="宋体"/>
          <w:b/>
          <w:color w:val="auto"/>
          <w:spacing w:val="0"/>
          <w:position w:val="0"/>
          <w:sz w:val="32"/>
          <w:highlight w:val="none"/>
          <w:shd w:val="clear" w:fill="auto"/>
          <w:lang w:val="en-US" w:eastAsia="zh-CN"/>
        </w:rPr>
        <w:t xml:space="preserve"> </w:t>
      </w:r>
      <w:r>
        <w:rPr>
          <w:rFonts w:ascii="宋体" w:hAnsi="宋体" w:eastAsia="宋体" w:cs="宋体"/>
          <w:b/>
          <w:color w:val="auto"/>
          <w:spacing w:val="0"/>
          <w:position w:val="0"/>
          <w:sz w:val="32"/>
          <w:highlight w:val="none"/>
          <w:shd w:val="clear" w:fill="auto"/>
        </w:rPr>
        <w:t>..........2</w:t>
      </w:r>
      <w:r>
        <w:rPr>
          <w:rFonts w:hint="eastAsia" w:ascii="宋体" w:hAnsi="宋体" w:eastAsia="宋体" w:cs="宋体"/>
          <w:b/>
          <w:color w:val="auto"/>
          <w:spacing w:val="0"/>
          <w:position w:val="0"/>
          <w:sz w:val="32"/>
          <w:highlight w:val="none"/>
          <w:shd w:val="clear" w:fill="auto"/>
          <w:lang w:val="en-US" w:eastAsia="zh-CN"/>
        </w:rPr>
        <w:t>9</w:t>
      </w:r>
    </w:p>
    <w:p w14:paraId="050EF137">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35</w:t>
      </w:r>
    </w:p>
    <w:p w14:paraId="37E57499">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w:t>
      </w:r>
      <w:r>
        <w:rPr>
          <w:rFonts w:hint="eastAsia" w:ascii="宋体" w:hAnsi="宋体" w:eastAsia="宋体" w:cs="宋体"/>
          <w:b/>
          <w:color w:val="auto"/>
          <w:spacing w:val="0"/>
          <w:position w:val="0"/>
          <w:sz w:val="32"/>
          <w:highlight w:val="none"/>
          <w:shd w:val="clear" w:fill="auto"/>
          <w:lang w:val="en-US" w:eastAsia="zh-CN"/>
        </w:rPr>
        <w:t>50</w:t>
      </w:r>
    </w:p>
    <w:p w14:paraId="2E095A2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7B261EF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08433C2">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BF6EF9">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24060E9F">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78587470">
      <w:pPr>
        <w:spacing w:before="0" w:after="0" w:line="240" w:lineRule="auto"/>
        <w:ind w:right="0"/>
        <w:jc w:val="left"/>
        <w:rPr>
          <w:rFonts w:ascii="仿宋_GB2312" w:hAnsi="仿宋_GB2312" w:eastAsia="仿宋_GB2312" w:cs="仿宋_GB2312"/>
          <w:b/>
          <w:color w:val="auto"/>
          <w:spacing w:val="0"/>
          <w:position w:val="0"/>
          <w:sz w:val="32"/>
          <w:highlight w:val="none"/>
          <w:shd w:val="clear" w:fill="auto"/>
        </w:rPr>
      </w:pPr>
    </w:p>
    <w:p w14:paraId="57C688C4">
      <w:pPr>
        <w:pStyle w:val="7"/>
        <w:bidi w:val="0"/>
        <w:rPr>
          <w:highlight w:val="none"/>
        </w:rPr>
      </w:pPr>
      <w:r>
        <w:rPr>
          <w:highlight w:val="none"/>
        </w:rPr>
        <w:t>第一章    竞争性磋商邀请函</w:t>
      </w:r>
    </w:p>
    <w:p w14:paraId="45E6DB7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3C46128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项城市第一人民医院整形外科设备采购项目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2026</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3</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27</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10</w:t>
      </w:r>
      <w:r>
        <w:rPr>
          <w:rFonts w:hint="eastAsia" w:asciiTheme="majorEastAsia" w:hAnsiTheme="majorEastAsia" w:eastAsiaTheme="majorEastAsia" w:cstheme="majorEastAsia"/>
          <w:color w:val="auto"/>
          <w:spacing w:val="0"/>
          <w:position w:val="0"/>
          <w:sz w:val="24"/>
          <w:highlight w:val="none"/>
          <w:u w:val="single"/>
          <w:shd w:val="clear" w:fill="auto"/>
        </w:rPr>
        <w:t>点</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00</w:t>
      </w:r>
      <w:r>
        <w:rPr>
          <w:rFonts w:hint="eastAsia" w:asciiTheme="majorEastAsia" w:hAnsiTheme="majorEastAsia" w:eastAsiaTheme="majorEastAsia" w:cstheme="maj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3DB6C451">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47673AD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val="en-US" w:eastAsia="zh-CN"/>
        </w:rPr>
        <w:t>项财磋商采购-2026-13</w:t>
      </w:r>
    </w:p>
    <w:p w14:paraId="4A7648D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项城市第一人民医院整形外科设备采购项目</w:t>
      </w:r>
    </w:p>
    <w:p w14:paraId="47FA7AB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5772E977">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98.00万元</w:t>
      </w:r>
    </w:p>
    <w:p w14:paraId="3F3CFF9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98.00万元</w:t>
      </w:r>
    </w:p>
    <w:p w14:paraId="3D3D5B12">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000000"/>
          <w:spacing w:val="0"/>
          <w:position w:val="0"/>
          <w:sz w:val="24"/>
          <w:highlight w:val="none"/>
          <w:shd w:val="clear" w:fill="auto"/>
        </w:rPr>
        <w:t>个包</w:t>
      </w:r>
    </w:p>
    <w:tbl>
      <w:tblPr>
        <w:tblStyle w:val="10"/>
        <w:tblW w:w="0" w:type="auto"/>
        <w:tblInd w:w="0" w:type="dxa"/>
        <w:tblLayout w:type="autofit"/>
        <w:tblCellMar>
          <w:top w:w="0" w:type="dxa"/>
          <w:left w:w="10" w:type="dxa"/>
          <w:bottom w:w="0" w:type="dxa"/>
          <w:right w:w="10" w:type="dxa"/>
        </w:tblCellMar>
      </w:tblPr>
      <w:tblGrid>
        <w:gridCol w:w="1154"/>
        <w:gridCol w:w="4076"/>
        <w:gridCol w:w="2628"/>
      </w:tblGrid>
      <w:tr w14:paraId="70ED24CB">
        <w:tblPrEx>
          <w:tblCellMar>
            <w:top w:w="0" w:type="dxa"/>
            <w:left w:w="10" w:type="dxa"/>
            <w:bottom w:w="0" w:type="dxa"/>
            <w:right w:w="10" w:type="dxa"/>
          </w:tblCellMar>
        </w:tblPrEx>
        <w:trPr>
          <w:trHeight w:val="659"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888697">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3E2B2">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38E7C">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包最高限价万元</w:t>
            </w:r>
          </w:p>
        </w:tc>
      </w:tr>
      <w:tr w14:paraId="0E695152">
        <w:tblPrEx>
          <w:tblCellMar>
            <w:top w:w="0" w:type="dxa"/>
            <w:left w:w="10" w:type="dxa"/>
            <w:bottom w:w="0" w:type="dxa"/>
            <w:right w:w="10" w:type="dxa"/>
          </w:tblCellMar>
        </w:tblPrEx>
        <w:trPr>
          <w:trHeight w:val="725"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305DE">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7AC53">
            <w:pPr>
              <w:spacing w:before="0" w:after="0" w:line="240" w:lineRule="auto"/>
              <w:ind w:left="0" w:right="0" w:firstLine="0"/>
              <w:jc w:val="both"/>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项城市第一人民医院整形外科设备采购项目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F5B96">
            <w:pPr>
              <w:spacing w:before="0" w:after="0" w:line="24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98.00</w:t>
            </w:r>
          </w:p>
        </w:tc>
      </w:tr>
    </w:tbl>
    <w:p w14:paraId="23D69648">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val="en-US" w:eastAsia="zh-CN"/>
        </w:rPr>
        <w:t>详见磋商文件“第三章 采购项目内容及要求”</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4A1F65F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合同签订后15日历天内</w:t>
      </w:r>
    </w:p>
    <w:p w14:paraId="11D417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2AA03F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23154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否</w:t>
      </w:r>
    </w:p>
    <w:p w14:paraId="503C04B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0E25C1E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278929F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4C45B5C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78CCB92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14F723B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6F5A832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40123293">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9FD734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510075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78BD76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（2）</w:t>
      </w:r>
      <w:r>
        <w:rPr>
          <w:rFonts w:hint="eastAsia" w:ascii="宋体" w:hAnsi="宋体" w:eastAsia="宋体" w:cs="宋体"/>
          <w:i w:val="0"/>
          <w:iCs w:val="0"/>
          <w:sz w:val="24"/>
          <w:szCs w:val="24"/>
          <w:highlight w:val="none"/>
          <w:lang w:val="en-US" w:eastAsia="zh-CN"/>
        </w:rPr>
        <w:t>投标产品须符合中华人民共和国国务院令第739号修订后的《医疗器械监督管理条例》相关规定，取得医疗器械注册证或备案凭证。</w:t>
      </w:r>
    </w:p>
    <w:p w14:paraId="3F7237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i w:val="0"/>
          <w:iCs w:val="0"/>
          <w:sz w:val="24"/>
          <w:szCs w:val="24"/>
          <w:highlight w:val="none"/>
          <w:lang w:val="en-US" w:eastAsia="zh-CN"/>
        </w:rPr>
        <w:t>（3）供应商为代理商或经销商投标时须具有医疗器械经营许可证或医疗器械经营备案凭证；供应商为境内生产企业投标时须具有医疗器械生产许可证。</w:t>
      </w:r>
    </w:p>
    <w:p w14:paraId="7D217132">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725FB5D9">
      <w:pPr>
        <w:spacing w:before="0" w:after="0" w:line="360" w:lineRule="auto"/>
        <w:ind w:left="0" w:right="0" w:firstLine="540"/>
        <w:jc w:val="both"/>
        <w:rPr>
          <w:rFonts w:hint="eastAsia" w:asciiTheme="majorEastAsia" w:hAnsiTheme="majorEastAsia" w:eastAsiaTheme="majorEastAsia" w:cstheme="majorEastAsia"/>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2026</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3</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17</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shd w:val="clear" w:fill="auto"/>
        </w:rPr>
        <w:t>至</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2026</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3</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24</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shd w:val="clear" w:fill="auto"/>
        </w:rPr>
        <w:t>（北京时间，法定节假日除外 ）</w:t>
      </w:r>
    </w:p>
    <w:p w14:paraId="07C53BEA">
      <w:pPr>
        <w:spacing w:before="0" w:after="0" w:line="360" w:lineRule="auto"/>
        <w:ind w:left="0" w:right="0" w:firstLine="480"/>
        <w:jc w:val="left"/>
        <w:rPr>
          <w:rFonts w:hint="eastAsia" w:asciiTheme="majorEastAsia" w:hAnsiTheme="majorEastAsia" w:eastAsiaTheme="majorEastAsia" w:cstheme="majorEastAsia"/>
          <w:color w:val="auto"/>
          <w:spacing w:val="0"/>
          <w:position w:val="0"/>
          <w:sz w:val="24"/>
          <w:highlight w:val="none"/>
          <w:shd w:val="clear" w:fill="auto"/>
        </w:rPr>
      </w:pPr>
      <w:r>
        <w:rPr>
          <w:rFonts w:hint="eastAsia" w:asciiTheme="majorEastAsia" w:hAnsiTheme="majorEastAsia" w:eastAsiaTheme="majorEastAsia" w:cstheme="majorEastAsia"/>
          <w:color w:val="auto"/>
          <w:spacing w:val="0"/>
          <w:position w:val="0"/>
          <w:sz w:val="24"/>
          <w:highlight w:val="none"/>
          <w:shd w:val="clear" w:fill="auto"/>
        </w:rPr>
        <w:t>地点：周口市公共资源交易中心网（http://jyzx.zhoukou.gov.cn）</w:t>
      </w:r>
    </w:p>
    <w:p w14:paraId="0F8AB4A7">
      <w:pPr>
        <w:spacing w:before="0" w:after="0" w:line="360" w:lineRule="auto"/>
        <w:ind w:left="0" w:right="0" w:firstLine="480"/>
        <w:jc w:val="left"/>
        <w:rPr>
          <w:rFonts w:hint="eastAsia" w:asciiTheme="majorEastAsia" w:hAnsiTheme="majorEastAsia" w:eastAsiaTheme="majorEastAsia" w:cstheme="majorEastAsia"/>
          <w:color w:val="auto"/>
          <w:spacing w:val="0"/>
          <w:position w:val="0"/>
          <w:sz w:val="24"/>
          <w:highlight w:val="none"/>
          <w:shd w:val="clear" w:fill="auto"/>
        </w:rPr>
      </w:pPr>
      <w:r>
        <w:rPr>
          <w:rFonts w:hint="eastAsia" w:asciiTheme="majorEastAsia" w:hAnsiTheme="majorEastAsia" w:eastAsiaTheme="majorEastAsia" w:cstheme="majorEastAsia"/>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5818112B">
      <w:pPr>
        <w:spacing w:before="0" w:after="0" w:line="360" w:lineRule="auto"/>
        <w:ind w:left="0" w:right="0" w:firstLine="540"/>
        <w:jc w:val="both"/>
        <w:rPr>
          <w:rFonts w:hint="eastAsia" w:asciiTheme="majorEastAsia" w:hAnsiTheme="majorEastAsia" w:eastAsiaTheme="majorEastAsia" w:cstheme="majorEastAsia"/>
          <w:color w:val="auto"/>
          <w:spacing w:val="0"/>
          <w:position w:val="0"/>
          <w:sz w:val="24"/>
          <w:highlight w:val="none"/>
          <w:shd w:val="clear" w:fill="auto"/>
        </w:rPr>
      </w:pPr>
      <w:r>
        <w:rPr>
          <w:rFonts w:hint="eastAsia" w:asciiTheme="majorEastAsia" w:hAnsiTheme="majorEastAsia" w:eastAsiaTheme="majorEastAsia" w:cstheme="majorEastAsia"/>
          <w:color w:val="auto"/>
          <w:spacing w:val="0"/>
          <w:position w:val="0"/>
          <w:sz w:val="24"/>
          <w:highlight w:val="none"/>
          <w:shd w:val="clear" w:fill="auto"/>
        </w:rPr>
        <w:t>售价：0</w:t>
      </w:r>
    </w:p>
    <w:p w14:paraId="277307AB">
      <w:pPr>
        <w:spacing w:before="0" w:after="0" w:line="360" w:lineRule="auto"/>
        <w:ind w:left="0" w:right="0" w:firstLine="0"/>
        <w:jc w:val="left"/>
        <w:rPr>
          <w:rFonts w:hint="eastAsia" w:asciiTheme="majorEastAsia" w:hAnsiTheme="majorEastAsia" w:eastAsiaTheme="majorEastAsia" w:cstheme="majorEastAsia"/>
          <w:color w:val="auto"/>
          <w:spacing w:val="0"/>
          <w:position w:val="0"/>
          <w:sz w:val="24"/>
          <w:highlight w:val="none"/>
          <w:shd w:val="clear" w:fill="auto"/>
        </w:rPr>
      </w:pPr>
      <w:r>
        <w:rPr>
          <w:rFonts w:hint="eastAsia" w:asciiTheme="majorEastAsia" w:hAnsiTheme="majorEastAsia" w:eastAsiaTheme="majorEastAsia" w:cstheme="majorEastAsia"/>
          <w:color w:val="auto"/>
          <w:spacing w:val="0"/>
          <w:position w:val="0"/>
          <w:sz w:val="24"/>
          <w:highlight w:val="none"/>
          <w:shd w:val="clear" w:fill="auto"/>
        </w:rPr>
        <w:t>四、响应文件提交</w:t>
      </w:r>
    </w:p>
    <w:p w14:paraId="48EA89C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hint="eastAsia" w:asciiTheme="majorEastAsia" w:hAnsiTheme="majorEastAsia" w:eastAsiaTheme="majorEastAsia" w:cstheme="majorEastAsia"/>
          <w:color w:val="auto"/>
          <w:spacing w:val="0"/>
          <w:position w:val="0"/>
          <w:sz w:val="24"/>
          <w:highlight w:val="none"/>
          <w:shd w:val="clear" w:fill="auto"/>
        </w:rPr>
        <w:t>截止时间：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2026</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3</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27</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10</w:t>
      </w:r>
      <w:r>
        <w:rPr>
          <w:rFonts w:hint="eastAsia" w:asciiTheme="majorEastAsia" w:hAnsiTheme="majorEastAsia" w:eastAsiaTheme="majorEastAsia" w:cstheme="majorEastAsia"/>
          <w:color w:val="auto"/>
          <w:spacing w:val="0"/>
          <w:position w:val="0"/>
          <w:sz w:val="24"/>
          <w:highlight w:val="none"/>
          <w:u w:val="single"/>
          <w:shd w:val="clear" w:fill="auto"/>
        </w:rPr>
        <w:t>点</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00</w:t>
      </w:r>
      <w:r>
        <w:rPr>
          <w:rFonts w:hint="eastAsia" w:asciiTheme="majorEastAsia" w:hAnsiTheme="majorEastAsia" w:eastAsiaTheme="majorEastAsia" w:cstheme="maj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7FDB8EA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pacing w:val="0"/>
          <w:position w:val="0"/>
          <w:sz w:val="24"/>
          <w:highlight w:val="none"/>
          <w:u w:val="single"/>
          <w:shd w:val="clear" w:fill="auto"/>
        </w:rPr>
        <w:t>http://jyzx.zhoukou.gov.cn</w:t>
      </w:r>
      <w:r>
        <w:rPr>
          <w:rFonts w:ascii="Times New Roman" w:hAnsi="Times New Roman" w:eastAsia="Times New Roman" w:cs="Times New Roman"/>
          <w:color w:val="000000"/>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1B549E1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w:t>
      </w:r>
    </w:p>
    <w:p w14:paraId="55C5CED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2026</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3</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27</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10</w:t>
      </w:r>
      <w:r>
        <w:rPr>
          <w:rFonts w:hint="eastAsia" w:asciiTheme="majorEastAsia" w:hAnsiTheme="majorEastAsia" w:eastAsiaTheme="majorEastAsia" w:cstheme="majorEastAsia"/>
          <w:color w:val="auto"/>
          <w:spacing w:val="0"/>
          <w:position w:val="0"/>
          <w:sz w:val="24"/>
          <w:highlight w:val="none"/>
          <w:u w:val="single"/>
          <w:shd w:val="clear" w:fill="auto"/>
        </w:rPr>
        <w:t>点</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00</w:t>
      </w:r>
      <w:r>
        <w:rPr>
          <w:rFonts w:hint="eastAsia" w:asciiTheme="majorEastAsia" w:hAnsiTheme="majorEastAsia" w:eastAsiaTheme="majorEastAsia" w:cstheme="maj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4EAA66D9">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735C227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52C028E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C7D49D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014B735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0AAEF35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91FB56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lang w:val="en-US" w:eastAsia="zh-CN"/>
        </w:rPr>
        <w:t>项城市第一人民医院</w:t>
      </w:r>
      <w:r>
        <w:rPr>
          <w:rFonts w:ascii="宋体" w:hAnsi="宋体" w:eastAsia="宋体" w:cs="宋体"/>
          <w:color w:val="auto"/>
          <w:spacing w:val="0"/>
          <w:position w:val="0"/>
          <w:sz w:val="24"/>
          <w:highlight w:val="none"/>
          <w:shd w:val="clear" w:fill="auto"/>
        </w:rPr>
        <w:t>　　　　　　　　　　　　</w:t>
      </w:r>
    </w:p>
    <w:p w14:paraId="48BBD19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项城市境内</w:t>
      </w:r>
      <w:r>
        <w:rPr>
          <w:rFonts w:ascii="宋体" w:hAnsi="宋体" w:eastAsia="宋体" w:cs="宋体"/>
          <w:color w:val="auto"/>
          <w:spacing w:val="0"/>
          <w:position w:val="0"/>
          <w:sz w:val="24"/>
          <w:highlight w:val="none"/>
          <w:shd w:val="clear" w:fill="auto"/>
        </w:rPr>
        <w:t>　　　　　　　　　　　　</w:t>
      </w:r>
    </w:p>
    <w:p w14:paraId="18EAA58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张森   </w:t>
      </w:r>
      <w:r>
        <w:rPr>
          <w:rFonts w:ascii="宋体" w:hAnsi="宋体" w:eastAsia="宋体" w:cs="宋体"/>
          <w:color w:val="auto"/>
          <w:spacing w:val="0"/>
          <w:position w:val="0"/>
          <w:sz w:val="24"/>
          <w:highlight w:val="none"/>
          <w:shd w:val="clear" w:fill="auto"/>
        </w:rPr>
        <w:t xml:space="preserve">  </w:t>
      </w:r>
    </w:p>
    <w:p w14:paraId="3113AE6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 xml:space="preserve">18238969876 </w:t>
      </w:r>
      <w:r>
        <w:rPr>
          <w:rFonts w:hint="eastAsia" w:ascii="宋体" w:hAnsi="宋体" w:eastAsia="宋体" w:cs="宋体"/>
          <w:color w:val="auto"/>
          <w:spacing w:val="0"/>
          <w:position w:val="0"/>
          <w:sz w:val="24"/>
          <w:highlight w:val="none"/>
          <w:shd w:val="clear" w:fill="auto"/>
          <w:lang w:eastAsia="zh-CN"/>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lang w:eastAsia="zh-CN"/>
        </w:rPr>
        <w:t xml:space="preserve"> </w:t>
      </w:r>
      <w:r>
        <w:rPr>
          <w:rFonts w:ascii="宋体" w:hAnsi="宋体" w:eastAsia="宋体" w:cs="宋体"/>
          <w:color w:val="auto"/>
          <w:spacing w:val="0"/>
          <w:position w:val="0"/>
          <w:sz w:val="24"/>
          <w:highlight w:val="none"/>
          <w:shd w:val="clear" w:fill="auto"/>
        </w:rPr>
        <w:t xml:space="preserve">　　　　　　　　 </w:t>
      </w:r>
    </w:p>
    <w:p w14:paraId="2AA85C8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0A757DA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7505E8F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址：周口市光明路与政通路交叉口向北100米路东</w:t>
      </w:r>
    </w:p>
    <w:p w14:paraId="0FA8B11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王硕</w:t>
      </w:r>
      <w:r>
        <w:rPr>
          <w:rFonts w:ascii="宋体" w:hAnsi="宋体" w:eastAsia="宋体" w:cs="宋体"/>
          <w:color w:val="auto"/>
          <w:spacing w:val="0"/>
          <w:position w:val="0"/>
          <w:sz w:val="24"/>
          <w:highlight w:val="none"/>
          <w:shd w:val="clear" w:fill="auto"/>
        </w:rPr>
        <w:t xml:space="preserve">              </w:t>
      </w:r>
    </w:p>
    <w:p w14:paraId="01B4A80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0394-8106517、13525741688</w:t>
      </w:r>
      <w:r>
        <w:rPr>
          <w:rFonts w:ascii="宋体" w:hAnsi="宋体" w:eastAsia="宋体" w:cs="宋体"/>
          <w:color w:val="auto"/>
          <w:spacing w:val="0"/>
          <w:position w:val="0"/>
          <w:sz w:val="24"/>
          <w:highlight w:val="none"/>
          <w:shd w:val="clear" w:fill="auto"/>
        </w:rPr>
        <w:t>　　　　　　　　</w:t>
      </w:r>
    </w:p>
    <w:p w14:paraId="389C963B">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项城市财政局</w:t>
      </w:r>
    </w:p>
    <w:p w14:paraId="23075C6E">
      <w:pPr>
        <w:spacing w:before="0" w:after="0" w:line="24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color="auto" w:fill="auto"/>
        </w:rPr>
        <w:t>0394-4315676</w:t>
      </w:r>
      <w:r>
        <w:rPr>
          <w:rFonts w:ascii="宋体" w:hAnsi="宋体" w:eastAsia="宋体" w:cs="宋体"/>
          <w:color w:val="auto"/>
          <w:spacing w:val="0"/>
          <w:position w:val="0"/>
          <w:sz w:val="24"/>
          <w:highlight w:val="none"/>
          <w:shd w:val="clear" w:fill="auto"/>
        </w:rPr>
        <w:t xml:space="preserve">  </w:t>
      </w:r>
    </w:p>
    <w:p w14:paraId="4046544A">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6F183B14">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5E03A56D">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6E1FE42E">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38F7EA63">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7F2724C3">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p>
    <w:p w14:paraId="791A145C">
      <w:pPr>
        <w:spacing w:before="0" w:after="120" w:line="360" w:lineRule="auto"/>
        <w:ind w:left="0" w:right="0" w:firstLine="204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198B3E3F">
      <w:pPr>
        <w:tabs>
          <w:tab w:val="left" w:pos="0"/>
          <w:tab w:val="left" w:pos="993"/>
          <w:tab w:val="left" w:pos="1134"/>
        </w:tabs>
        <w:spacing w:before="0" w:after="0" w:line="240" w:lineRule="auto"/>
        <w:ind w:left="0" w:right="0" w:firstLine="5308" w:firstLineChars="2212"/>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3</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17</w:t>
      </w:r>
      <w:r>
        <w:rPr>
          <w:rFonts w:ascii="宋体" w:hAnsi="宋体" w:eastAsia="宋体" w:cs="宋体"/>
          <w:color w:val="auto"/>
          <w:spacing w:val="0"/>
          <w:position w:val="0"/>
          <w:sz w:val="24"/>
          <w:highlight w:val="none"/>
          <w:shd w:val="clear" w:fill="auto"/>
        </w:rPr>
        <w:t>日</w:t>
      </w:r>
    </w:p>
    <w:p w14:paraId="40915AFA">
      <w:pPr>
        <w:pStyle w:val="13"/>
        <w:rPr>
          <w:rFonts w:ascii="宋体" w:hAnsi="宋体" w:eastAsia="宋体" w:cs="宋体"/>
          <w:color w:val="auto"/>
          <w:spacing w:val="0"/>
          <w:position w:val="0"/>
          <w:sz w:val="24"/>
          <w:highlight w:val="none"/>
          <w:shd w:val="clear" w:fill="auto"/>
        </w:rPr>
      </w:pPr>
    </w:p>
    <w:p w14:paraId="7C9FBB95">
      <w:pPr>
        <w:pStyle w:val="13"/>
        <w:rPr>
          <w:rFonts w:ascii="宋体" w:hAnsi="宋体" w:eastAsia="宋体" w:cs="宋体"/>
          <w:color w:val="auto"/>
          <w:spacing w:val="0"/>
          <w:position w:val="0"/>
          <w:sz w:val="24"/>
          <w:highlight w:val="none"/>
          <w:shd w:val="clear" w:fill="auto"/>
        </w:rPr>
      </w:pPr>
    </w:p>
    <w:p w14:paraId="27064E59">
      <w:pPr>
        <w:pStyle w:val="13"/>
        <w:rPr>
          <w:rFonts w:ascii="宋体" w:hAnsi="宋体" w:eastAsia="宋体" w:cs="宋体"/>
          <w:color w:val="auto"/>
          <w:spacing w:val="0"/>
          <w:position w:val="0"/>
          <w:sz w:val="24"/>
          <w:highlight w:val="none"/>
          <w:shd w:val="clear" w:fill="auto"/>
        </w:rPr>
      </w:pPr>
    </w:p>
    <w:p w14:paraId="385E3847">
      <w:pPr>
        <w:pStyle w:val="13"/>
        <w:rPr>
          <w:rFonts w:ascii="宋体" w:hAnsi="宋体" w:eastAsia="宋体" w:cs="宋体"/>
          <w:color w:val="auto"/>
          <w:spacing w:val="0"/>
          <w:position w:val="0"/>
          <w:sz w:val="24"/>
          <w:highlight w:val="none"/>
          <w:shd w:val="clear" w:fill="auto"/>
        </w:rPr>
      </w:pPr>
    </w:p>
    <w:p w14:paraId="0BB17C93">
      <w:pPr>
        <w:pStyle w:val="13"/>
        <w:rPr>
          <w:rFonts w:ascii="宋体" w:hAnsi="宋体" w:eastAsia="宋体" w:cs="宋体"/>
          <w:color w:val="auto"/>
          <w:spacing w:val="0"/>
          <w:position w:val="0"/>
          <w:sz w:val="24"/>
          <w:highlight w:val="none"/>
          <w:shd w:val="clear" w:fill="auto"/>
        </w:rPr>
      </w:pPr>
    </w:p>
    <w:p w14:paraId="4EA339AE">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p>
    <w:p w14:paraId="2C7509C7">
      <w:pPr>
        <w:pStyle w:val="7"/>
        <w:bidi w:val="0"/>
        <w:rPr>
          <w:highlight w:val="none"/>
        </w:rPr>
      </w:pPr>
      <w:r>
        <w:rPr>
          <w:highlight w:val="none"/>
        </w:rPr>
        <w:t>第二章    供应商须知</w:t>
      </w:r>
    </w:p>
    <w:tbl>
      <w:tblPr>
        <w:tblStyle w:val="10"/>
        <w:tblW w:w="0" w:type="auto"/>
        <w:tblInd w:w="108" w:type="dxa"/>
        <w:tblLayout w:type="autofit"/>
        <w:tblCellMar>
          <w:top w:w="0" w:type="dxa"/>
          <w:left w:w="10" w:type="dxa"/>
          <w:bottom w:w="0" w:type="dxa"/>
          <w:right w:w="10" w:type="dxa"/>
        </w:tblCellMar>
      </w:tblPr>
      <w:tblGrid>
        <w:gridCol w:w="856"/>
        <w:gridCol w:w="1673"/>
        <w:gridCol w:w="5885"/>
      </w:tblGrid>
      <w:tr w14:paraId="42FA4DB7">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1708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473E81A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2B18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2155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6595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6E80E0B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A659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A5700">
            <w:pPr>
              <w:spacing w:before="0" w:after="0" w:line="240" w:lineRule="auto"/>
              <w:ind w:left="0" w:right="0" w:firstLine="0"/>
              <w:jc w:val="center"/>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1E41B">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项城市第一人民医院整形外科设备采购项目</w:t>
            </w:r>
          </w:p>
          <w:p w14:paraId="4067F052">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rPr>
            </w:pPr>
            <w:r>
              <w:rPr>
                <w:rFonts w:ascii="宋体" w:hAnsi="宋体" w:eastAsia="宋体" w:cs="宋体"/>
                <w:color w:val="000000"/>
                <w:spacing w:val="0"/>
                <w:position w:val="0"/>
                <w:sz w:val="24"/>
                <w:highlight w:val="none"/>
                <w:shd w:val="clear" w:fill="auto"/>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采购需求</w:t>
            </w:r>
          </w:p>
          <w:p w14:paraId="63D8DA7E">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eastAsia="zh-CN"/>
              </w:rPr>
            </w:pPr>
            <w:r>
              <w:rPr>
                <w:rFonts w:ascii="宋体" w:hAnsi="宋体" w:eastAsia="宋体" w:cs="宋体"/>
                <w:color w:val="000000"/>
                <w:spacing w:val="0"/>
                <w:position w:val="0"/>
                <w:sz w:val="24"/>
                <w:highlight w:val="none"/>
                <w:shd w:val="clear" w:fill="auto"/>
              </w:rPr>
              <w:t>3）采购人：</w:t>
            </w:r>
            <w:r>
              <w:rPr>
                <w:rFonts w:hint="eastAsia" w:ascii="宋体" w:hAnsi="宋体" w:eastAsia="宋体" w:cs="宋体"/>
                <w:color w:val="000000"/>
                <w:spacing w:val="0"/>
                <w:position w:val="0"/>
                <w:sz w:val="24"/>
                <w:highlight w:val="none"/>
                <w:shd w:val="clear" w:fill="auto"/>
                <w:lang w:val="en-US" w:eastAsia="zh-CN"/>
              </w:rPr>
              <w:t>项城市第一人民医院</w:t>
            </w:r>
          </w:p>
          <w:p w14:paraId="2DFE8970">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4）采购代理机构：周口市公共资源交易中心政府采购中心</w:t>
            </w:r>
          </w:p>
        </w:tc>
      </w:tr>
      <w:tr w14:paraId="68CDE8C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2B6E15">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DA0AA">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C839C">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3395D35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8CF0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3765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89BF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6BCB439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64E3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57CA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ECF6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75AD727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5B98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C8B2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FA65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3B8FADD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841E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911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37A1F">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42E75EA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A708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2BEA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9B53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408D204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1253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96428">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B9B25">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4028A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B8CF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F8C3C">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B35DB">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0159953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0FAF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808D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62C5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76536C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E745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C449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EA688">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9492C3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51C2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53C8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AAFE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3FC2168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416A669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A394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DC94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04C4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2026</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3</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27</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10</w:t>
            </w:r>
            <w:r>
              <w:rPr>
                <w:rFonts w:hint="eastAsia" w:asciiTheme="majorEastAsia" w:hAnsiTheme="majorEastAsia" w:eastAsiaTheme="majorEastAsia" w:cstheme="majorEastAsia"/>
                <w:color w:val="auto"/>
                <w:spacing w:val="0"/>
                <w:position w:val="0"/>
                <w:sz w:val="24"/>
                <w:highlight w:val="none"/>
                <w:u w:val="single"/>
                <w:shd w:val="clear" w:fill="auto"/>
              </w:rPr>
              <w:t>点</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00</w:t>
            </w:r>
            <w:r>
              <w:rPr>
                <w:rFonts w:hint="eastAsia" w:asciiTheme="majorEastAsia" w:hAnsiTheme="majorEastAsia" w:eastAsiaTheme="majorEastAsia" w:cstheme="maj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 xml:space="preserve">（北京时间） </w:t>
            </w:r>
          </w:p>
        </w:tc>
      </w:tr>
      <w:tr w14:paraId="7B6ACC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A700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4867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E35AD">
            <w:pPr>
              <w:bidi w:val="0"/>
              <w:rPr>
                <w:rFonts w:hint="eastAsia"/>
                <w:sz w:val="24"/>
                <w:szCs w:val="28"/>
                <w:highlight w:val="none"/>
                <w:lang w:val="en-US" w:eastAsia="zh-CN"/>
              </w:rPr>
            </w:pPr>
            <w:r>
              <w:rPr>
                <w:rFonts w:hint="eastAsia"/>
                <w:sz w:val="24"/>
                <w:szCs w:val="28"/>
                <w:highlight w:val="none"/>
              </w:rPr>
              <w:t>周口市公共资源交易中心</w:t>
            </w:r>
            <w:r>
              <w:rPr>
                <w:rFonts w:hint="eastAsia"/>
                <w:sz w:val="24"/>
                <w:szCs w:val="28"/>
                <w:highlight w:val="none"/>
                <w:lang w:val="en-US" w:eastAsia="zh-CN"/>
              </w:rPr>
              <w:t>网</w:t>
            </w:r>
          </w:p>
          <w:p w14:paraId="08B56328">
            <w:pPr>
              <w:bidi w:val="0"/>
              <w:rPr>
                <w:rFonts w:hint="eastAsia"/>
                <w:sz w:val="24"/>
                <w:szCs w:val="28"/>
                <w:highlight w:val="none"/>
                <w:lang w:val="en-US" w:eastAsia="zh-CN"/>
              </w:rPr>
            </w:pPr>
            <w:r>
              <w:rPr>
                <w:rFonts w:hint="eastAsia"/>
                <w:sz w:val="24"/>
                <w:szCs w:val="28"/>
                <w:highlight w:val="none"/>
              </w:rPr>
              <w:t>网址：周口市公共资源电子交易服务平台会员系统（网址http://jyzx.zhoukou.gov.cn</w:t>
            </w:r>
            <w:r>
              <w:rPr>
                <w:rFonts w:hint="eastAsia"/>
                <w:sz w:val="24"/>
                <w:szCs w:val="28"/>
                <w:highlight w:val="none"/>
                <w:lang w:eastAsia="zh-CN"/>
              </w:rPr>
              <w:t>）</w:t>
            </w:r>
          </w:p>
          <w:p w14:paraId="6CD73975">
            <w:pPr>
              <w:bidi w:val="0"/>
              <w:rPr>
                <w:rFonts w:ascii="宋体" w:hAnsi="宋体" w:eastAsia="宋体" w:cs="宋体"/>
                <w:color w:val="auto"/>
                <w:spacing w:val="0"/>
                <w:position w:val="0"/>
                <w:highlight w:val="none"/>
                <w:shd w:val="clear" w:fill="auto"/>
              </w:rPr>
            </w:pPr>
            <w:r>
              <w:rPr>
                <w:rFonts w:hint="eastAsia"/>
                <w:sz w:val="24"/>
                <w:szCs w:val="28"/>
                <w:highlight w:val="none"/>
              </w:rPr>
              <w:t>（本项目实行网上远程开标无须到现场提交响应文件）</w:t>
            </w:r>
          </w:p>
        </w:tc>
      </w:tr>
      <w:tr w14:paraId="645842F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0FCC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CE4C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BE9AB">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2026</w:t>
            </w:r>
            <w:r>
              <w:rPr>
                <w:rFonts w:hint="eastAsia" w:asciiTheme="majorEastAsia" w:hAnsiTheme="majorEastAsia" w:eastAsiaTheme="majorEastAsia" w:cstheme="majorEastAsia"/>
                <w:color w:val="auto"/>
                <w:spacing w:val="0"/>
                <w:position w:val="0"/>
                <w:sz w:val="24"/>
                <w:highlight w:val="none"/>
                <w:u w:val="single"/>
                <w:shd w:val="clear" w:fill="auto"/>
              </w:rPr>
              <w:t>年</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3</w:t>
            </w:r>
            <w:r>
              <w:rPr>
                <w:rFonts w:hint="eastAsia" w:asciiTheme="majorEastAsia" w:hAnsiTheme="majorEastAsia" w:eastAsiaTheme="majorEastAsia" w:cstheme="majorEastAsia"/>
                <w:color w:val="auto"/>
                <w:spacing w:val="0"/>
                <w:position w:val="0"/>
                <w:sz w:val="24"/>
                <w:highlight w:val="none"/>
                <w:u w:val="single"/>
                <w:shd w:val="clear" w:fill="auto"/>
              </w:rPr>
              <w:t>月</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27</w:t>
            </w:r>
            <w:r>
              <w:rPr>
                <w:rFonts w:hint="eastAsia" w:asciiTheme="majorEastAsia" w:hAnsiTheme="majorEastAsia" w:eastAsiaTheme="majorEastAsia" w:cstheme="majorEastAsia"/>
                <w:color w:val="auto"/>
                <w:spacing w:val="0"/>
                <w:position w:val="0"/>
                <w:sz w:val="24"/>
                <w:highlight w:val="none"/>
                <w:u w:val="single"/>
                <w:shd w:val="clear" w:fill="auto"/>
              </w:rPr>
              <w:t>日</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10</w:t>
            </w:r>
            <w:r>
              <w:rPr>
                <w:rFonts w:hint="eastAsia" w:asciiTheme="majorEastAsia" w:hAnsiTheme="majorEastAsia" w:eastAsiaTheme="majorEastAsia" w:cstheme="majorEastAsia"/>
                <w:color w:val="auto"/>
                <w:spacing w:val="0"/>
                <w:position w:val="0"/>
                <w:sz w:val="24"/>
                <w:highlight w:val="none"/>
                <w:u w:val="single"/>
                <w:shd w:val="clear" w:fill="auto"/>
              </w:rPr>
              <w:t>点</w:t>
            </w:r>
            <w:r>
              <w:rPr>
                <w:rFonts w:hint="eastAsia" w:asciiTheme="majorEastAsia" w:hAnsiTheme="majorEastAsia" w:eastAsiaTheme="majorEastAsia" w:cstheme="majorEastAsia"/>
                <w:color w:val="auto"/>
                <w:spacing w:val="0"/>
                <w:position w:val="0"/>
                <w:sz w:val="24"/>
                <w:highlight w:val="none"/>
                <w:u w:val="single"/>
                <w:shd w:val="clear" w:fill="auto"/>
                <w:lang w:val="en-US" w:eastAsia="zh-CN"/>
              </w:rPr>
              <w:t>00</w:t>
            </w:r>
            <w:r>
              <w:rPr>
                <w:rFonts w:hint="eastAsia" w:asciiTheme="majorEastAsia" w:hAnsiTheme="majorEastAsia" w:eastAsiaTheme="majorEastAsia" w:cstheme="majorEastAsia"/>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tc>
      </w:tr>
      <w:tr w14:paraId="73E8784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CA9C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3A5F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A310">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58ECAFB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3DFC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C856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591D1">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7B3F46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A462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E63A7">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37567">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41E2C129">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B2C85">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004A7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1ED1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14299538">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AE47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223E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BB4AE">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合同签订后15日历天内</w:t>
            </w:r>
          </w:p>
        </w:tc>
      </w:tr>
      <w:tr w14:paraId="562A6B52">
        <w:tblPrEx>
          <w:tblCellMar>
            <w:top w:w="0" w:type="dxa"/>
            <w:left w:w="10" w:type="dxa"/>
            <w:bottom w:w="0" w:type="dxa"/>
            <w:right w:w="10" w:type="dxa"/>
          </w:tblCellMar>
        </w:tblPrEx>
        <w:trPr>
          <w:trHeight w:val="74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1F6FC">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9E7A7">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9D6B8">
            <w:pPr>
              <w:tabs>
                <w:tab w:val="left" w:pos="8640"/>
              </w:tabs>
              <w:spacing w:before="0" w:after="0" w:line="240" w:lineRule="auto"/>
              <w:ind w:left="0" w:right="0" w:firstLine="0"/>
              <w:jc w:val="left"/>
              <w:rPr>
                <w:rFonts w:hint="eastAsia" w:ascii="宋体" w:hAnsi="宋体" w:eastAsia="宋体" w:cs="宋体"/>
                <w:color w:val="auto"/>
                <w:spacing w:val="0"/>
                <w:position w:val="0"/>
                <w:sz w:val="24"/>
                <w:szCs w:val="28"/>
                <w:highlight w:val="none"/>
                <w:shd w:val="clear" w:fill="auto"/>
                <w:lang w:val="en-US" w:eastAsia="zh-CN"/>
              </w:rPr>
            </w:pPr>
            <w:r>
              <w:rPr>
                <w:rFonts w:hint="eastAsia" w:ascii="宋体" w:hAnsi="宋体" w:eastAsia="宋体" w:cs="宋体"/>
                <w:color w:val="auto"/>
                <w:spacing w:val="0"/>
                <w:position w:val="0"/>
                <w:sz w:val="24"/>
                <w:szCs w:val="28"/>
                <w:highlight w:val="none"/>
                <w:shd w:val="clear" w:fill="auto"/>
                <w:lang w:val="en-US" w:eastAsia="zh-CN"/>
              </w:rPr>
              <w:t>分期付款，设备货到安装验收合格后付70%，验收合格</w:t>
            </w:r>
          </w:p>
          <w:p w14:paraId="1FEFDC73">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半年后付款20%，验收合格一年后付款10%</w:t>
            </w:r>
            <w:r>
              <w:rPr>
                <w:rFonts w:hint="eastAsia" w:ascii="宋体" w:hAnsi="宋体" w:eastAsia="宋体" w:cs="宋体"/>
                <w:color w:val="auto"/>
                <w:spacing w:val="0"/>
                <w:position w:val="0"/>
                <w:sz w:val="24"/>
                <w:szCs w:val="28"/>
                <w:highlight w:val="none"/>
                <w:shd w:val="clear" w:fill="auto"/>
              </w:rPr>
              <w:t>。</w:t>
            </w:r>
          </w:p>
        </w:tc>
      </w:tr>
      <w:tr w14:paraId="6623FFF9">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90C78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83D5E">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46CF">
            <w:pPr>
              <w:tabs>
                <w:tab w:val="left" w:pos="8640"/>
              </w:tabs>
              <w:spacing w:before="0" w:after="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68BA0D2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54FF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35F56">
            <w:pPr>
              <w:spacing w:beforeLines="50"/>
              <w:ind w:firstLine="14" w:firstLineChars="6"/>
              <w:jc w:val="center"/>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48B9C">
            <w:pPr>
              <w:tabs>
                <w:tab w:val="left" w:pos="8640"/>
              </w:tabs>
              <w:jc w:val="left"/>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6A98B68F">
        <w:tblPrEx>
          <w:tblCellMar>
            <w:top w:w="0" w:type="dxa"/>
            <w:left w:w="10" w:type="dxa"/>
            <w:bottom w:w="0" w:type="dxa"/>
            <w:right w:w="10" w:type="dxa"/>
          </w:tblCellMar>
        </w:tblPrEx>
        <w:trPr>
          <w:trHeight w:val="6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B2957">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7C6AE">
            <w:pPr>
              <w:jc w:val="center"/>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E183C">
            <w:pPr>
              <w:jc w:val="both"/>
              <w:rPr>
                <w:rFonts w:hint="default"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3年</w:t>
            </w:r>
          </w:p>
        </w:tc>
      </w:tr>
      <w:tr w14:paraId="5E523CE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19180">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FAF98">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F1624">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r w14:paraId="05ADA14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B1B14">
            <w:pPr>
              <w:numPr>
                <w:ilvl w:val="0"/>
                <w:numId w:val="0"/>
              </w:numPr>
              <w:tabs>
                <w:tab w:val="left" w:pos="420"/>
              </w:tabs>
              <w:spacing w:before="0" w:after="0" w:line="240" w:lineRule="auto"/>
              <w:ind w:left="0" w:leftChars="0" w:right="0" w:rightChars="0" w:firstLine="0" w:firstLineChars="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DCBB6">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F73B1A">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4949CE22">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3983982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4A1BA57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F2A6EB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5D3659C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59347BD">
      <w:pPr>
        <w:pStyle w:val="5"/>
        <w:ind w:left="0" w:leftChars="0" w:firstLine="0" w:firstLineChars="0"/>
        <w:rPr>
          <w:highlight w:val="none"/>
        </w:rPr>
      </w:pPr>
    </w:p>
    <w:p w14:paraId="2C95AA70">
      <w:pPr>
        <w:pStyle w:val="5"/>
        <w:rPr>
          <w:highlight w:val="none"/>
        </w:rPr>
      </w:pPr>
    </w:p>
    <w:p w14:paraId="2591747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2B20C78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23320A6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033FB82D">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1AC848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1D7F9E7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79565C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6CBAE9E8">
      <w:pPr>
        <w:tabs>
          <w:tab w:val="left" w:pos="0"/>
        </w:tabs>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项城市第一人民医院</w:t>
      </w:r>
    </w:p>
    <w:p w14:paraId="6FBA01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6EC5DDA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9A9FF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0D2ACE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10A07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CBBC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750690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4E9FC67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3848C7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688C1B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3105F4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6911CE8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0C0A0F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643D2A6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42C53B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3DBEFE0B">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6CF1DD34">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3EC7FD90">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62122AC2">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225AF257">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68768A4E">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5417325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6090320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4.6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r>
        <w:rPr>
          <w:rFonts w:ascii="宋体" w:hAnsi="宋体" w:eastAsia="宋体" w:cs="宋体"/>
          <w:color w:val="auto"/>
          <w:spacing w:val="0"/>
          <w:position w:val="0"/>
          <w:sz w:val="24"/>
          <w:highlight w:val="none"/>
          <w:shd w:val="clear" w:fill="auto"/>
        </w:rPr>
        <w:t>。</w:t>
      </w:r>
    </w:p>
    <w:p w14:paraId="7786C4F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spacing w:val="-2"/>
          <w:sz w:val="24"/>
          <w:szCs w:val="24"/>
          <w:highlight w:val="none"/>
          <w:lang w:val="en-US" w:eastAsia="zh-CN"/>
        </w:rPr>
        <w:t>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息、股东或投资人的查询信息</w:t>
      </w:r>
      <w:r>
        <w:rPr>
          <w:rFonts w:hint="eastAsia" w:ascii="宋体" w:hAnsi="宋体" w:eastAsia="宋体" w:cs="宋体"/>
          <w:color w:val="auto"/>
          <w:spacing w:val="0"/>
          <w:position w:val="0"/>
          <w:sz w:val="24"/>
          <w:highlight w:val="none"/>
          <w:shd w:val="clear" w:fill="auto"/>
          <w:lang w:eastAsia="zh-CN"/>
        </w:rPr>
        <w:t>）</w:t>
      </w:r>
    </w:p>
    <w:p w14:paraId="7430B27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25D4D7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3C99B5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p>
    <w:p w14:paraId="00EDCD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4F3E9D2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38CAB37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59B6DE61">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4A7BF9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2F8469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701DFA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399B46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w:t>
      </w:r>
      <w:r>
        <w:rPr>
          <w:rFonts w:hint="eastAsia" w:ascii="宋体" w:hAnsi="宋体" w:eastAsia="宋体" w:cs="宋体"/>
          <w:color w:val="auto"/>
          <w:spacing w:val="0"/>
          <w:position w:val="0"/>
          <w:sz w:val="24"/>
          <w:highlight w:val="none"/>
          <w:shd w:val="clear" w:fill="auto"/>
          <w:lang w:val="en-US" w:eastAsia="zh-CN"/>
        </w:rPr>
        <w:t>项目内容及要求</w:t>
      </w:r>
      <w:r>
        <w:rPr>
          <w:rFonts w:ascii="宋体" w:hAnsi="宋体" w:eastAsia="宋体" w:cs="宋体"/>
          <w:color w:val="auto"/>
          <w:spacing w:val="0"/>
          <w:position w:val="0"/>
          <w:sz w:val="24"/>
          <w:highlight w:val="none"/>
          <w:shd w:val="clear" w:fill="auto"/>
        </w:rPr>
        <w:t>；</w:t>
      </w:r>
    </w:p>
    <w:p w14:paraId="6720AC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7F92B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51B92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1E72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0B8EF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0F24DDA2">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63163E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8D5D77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293E6C5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09EFAC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r>
        <w:rPr>
          <w:rFonts w:ascii="宋体" w:hAnsi="宋体" w:eastAsia="宋体" w:cs="宋体"/>
          <w:color w:val="auto"/>
          <w:spacing w:val="0"/>
          <w:position w:val="0"/>
          <w:sz w:val="24"/>
          <w:highlight w:val="none"/>
          <w:shd w:val="clear" w:fill="auto"/>
        </w:rPr>
        <w:t>否则其响应性文件将作为无效处理。</w:t>
      </w:r>
    </w:p>
    <w:p w14:paraId="3C622A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718C17A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0C6B6C9A">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2312A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32D717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57E8778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4C1BCC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32D87A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3EE33C2B">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4E8BA5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089FA2A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ascii="宋体" w:hAnsi="宋体" w:eastAsia="宋体" w:cs="宋体"/>
          <w:color w:val="auto"/>
          <w:spacing w:val="0"/>
          <w:position w:val="0"/>
          <w:sz w:val="24"/>
          <w:highlight w:val="none"/>
          <w:shd w:val="clear" w:fill="auto"/>
        </w:rPr>
        <w:t>不得缺少、留空或私自更改任何竞争性磋商文件要求填写的表格或提交的资料。竞争性磋商文件提供格式的按格式填列，未提供格式的可自行拟定。</w:t>
      </w:r>
    </w:p>
    <w:p w14:paraId="4CAFD2F1">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5CE7BB1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204FD13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01322EE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7BAABC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7B8240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14BC6DC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40707B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4D21D7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5F130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3F3A4F8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highlight w:val="none"/>
          <w:lang w:val="zh-CN"/>
        </w:rPr>
        <w:t>法定代表人或其委托代理人</w:t>
      </w:r>
      <w:r>
        <w:rPr>
          <w:rFonts w:hint="eastAsia" w:ascii="宋体" w:hAnsi="宋体" w:cs="宋体"/>
          <w:sz w:val="24"/>
          <w:highlight w:val="none"/>
          <w:lang w:val="en-US" w:eastAsia="zh-CN"/>
        </w:rPr>
        <w:t>的身份证人像面及国徽面均须本人签字。</w:t>
      </w:r>
    </w:p>
    <w:p w14:paraId="03B12CA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596107A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735EA581">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2BF38B28">
      <w:pPr>
        <w:pStyle w:val="13"/>
        <w:rPr>
          <w:highlight w:val="none"/>
        </w:rPr>
      </w:pPr>
    </w:p>
    <w:p w14:paraId="7255CEC7">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ascii="宋体" w:hAnsi="宋体" w:eastAsia="宋体" w:cs="宋体"/>
          <w:b/>
          <w:color w:val="auto"/>
          <w:spacing w:val="0"/>
          <w:position w:val="0"/>
          <w:sz w:val="24"/>
          <w:highlight w:val="none"/>
          <w:shd w:val="clear" w:fill="auto"/>
        </w:rPr>
        <w:t>响应性文件的递交</w:t>
      </w:r>
    </w:p>
    <w:p w14:paraId="7A09BCE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195A9B4E">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09AC7EA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64FD8113">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191E20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95A24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544D34AA">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0A423894">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2287BD2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1A3F510E">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50A0A60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1A3A6B4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2F0D21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650E3C6A">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44EB9DA1">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7F0422C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1711ED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7BA64E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3B8AD0B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A2E32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C7BED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2D9E6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E30396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78A0B2F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56CF893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73B8E8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1C7E1B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643858F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21F2B1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1352644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F584E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457621B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765D07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1F10686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FD9E85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198572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48BE14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390E786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642FBB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1D3699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39B7CE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20EEFCC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7F42320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014BF3D6">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0CFA410">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0DBCD1A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2CBC9FE3">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D07B3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FA06B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3D8DE68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3F7924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45F9B1D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61408200">
      <w:pPr>
        <w:spacing w:before="0" w:after="0" w:line="560" w:lineRule="auto"/>
        <w:ind w:left="0" w:right="0" w:firstLine="480"/>
        <w:jc w:val="both"/>
        <w:rPr>
          <w:rFonts w:ascii="宋体" w:hAnsi="宋体" w:eastAsia="宋体" w:cs="宋体"/>
          <w:color w:val="FF0000"/>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79F4240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6D3D2F6F">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DAF02">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2CA40FF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8F0E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4807F">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B619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195CC">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5E4A1D4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CF46D">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08D705F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25B84EC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C93D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6EEA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D12C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801B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8BE2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188A9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CB02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2CAA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EB92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03D6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28A4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C99482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994F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217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904D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1833E">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9E66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64F271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5C45A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B67A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CD25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0DD0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0D1E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E4BB8E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B067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66F1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CD2F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D0723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7514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7B9B61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5ADE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4B0E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F27D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97CD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3FA2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F70767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7A36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2BF9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69FB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3F1D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8CDD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E6FD3F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B72C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93AD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1800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5ADC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F814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664EF4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438C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B1BD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DCA1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048C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18D3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2CA5E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901B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3456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82F8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2FFB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7463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B143D9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E4E5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8F2A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9533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7974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9986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159415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101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9FCEC">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B5DE6">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4DC2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1D12C">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D58347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B72D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F393D">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ED177">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E50D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4C669">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46C8F01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64C0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94DE5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EE15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005B2E0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82265B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743D46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77274C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72E47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75C8DC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23999A3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27FA5F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6C1C4E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513FEAB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004737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3B282B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58D63A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6285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4FF628D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1128A6C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63E5E0F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0103EA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FF47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0C803C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1F9A77E">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73F51815">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w:t>
      </w:r>
      <w:r>
        <w:rPr>
          <w:rFonts w:hint="eastAsia" w:ascii="宋体" w:hAnsi="宋体" w:eastAsia="宋体" w:cs="宋体"/>
          <w:sz w:val="24"/>
          <w:highlight w:val="none"/>
          <w:lang w:val="en-US" w:eastAsia="zh-CN"/>
        </w:rPr>
        <w:t>记录</w:t>
      </w:r>
      <w:r>
        <w:rPr>
          <w:rFonts w:hint="eastAsia" w:ascii="宋体" w:hAnsi="宋体" w:eastAsia="宋体" w:cs="宋体"/>
          <w:sz w:val="24"/>
          <w:highlight w:val="none"/>
          <w:lang w:val="zh-CN"/>
        </w:rPr>
        <w:t>。</w:t>
      </w:r>
    </w:p>
    <w:p w14:paraId="713DE982">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74F5D145">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4F3B3EE4">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60E875D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1795860">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02B6B7AB">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0CC5AB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2EEE26DE">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p w14:paraId="43F6D8BE">
      <w:pPr>
        <w:pStyle w:val="2"/>
        <w:rPr>
          <w:rFonts w:ascii="宋体" w:hAnsi="宋体" w:eastAsia="宋体" w:cs="宋体"/>
          <w:color w:val="auto"/>
          <w:spacing w:val="0"/>
          <w:position w:val="0"/>
          <w:sz w:val="24"/>
          <w:highlight w:val="none"/>
          <w:shd w:val="clear" w:fill="auto"/>
        </w:rPr>
      </w:pPr>
    </w:p>
    <w:p w14:paraId="620B2F2E">
      <w:pPr>
        <w:pStyle w:val="5"/>
        <w:rPr>
          <w:highlight w:val="none"/>
        </w:rPr>
      </w:pPr>
    </w:p>
    <w:tbl>
      <w:tblPr>
        <w:tblStyle w:val="10"/>
        <w:tblW w:w="499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17"/>
        <w:gridCol w:w="1332"/>
        <w:gridCol w:w="3879"/>
        <w:gridCol w:w="2087"/>
      </w:tblGrid>
      <w:tr w14:paraId="13B74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5" w:type="pct"/>
            <w:tcBorders>
              <w:left w:val="single" w:color="auto" w:sz="4" w:space="0"/>
            </w:tcBorders>
            <w:vAlign w:val="center"/>
          </w:tcPr>
          <w:p w14:paraId="44747FAF">
            <w:pPr>
              <w:jc w:val="center"/>
              <w:rPr>
                <w:rFonts w:hint="eastAsia" w:ascii="宋体" w:hAnsi="宋体" w:eastAsia="宋体" w:cs="宋体"/>
                <w:bCs/>
                <w:color w:val="000000"/>
                <w:sz w:val="24"/>
                <w:szCs w:val="24"/>
                <w:highlight w:val="none"/>
              </w:rPr>
            </w:pPr>
            <w:r>
              <w:rPr>
                <w:rFonts w:ascii="宋体" w:hAnsi="宋体" w:eastAsia="宋体" w:cs="宋体"/>
                <w:b/>
                <w:color w:val="000000"/>
                <w:sz w:val="24"/>
                <w:highlight w:val="none"/>
              </w:rPr>
              <w:t>评分指标</w:t>
            </w:r>
          </w:p>
        </w:tc>
        <w:tc>
          <w:tcPr>
            <w:tcW w:w="782" w:type="pct"/>
            <w:vAlign w:val="center"/>
          </w:tcPr>
          <w:p w14:paraId="6A49FA12">
            <w:pPr>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分值</w:t>
            </w:r>
          </w:p>
        </w:tc>
        <w:tc>
          <w:tcPr>
            <w:tcW w:w="2277" w:type="pct"/>
            <w:vAlign w:val="center"/>
          </w:tcPr>
          <w:p w14:paraId="566A0BA2">
            <w:pPr>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指标说明及评分标准</w:t>
            </w:r>
          </w:p>
        </w:tc>
        <w:tc>
          <w:tcPr>
            <w:tcW w:w="1224" w:type="pct"/>
            <w:vAlign w:val="center"/>
          </w:tcPr>
          <w:p w14:paraId="2A4D2847">
            <w:pPr>
              <w:jc w:val="center"/>
              <w:rPr>
                <w:rFonts w:hint="eastAsia" w:ascii="宋体" w:hAnsi="宋体" w:eastAsia="宋体" w:cs="宋体"/>
                <w:b/>
                <w:color w:val="000000"/>
                <w:sz w:val="24"/>
                <w:highlight w:val="none"/>
              </w:rPr>
            </w:pPr>
            <w:r>
              <w:rPr>
                <w:rFonts w:ascii="宋体" w:hAnsi="宋体" w:eastAsia="宋体" w:cs="宋体"/>
                <w:b/>
                <w:color w:val="000000"/>
                <w:sz w:val="24"/>
                <w:highlight w:val="none"/>
              </w:rPr>
              <w:t>评分依据</w:t>
            </w:r>
          </w:p>
        </w:tc>
      </w:tr>
      <w:tr w14:paraId="233690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5" w:type="pct"/>
            <w:tcBorders>
              <w:left w:val="single" w:color="auto" w:sz="4" w:space="0"/>
            </w:tcBorders>
            <w:vAlign w:val="center"/>
          </w:tcPr>
          <w:p w14:paraId="5E2E299E">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p>
          <w:p w14:paraId="2BD507F3">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报价得分（30分）</w:t>
            </w:r>
          </w:p>
          <w:p w14:paraId="458C0BE2">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p>
        </w:tc>
        <w:tc>
          <w:tcPr>
            <w:tcW w:w="782" w:type="pct"/>
            <w:vAlign w:val="center"/>
          </w:tcPr>
          <w:p w14:paraId="41768652">
            <w:pPr>
              <w:tabs>
                <w:tab w:val="left" w:pos="5130"/>
              </w:tabs>
              <w:adjustRightInd w:val="0"/>
              <w:snapToGrid w:val="0"/>
              <w:spacing w:line="360" w:lineRule="auto"/>
              <w:ind w:firstLine="240" w:firstLineChars="100"/>
              <w:jc w:val="both"/>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报价</w:t>
            </w:r>
          </w:p>
          <w:p w14:paraId="57E8A2E2">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(30分）</w:t>
            </w:r>
          </w:p>
        </w:tc>
        <w:tc>
          <w:tcPr>
            <w:tcW w:w="3502" w:type="pct"/>
            <w:gridSpan w:val="2"/>
            <w:vAlign w:val="center"/>
          </w:tcPr>
          <w:p w14:paraId="5DCBBEFB">
            <w:pPr>
              <w:spacing w:line="320" w:lineRule="auto"/>
              <w:rPr>
                <w:rFonts w:hint="eastAsia" w:ascii="宋体" w:hAnsi="宋体" w:eastAsia="宋体" w:cs="宋体"/>
                <w:sz w:val="24"/>
                <w:highlight w:val="none"/>
              </w:rPr>
            </w:pPr>
            <w:r>
              <w:rPr>
                <w:rFonts w:hint="eastAsia" w:ascii="宋体" w:hAnsi="宋体" w:eastAsia="宋体" w:cs="宋体"/>
                <w:sz w:val="24"/>
                <w:highlight w:val="none"/>
              </w:rPr>
              <w:t>满足磋商文件要求且最后报价最低的供应商的价格为磋商基准价，其价格分为满分。其他供应商的价格分统一按照下列公式计算：</w:t>
            </w:r>
          </w:p>
          <w:p w14:paraId="554C9501">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color w:val="auto"/>
                <w:spacing w:val="0"/>
                <w:position w:val="0"/>
                <w:sz w:val="24"/>
                <w:highlight w:val="none"/>
                <w:shd w:val="clear" w:fill="auto"/>
                <w:lang w:val="en-US" w:eastAsia="zh-CN"/>
              </w:rPr>
              <w:t>磋商报价得分=（磋商基准价/最后磋商报价）</w:t>
            </w:r>
            <w:r>
              <w:rPr>
                <w:rFonts w:hint="eastAsia" w:ascii="宋体" w:hAnsi="宋体" w:eastAsia="宋体" w:cs="宋体"/>
                <w:bCs/>
                <w:color w:val="000000"/>
                <w:kern w:val="2"/>
                <w:sz w:val="24"/>
                <w:szCs w:val="24"/>
                <w:highlight w:val="none"/>
              </w:rPr>
              <w:t>×30</w:t>
            </w:r>
          </w:p>
          <w:p w14:paraId="1E7517AB">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注：价格分计算保留小数点后二位。</w:t>
            </w:r>
          </w:p>
          <w:p w14:paraId="4F0E2EB9">
            <w:pPr>
              <w:pStyle w:val="2"/>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根据财政部、工信部关于印发《政府采购促进中小企业发展管理办法》的通知（财库〔2022〕19号 ）文件规定：</w:t>
            </w:r>
          </w:p>
          <w:p w14:paraId="26ACE1B7">
            <w:pPr>
              <w:pStyle w:val="2"/>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（1）对小微企业报价给予20%扣除，请按照《政府采购促进中小企业发展管理办法》要求提供中小企业声明函。</w:t>
            </w:r>
          </w:p>
          <w:p w14:paraId="28E133F6">
            <w:pPr>
              <w:pStyle w:val="2"/>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（2）关于监狱企业：视同小微企业。须提供由省级以上监狱管理局、戒毒管理局（含新疆生产建设兵团）出具的属于监狱企业的证明文件，否则不考虑价格扣除。</w:t>
            </w:r>
          </w:p>
          <w:p w14:paraId="58EB806D">
            <w:pPr>
              <w:pStyle w:val="2"/>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CCDEE42">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（4）没有提供有效证明材料的供应商将被视为不接受投标总价的扣除，用原投标总价参与评审。</w:t>
            </w:r>
          </w:p>
        </w:tc>
      </w:tr>
      <w:tr w14:paraId="460C01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vMerge w:val="restart"/>
            <w:tcBorders>
              <w:left w:val="single" w:color="auto" w:sz="4" w:space="0"/>
            </w:tcBorders>
            <w:vAlign w:val="center"/>
          </w:tcPr>
          <w:p w14:paraId="754424D5">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p w14:paraId="6BF1B17F">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kern w:val="2"/>
                <w:sz w:val="24"/>
                <w:szCs w:val="24"/>
                <w:highlight w:val="none"/>
              </w:rPr>
              <w:t>技术部分(</w:t>
            </w:r>
            <w:r>
              <w:rPr>
                <w:rFonts w:hint="eastAsia" w:ascii="宋体" w:hAnsi="宋体" w:cs="宋体"/>
                <w:bCs/>
                <w:color w:val="000000"/>
                <w:kern w:val="2"/>
                <w:sz w:val="24"/>
                <w:szCs w:val="24"/>
                <w:highlight w:val="none"/>
                <w:lang w:val="en-US" w:eastAsia="zh-CN"/>
              </w:rPr>
              <w:t>5</w:t>
            </w:r>
            <w:r>
              <w:rPr>
                <w:rFonts w:hint="eastAsia" w:ascii="宋体" w:hAnsi="宋体" w:eastAsia="宋体" w:cs="宋体"/>
                <w:bCs/>
                <w:color w:val="000000"/>
                <w:kern w:val="2"/>
                <w:sz w:val="24"/>
                <w:szCs w:val="24"/>
                <w:highlight w:val="none"/>
              </w:rPr>
              <w:t>0分）</w:t>
            </w:r>
          </w:p>
        </w:tc>
        <w:tc>
          <w:tcPr>
            <w:tcW w:w="782" w:type="pct"/>
            <w:vAlign w:val="center"/>
          </w:tcPr>
          <w:p w14:paraId="2A073A7A">
            <w:pPr>
              <w:pStyle w:val="2"/>
              <w:snapToGrid w:val="0"/>
              <w:ind w:right="-21" w:firstLine="0" w:firstLineChars="0"/>
              <w:jc w:val="center"/>
              <w:rPr>
                <w:rFonts w:hint="eastAsia" w:ascii="宋体" w:hAnsi="宋体" w:eastAsia="宋体" w:cs="宋体"/>
                <w:bCs/>
                <w:color w:val="000000"/>
                <w:kern w:val="2"/>
                <w:szCs w:val="24"/>
                <w:highlight w:val="none"/>
              </w:rPr>
            </w:pPr>
          </w:p>
          <w:p w14:paraId="1626C121">
            <w:pPr>
              <w:pStyle w:val="2"/>
              <w:snapToGrid w:val="0"/>
              <w:ind w:right="-21" w:firstLine="0" w:firstLineChars="0"/>
              <w:jc w:val="center"/>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技术参数</w:t>
            </w:r>
          </w:p>
          <w:p w14:paraId="00C3E479">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bCs/>
                <w:color w:val="000000"/>
                <w:kern w:val="2"/>
                <w:sz w:val="24"/>
                <w:szCs w:val="24"/>
                <w:highlight w:val="none"/>
              </w:rPr>
              <w:t>(</w:t>
            </w:r>
            <w:r>
              <w:rPr>
                <w:rFonts w:hint="eastAsia" w:ascii="宋体" w:hAnsi="宋体" w:cs="宋体"/>
                <w:bCs/>
                <w:color w:val="000000"/>
                <w:kern w:val="2"/>
                <w:sz w:val="24"/>
                <w:szCs w:val="24"/>
                <w:highlight w:val="none"/>
                <w:lang w:val="en-US" w:eastAsia="zh-CN"/>
              </w:rPr>
              <w:t>3</w:t>
            </w:r>
            <w:r>
              <w:rPr>
                <w:rFonts w:hint="eastAsia" w:ascii="宋体" w:hAnsi="宋体" w:eastAsia="宋体" w:cs="宋体"/>
                <w:bCs/>
                <w:color w:val="000000"/>
                <w:kern w:val="2"/>
                <w:sz w:val="24"/>
                <w:szCs w:val="24"/>
                <w:highlight w:val="none"/>
              </w:rPr>
              <w:t>0分）</w:t>
            </w:r>
          </w:p>
        </w:tc>
        <w:tc>
          <w:tcPr>
            <w:tcW w:w="3502" w:type="pct"/>
            <w:gridSpan w:val="2"/>
            <w:vAlign w:val="center"/>
          </w:tcPr>
          <w:p w14:paraId="78F46875">
            <w:pPr>
              <w:numPr>
                <w:ilvl w:val="0"/>
                <w:numId w:val="1"/>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技术参数完全满足采购方要求的得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0分，参数不满足招标参数中加★号的技术参数，每出现一项不满足要求的扣3分；不加★号的技术参数，每出现一项不满足要求的扣1分，本项分扣完为止。</w:t>
            </w:r>
          </w:p>
          <w:p w14:paraId="6387B261">
            <w:pPr>
              <w:numPr>
                <w:ilvl w:val="0"/>
                <w:numId w:val="1"/>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供应商在投标文件中《技术参数偏离表》 的是否偏离处填写“无偏离 ”或“ 正偏离 ”，但在提供的证明文件中并未找到该条款“符合 ”的依据，此条款将按负偏离进行打分。</w:t>
            </w:r>
          </w:p>
          <w:p w14:paraId="35B6209A">
            <w:pPr>
              <w:numPr>
                <w:ilvl w:val="0"/>
                <w:numId w:val="1"/>
              </w:numPr>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color w:val="auto"/>
                <w:sz w:val="24"/>
                <w:szCs w:val="24"/>
                <w:highlight w:val="none"/>
                <w:lang w:val="en-US" w:eastAsia="zh-CN"/>
              </w:rPr>
              <w:t>建议各供应商在投标文件中标注技术参数及其他所需提供证明材料的页码，以方便评标委员会评审。</w:t>
            </w:r>
          </w:p>
          <w:p w14:paraId="6C9F53A4">
            <w:pPr>
              <w:numPr>
                <w:ilvl w:val="0"/>
                <w:numId w:val="1"/>
              </w:numPr>
              <w:spacing w:line="360" w:lineRule="auto"/>
              <w:rPr>
                <w:rFonts w:hint="eastAsia" w:ascii="宋体" w:hAnsi="宋体" w:eastAsia="宋体" w:cs="宋体"/>
                <w:bCs/>
                <w:color w:val="000000"/>
                <w:kern w:val="2"/>
                <w:szCs w:val="24"/>
                <w:highlight w:val="none"/>
              </w:rPr>
            </w:pPr>
            <w:r>
              <w:rPr>
                <w:rFonts w:hint="eastAsia" w:ascii="宋体" w:hAnsi="宋体" w:eastAsia="宋体" w:cs="宋体"/>
                <w:color w:val="auto"/>
                <w:sz w:val="24"/>
                <w:szCs w:val="24"/>
                <w:highlight w:val="none"/>
                <w:lang w:val="en-US" w:eastAsia="zh-CN"/>
              </w:rPr>
              <w:t>证明材料包括但不限于产品说明书、技术白皮书、产品彩页、产品检测报告、截图证明等。</w:t>
            </w:r>
          </w:p>
        </w:tc>
      </w:tr>
      <w:tr w14:paraId="7214F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vMerge w:val="continue"/>
            <w:tcBorders>
              <w:left w:val="single" w:color="auto" w:sz="4" w:space="0"/>
            </w:tcBorders>
            <w:vAlign w:val="center"/>
          </w:tcPr>
          <w:p w14:paraId="7F421878">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5E50DDA6">
            <w:pPr>
              <w:snapToGrid w:val="0"/>
              <w:spacing w:line="360" w:lineRule="auto"/>
              <w:jc w:val="center"/>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供货</w:t>
            </w:r>
            <w:r>
              <w:rPr>
                <w:rFonts w:hint="eastAsia" w:ascii="宋体" w:hAnsi="宋体" w:eastAsia="宋体" w:cs="宋体"/>
                <w:sz w:val="24"/>
                <w:szCs w:val="24"/>
                <w:highlight w:val="none"/>
              </w:rPr>
              <w:t>方案</w:t>
            </w:r>
          </w:p>
          <w:p w14:paraId="212E0641">
            <w:pPr>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分）</w:t>
            </w:r>
          </w:p>
        </w:tc>
        <w:tc>
          <w:tcPr>
            <w:tcW w:w="3502" w:type="pct"/>
            <w:gridSpan w:val="2"/>
            <w:vAlign w:val="center"/>
          </w:tcPr>
          <w:p w14:paraId="6AF29BDA">
            <w:pPr>
              <w:numPr>
                <w:ilvl w:val="0"/>
                <w:numId w:val="0"/>
              </w:num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提供针对本项目的</w:t>
            </w:r>
            <w:r>
              <w:rPr>
                <w:rFonts w:hint="eastAsia" w:ascii="宋体" w:hAnsi="宋体" w:eastAsia="宋体" w:cs="宋体"/>
                <w:color w:val="auto"/>
                <w:sz w:val="24"/>
                <w:szCs w:val="24"/>
                <w:highlight w:val="none"/>
                <w:lang w:val="en-US" w:eastAsia="zh-CN"/>
              </w:rPr>
              <w:t>供货方案</w:t>
            </w:r>
            <w:r>
              <w:rPr>
                <w:rFonts w:hint="eastAsia" w:ascii="宋体" w:hAnsi="宋体" w:cs="宋体"/>
                <w:color w:val="auto"/>
                <w:sz w:val="24"/>
                <w:szCs w:val="24"/>
                <w:highlight w:val="none"/>
                <w:lang w:val="en-US" w:eastAsia="zh-CN"/>
              </w:rPr>
              <w:t>，内容</w:t>
            </w:r>
            <w:r>
              <w:rPr>
                <w:rFonts w:hint="eastAsia" w:ascii="宋体" w:hAnsi="宋体" w:eastAsia="宋体" w:cs="宋体"/>
                <w:color w:val="auto"/>
                <w:sz w:val="24"/>
                <w:szCs w:val="24"/>
                <w:highlight w:val="none"/>
                <w:lang w:val="en-US" w:eastAsia="zh-CN"/>
              </w:rPr>
              <w:t>包括但不限于供货时间、工作进度、人员配置和供货保障措施等</w:t>
            </w:r>
            <w:r>
              <w:rPr>
                <w:rFonts w:hint="eastAsia" w:ascii="宋体" w:hAnsi="宋体" w:cs="宋体"/>
                <w:color w:val="auto"/>
                <w:sz w:val="24"/>
                <w:szCs w:val="24"/>
                <w:highlight w:val="none"/>
                <w:lang w:val="en-US" w:eastAsia="zh-CN"/>
              </w:rPr>
              <w:t>的得5分，</w:t>
            </w:r>
            <w:r>
              <w:rPr>
                <w:rFonts w:hint="eastAsia" w:ascii="宋体" w:hAnsi="宋体" w:eastAsia="宋体" w:cs="宋体"/>
                <w:sz w:val="24"/>
                <w:szCs w:val="24"/>
                <w:highlight w:val="none"/>
              </w:rPr>
              <w:t>缺项或不提供不得分。</w:t>
            </w:r>
          </w:p>
        </w:tc>
      </w:tr>
      <w:tr w14:paraId="7EC60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vMerge w:val="continue"/>
            <w:tcBorders>
              <w:left w:val="single" w:color="auto" w:sz="4" w:space="0"/>
            </w:tcBorders>
            <w:vAlign w:val="center"/>
          </w:tcPr>
          <w:p w14:paraId="012A72EE">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10D9DE16">
            <w:pPr>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质量保证措施</w:t>
            </w:r>
          </w:p>
          <w:p w14:paraId="6731F266">
            <w:pPr>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(5 分）</w:t>
            </w:r>
          </w:p>
        </w:tc>
        <w:tc>
          <w:tcPr>
            <w:tcW w:w="3502" w:type="pct"/>
            <w:gridSpan w:val="2"/>
            <w:vAlign w:val="center"/>
          </w:tcPr>
          <w:p w14:paraId="7A51A2E5">
            <w:pPr>
              <w:numPr>
                <w:ilvl w:val="0"/>
                <w:numId w:val="0"/>
              </w:num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提供针对本项目的</w:t>
            </w:r>
            <w:r>
              <w:rPr>
                <w:rFonts w:hint="eastAsia" w:ascii="宋体" w:hAnsi="宋体" w:eastAsia="宋体" w:cs="宋体"/>
                <w:color w:val="auto"/>
                <w:sz w:val="24"/>
                <w:szCs w:val="24"/>
                <w:highlight w:val="none"/>
                <w:lang w:val="en-US" w:eastAsia="zh-CN"/>
              </w:rPr>
              <w:t>质量保障方案</w:t>
            </w:r>
            <w:r>
              <w:rPr>
                <w:rFonts w:hint="eastAsia" w:ascii="宋体" w:hAnsi="宋体" w:cs="宋体"/>
                <w:color w:val="auto"/>
                <w:sz w:val="24"/>
                <w:szCs w:val="24"/>
                <w:highlight w:val="none"/>
                <w:lang w:val="en-US" w:eastAsia="zh-CN"/>
              </w:rPr>
              <w:t>，内容</w:t>
            </w:r>
            <w:r>
              <w:rPr>
                <w:rFonts w:hint="eastAsia" w:ascii="宋体" w:hAnsi="宋体" w:eastAsia="宋体" w:cs="宋体"/>
                <w:color w:val="auto"/>
                <w:sz w:val="24"/>
                <w:szCs w:val="24"/>
                <w:highlight w:val="none"/>
                <w:lang w:val="en-US" w:eastAsia="zh-CN"/>
              </w:rPr>
              <w:t>包括但不限于质量保障方案制定、质量保障制度制定、质量保障人员配备、质量保障设施设备配备等</w:t>
            </w:r>
            <w:r>
              <w:rPr>
                <w:rFonts w:hint="eastAsia" w:ascii="宋体" w:hAnsi="宋体" w:cs="宋体"/>
                <w:color w:val="auto"/>
                <w:sz w:val="24"/>
                <w:szCs w:val="24"/>
                <w:highlight w:val="none"/>
                <w:lang w:val="en-US" w:eastAsia="zh-CN"/>
              </w:rPr>
              <w:t>的得5分，</w:t>
            </w:r>
            <w:r>
              <w:rPr>
                <w:rFonts w:hint="eastAsia" w:ascii="宋体" w:hAnsi="宋体" w:eastAsia="宋体" w:cs="宋体"/>
                <w:sz w:val="24"/>
                <w:szCs w:val="24"/>
                <w:highlight w:val="none"/>
              </w:rPr>
              <w:t>缺项或不提供不得分。</w:t>
            </w:r>
          </w:p>
        </w:tc>
      </w:tr>
      <w:tr w14:paraId="656E99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vMerge w:val="continue"/>
            <w:tcBorders>
              <w:left w:val="single" w:color="auto" w:sz="4" w:space="0"/>
            </w:tcBorders>
            <w:vAlign w:val="center"/>
          </w:tcPr>
          <w:p w14:paraId="758AEA22">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66E051A2">
            <w:pPr>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安装调试方案</w:t>
            </w:r>
          </w:p>
          <w:p w14:paraId="3C25E369">
            <w:pPr>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（5 分）</w:t>
            </w:r>
          </w:p>
        </w:tc>
        <w:tc>
          <w:tcPr>
            <w:tcW w:w="3502" w:type="pct"/>
            <w:gridSpan w:val="2"/>
            <w:vAlign w:val="center"/>
          </w:tcPr>
          <w:p w14:paraId="20769C4A">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提供针对本项目的</w:t>
            </w:r>
            <w:r>
              <w:rPr>
                <w:rFonts w:hint="eastAsia" w:ascii="宋体" w:hAnsi="宋体" w:eastAsia="宋体" w:cs="宋体"/>
                <w:color w:val="auto"/>
                <w:sz w:val="24"/>
                <w:szCs w:val="24"/>
                <w:highlight w:val="none"/>
                <w:lang w:val="en-US" w:eastAsia="zh-CN"/>
              </w:rPr>
              <w:t>安装调试方案</w:t>
            </w:r>
            <w:r>
              <w:rPr>
                <w:rFonts w:hint="eastAsia" w:ascii="宋体" w:hAnsi="宋体" w:cs="宋体"/>
                <w:color w:val="auto"/>
                <w:sz w:val="24"/>
                <w:szCs w:val="24"/>
                <w:highlight w:val="none"/>
                <w:lang w:val="en-US" w:eastAsia="zh-CN"/>
              </w:rPr>
              <w:t>，内容</w:t>
            </w:r>
            <w:r>
              <w:rPr>
                <w:rFonts w:hint="eastAsia" w:ascii="宋体" w:hAnsi="宋体" w:eastAsia="宋体" w:cs="宋体"/>
                <w:color w:val="auto"/>
                <w:sz w:val="24"/>
                <w:szCs w:val="24"/>
                <w:highlight w:val="none"/>
                <w:lang w:val="en-US" w:eastAsia="zh-CN"/>
              </w:rPr>
              <w:t>包括但不限于</w:t>
            </w:r>
            <w:r>
              <w:rPr>
                <w:rFonts w:hint="eastAsia" w:ascii="宋体" w:hAnsi="宋体" w:eastAsia="宋体" w:cs="宋体"/>
                <w:sz w:val="24"/>
                <w:szCs w:val="24"/>
                <w:highlight w:val="none"/>
              </w:rPr>
              <w:t>安装调试人员配备</w:t>
            </w:r>
            <w:r>
              <w:rPr>
                <w:rFonts w:hint="eastAsia" w:ascii="宋体" w:hAnsi="宋体" w:cs="宋体"/>
                <w:sz w:val="24"/>
                <w:szCs w:val="24"/>
                <w:highlight w:val="none"/>
                <w:lang w:eastAsia="zh-CN"/>
              </w:rPr>
              <w:t>、</w:t>
            </w:r>
            <w:r>
              <w:rPr>
                <w:rFonts w:hint="eastAsia" w:ascii="宋体" w:hAnsi="宋体" w:eastAsia="宋体" w:cs="宋体"/>
                <w:color w:val="auto"/>
                <w:sz w:val="24"/>
                <w:szCs w:val="24"/>
                <w:highlight w:val="none"/>
                <w:lang w:val="en-US" w:eastAsia="zh-CN"/>
              </w:rPr>
              <w:t>安装调试计划、试运行计划等</w:t>
            </w:r>
            <w:r>
              <w:rPr>
                <w:rFonts w:hint="eastAsia" w:ascii="宋体" w:hAnsi="宋体" w:cs="宋体"/>
                <w:color w:val="auto"/>
                <w:sz w:val="24"/>
                <w:szCs w:val="24"/>
                <w:highlight w:val="none"/>
                <w:lang w:val="en-US" w:eastAsia="zh-CN"/>
              </w:rPr>
              <w:t>的得5分，</w:t>
            </w:r>
            <w:r>
              <w:rPr>
                <w:rFonts w:hint="eastAsia" w:ascii="宋体" w:hAnsi="宋体" w:eastAsia="宋体" w:cs="宋体"/>
                <w:sz w:val="24"/>
                <w:szCs w:val="24"/>
                <w:highlight w:val="none"/>
              </w:rPr>
              <w:t>缺项或不提供不得分。</w:t>
            </w:r>
          </w:p>
        </w:tc>
      </w:tr>
      <w:tr w14:paraId="268086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vMerge w:val="continue"/>
            <w:tcBorders>
              <w:left w:val="single" w:color="auto" w:sz="4" w:space="0"/>
            </w:tcBorders>
            <w:vAlign w:val="center"/>
          </w:tcPr>
          <w:p w14:paraId="3384F2E8">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12D27619">
            <w:pPr>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培训方案（5 分）</w:t>
            </w:r>
          </w:p>
        </w:tc>
        <w:tc>
          <w:tcPr>
            <w:tcW w:w="3502" w:type="pct"/>
            <w:gridSpan w:val="2"/>
            <w:vAlign w:val="center"/>
          </w:tcPr>
          <w:p w14:paraId="3E09C4FC">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提供针对本项目的</w:t>
            </w:r>
            <w:r>
              <w:rPr>
                <w:rFonts w:hint="eastAsia" w:ascii="宋体" w:hAnsi="宋体" w:eastAsia="宋体" w:cs="宋体"/>
                <w:color w:val="auto"/>
                <w:sz w:val="24"/>
                <w:szCs w:val="24"/>
                <w:highlight w:val="none"/>
                <w:lang w:val="en-US" w:eastAsia="zh-CN"/>
              </w:rPr>
              <w:t>培训方案</w:t>
            </w:r>
            <w:r>
              <w:rPr>
                <w:rFonts w:hint="eastAsia" w:ascii="宋体" w:hAnsi="宋体" w:cs="宋体"/>
                <w:color w:val="auto"/>
                <w:sz w:val="24"/>
                <w:szCs w:val="24"/>
                <w:highlight w:val="none"/>
                <w:lang w:val="en-US" w:eastAsia="zh-CN"/>
              </w:rPr>
              <w:t>，内容</w:t>
            </w:r>
            <w:r>
              <w:rPr>
                <w:rFonts w:hint="eastAsia" w:ascii="宋体" w:hAnsi="宋体" w:eastAsia="宋体" w:cs="宋体"/>
                <w:color w:val="auto"/>
                <w:sz w:val="24"/>
                <w:szCs w:val="24"/>
                <w:highlight w:val="none"/>
                <w:lang w:val="en-US" w:eastAsia="zh-CN"/>
              </w:rPr>
              <w:t>包括但不限于培训内容、培训形式、培训计划和培训效果、培训师资力量、课时安排、培训时间安排等</w:t>
            </w:r>
            <w:r>
              <w:rPr>
                <w:rFonts w:hint="eastAsia" w:ascii="宋体" w:hAnsi="宋体" w:cs="宋体"/>
                <w:color w:val="auto"/>
                <w:sz w:val="24"/>
                <w:szCs w:val="24"/>
                <w:highlight w:val="none"/>
                <w:lang w:val="en-US" w:eastAsia="zh-CN"/>
              </w:rPr>
              <w:t>的得5分，</w:t>
            </w:r>
            <w:r>
              <w:rPr>
                <w:rFonts w:hint="eastAsia" w:ascii="宋体" w:hAnsi="宋体" w:eastAsia="宋体" w:cs="宋体"/>
                <w:sz w:val="24"/>
                <w:szCs w:val="24"/>
                <w:highlight w:val="none"/>
              </w:rPr>
              <w:t>缺项或不提供不得分。</w:t>
            </w:r>
          </w:p>
        </w:tc>
      </w:tr>
      <w:tr w14:paraId="24059C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715" w:type="pct"/>
            <w:vMerge w:val="restart"/>
            <w:tcBorders>
              <w:left w:val="single" w:color="auto" w:sz="4" w:space="0"/>
            </w:tcBorders>
            <w:vAlign w:val="center"/>
          </w:tcPr>
          <w:p w14:paraId="70956D49">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商务部分（</w:t>
            </w:r>
            <w:r>
              <w:rPr>
                <w:rFonts w:hint="eastAsia" w:ascii="宋体" w:hAnsi="宋体" w:cs="宋体"/>
                <w:bCs/>
                <w:color w:val="000000"/>
                <w:kern w:val="2"/>
                <w:sz w:val="24"/>
                <w:szCs w:val="24"/>
                <w:highlight w:val="none"/>
                <w:lang w:val="en-US" w:eastAsia="zh-CN"/>
              </w:rPr>
              <w:t>2</w:t>
            </w:r>
            <w:r>
              <w:rPr>
                <w:rFonts w:hint="eastAsia" w:ascii="宋体" w:hAnsi="宋体" w:eastAsia="宋体" w:cs="宋体"/>
                <w:bCs/>
                <w:color w:val="000000"/>
                <w:kern w:val="2"/>
                <w:sz w:val="24"/>
                <w:szCs w:val="24"/>
                <w:highlight w:val="none"/>
              </w:rPr>
              <w:t>0分）</w:t>
            </w:r>
          </w:p>
        </w:tc>
        <w:tc>
          <w:tcPr>
            <w:tcW w:w="1557" w:type="dxa"/>
            <w:vAlign w:val="center"/>
          </w:tcPr>
          <w:p w14:paraId="5E57670E">
            <w:pPr>
              <w:spacing w:line="360" w:lineRule="auto"/>
              <w:jc w:val="center"/>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企业实力（9分）</w:t>
            </w:r>
          </w:p>
        </w:tc>
        <w:tc>
          <w:tcPr>
            <w:tcW w:w="6970" w:type="dxa"/>
            <w:gridSpan w:val="2"/>
            <w:vAlign w:val="center"/>
          </w:tcPr>
          <w:p w14:paraId="0CF91012">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rPr>
                <w:rFonts w:hint="eastAsia" w:ascii="宋体" w:hAnsi="宋体" w:eastAsia="宋体" w:cs="宋体"/>
                <w:bCs/>
                <w:color w:val="000000"/>
                <w:kern w:val="2"/>
                <w:sz w:val="24"/>
                <w:szCs w:val="24"/>
                <w:highlight w:val="none"/>
                <w:lang w:val="en-US" w:eastAsia="zh-CN"/>
              </w:rPr>
            </w:pPr>
            <w:r>
              <w:rPr>
                <w:rFonts w:hint="eastAsia" w:ascii="宋体" w:hAnsi="宋体" w:eastAsia="宋体" w:cs="宋体"/>
                <w:bCs/>
                <w:color w:val="000000"/>
                <w:kern w:val="2"/>
                <w:sz w:val="24"/>
                <w:szCs w:val="24"/>
                <w:highlight w:val="none"/>
                <w:lang w:val="en-US" w:eastAsia="zh-CN"/>
              </w:rPr>
              <w:t>1.投标人或所投产品制造商获得质量管理体系认证证书（2分）、环境管理体系认证证书（2分）、职业健康安全管理认证证书（2分）（提供证明材料原件扫描件或复印件加盖投标人公章，不提供不得分）（6分）</w:t>
            </w:r>
          </w:p>
          <w:p w14:paraId="71E660AF">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lang w:val="en-US" w:eastAsia="zh-CN"/>
              </w:rPr>
              <w:t>2.为保障产品的质量和交付服务标准，要求投标人或者所投产品制造商有符合相关标准的企业管理，具有标准化良好行为企业认证证书的得3分（提供证明材料原件扫描件或复印件加盖投标人公章，不提供不得分）（3分）</w:t>
            </w:r>
          </w:p>
        </w:tc>
      </w:tr>
      <w:tr w14:paraId="26F905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0" w:hRule="atLeast"/>
          <w:jc w:val="center"/>
        </w:trPr>
        <w:tc>
          <w:tcPr>
            <w:tcW w:w="715" w:type="pct"/>
            <w:vMerge w:val="continue"/>
            <w:tcBorders>
              <w:left w:val="single" w:color="auto" w:sz="4" w:space="0"/>
            </w:tcBorders>
            <w:vAlign w:val="center"/>
          </w:tcPr>
          <w:p w14:paraId="363A43A7">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shd w:val="clear" w:color="auto" w:fill="auto"/>
            <w:vAlign w:val="center"/>
          </w:tcPr>
          <w:p w14:paraId="307FE22B">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售后服务方案</w:t>
            </w:r>
          </w:p>
          <w:p w14:paraId="2F6DAE97">
            <w:pPr>
              <w:snapToGrid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分）</w:t>
            </w:r>
          </w:p>
        </w:tc>
        <w:tc>
          <w:tcPr>
            <w:tcW w:w="3502" w:type="pct"/>
            <w:gridSpan w:val="2"/>
            <w:shd w:val="clear" w:color="auto" w:fill="auto"/>
            <w:vAlign w:val="center"/>
          </w:tcPr>
          <w:p w14:paraId="44882435">
            <w:pPr>
              <w:snapToGrid w:val="0"/>
              <w:spacing w:line="360" w:lineRule="auto"/>
              <w:jc w:val="left"/>
              <w:rPr>
                <w:rFonts w:hint="eastAsia" w:ascii="宋体" w:hAnsi="宋体" w:eastAsia="宋体" w:cs="宋体"/>
                <w:bCs/>
                <w:color w:val="000000"/>
                <w:kern w:val="2"/>
                <w:sz w:val="24"/>
                <w:szCs w:val="24"/>
                <w:highlight w:val="none"/>
                <w:lang w:val="en-US" w:eastAsia="zh-CN" w:bidi="ar-SA"/>
              </w:rPr>
            </w:pPr>
            <w:r>
              <w:rPr>
                <w:rFonts w:hint="eastAsia" w:ascii="宋体" w:hAnsi="宋体" w:cs="宋体"/>
                <w:color w:val="auto"/>
                <w:sz w:val="24"/>
                <w:szCs w:val="24"/>
                <w:highlight w:val="none"/>
                <w:lang w:val="en-US" w:eastAsia="zh-CN"/>
              </w:rPr>
              <w:t>提供针对本项目的</w:t>
            </w:r>
            <w:r>
              <w:rPr>
                <w:rFonts w:hint="eastAsia" w:ascii="宋体" w:hAnsi="宋体" w:eastAsia="宋体" w:cs="宋体"/>
                <w:bCs/>
                <w:color w:val="000000"/>
                <w:kern w:val="2"/>
                <w:sz w:val="24"/>
                <w:szCs w:val="24"/>
                <w:highlight w:val="none"/>
              </w:rPr>
              <w:t>售后服务方案内容包括但不限于售后服务的内容、形式、维护时间、售后服务人员配备、联系方式、备品备件、解决质量或操作问题的响应时间、解决方案、应急方案等</w:t>
            </w:r>
            <w:r>
              <w:rPr>
                <w:rFonts w:hint="eastAsia" w:ascii="宋体" w:hAnsi="宋体" w:cs="宋体"/>
                <w:color w:val="auto"/>
                <w:sz w:val="24"/>
                <w:szCs w:val="24"/>
                <w:highlight w:val="none"/>
                <w:lang w:val="en-US" w:eastAsia="zh-CN"/>
              </w:rPr>
              <w:t>的得8分，</w:t>
            </w:r>
            <w:r>
              <w:rPr>
                <w:rFonts w:hint="eastAsia" w:ascii="宋体" w:hAnsi="宋体" w:eastAsia="宋体" w:cs="宋体"/>
                <w:sz w:val="24"/>
                <w:szCs w:val="24"/>
                <w:highlight w:val="none"/>
              </w:rPr>
              <w:t>缺项或不提供不得分。</w:t>
            </w:r>
          </w:p>
        </w:tc>
      </w:tr>
      <w:tr w14:paraId="10125A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0" w:hRule="atLeast"/>
          <w:jc w:val="center"/>
        </w:trPr>
        <w:tc>
          <w:tcPr>
            <w:tcW w:w="715" w:type="pct"/>
            <w:vMerge w:val="continue"/>
            <w:tcBorders>
              <w:left w:val="single" w:color="auto" w:sz="4" w:space="0"/>
            </w:tcBorders>
            <w:vAlign w:val="center"/>
          </w:tcPr>
          <w:p w14:paraId="0F38C8B1">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17C13437">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有利于采购人的其他承诺</w:t>
            </w:r>
          </w:p>
          <w:p w14:paraId="34B0A293">
            <w:pPr>
              <w:snapToGrid w:val="0"/>
              <w:spacing w:line="360" w:lineRule="auto"/>
              <w:jc w:val="center"/>
              <w:rPr>
                <w:rFonts w:hint="eastAsia" w:ascii="宋体" w:hAnsi="宋体" w:eastAsia="宋体" w:cs="宋体"/>
                <w:sz w:val="24"/>
                <w:szCs w:val="24"/>
                <w:highlight w:val="none"/>
              </w:rPr>
            </w:pPr>
            <w:bookmarkStart w:id="0" w:name="_GoBack"/>
            <w:bookmarkEnd w:id="0"/>
            <w:r>
              <w:rPr>
                <w:rFonts w:hint="eastAsia" w:ascii="宋体" w:hAnsi="宋体" w:eastAsia="宋体" w:cs="宋体"/>
                <w:sz w:val="24"/>
                <w:szCs w:val="24"/>
                <w:highlight w:val="none"/>
              </w:rPr>
              <w:t>（3 分）</w:t>
            </w:r>
          </w:p>
        </w:tc>
        <w:tc>
          <w:tcPr>
            <w:tcW w:w="3502" w:type="pct"/>
            <w:gridSpan w:val="2"/>
            <w:vAlign w:val="center"/>
          </w:tcPr>
          <w:p w14:paraId="4A8290AD">
            <w:pPr>
              <w:pStyle w:val="16"/>
              <w:snapToGrid w:val="0"/>
              <w:spacing w:line="360" w:lineRule="auto"/>
              <w:ind w:firstLine="0"/>
              <w:rPr>
                <w:rFonts w:hint="eastAsia" w:ascii="宋体" w:hAnsi="宋体" w:cs="宋体"/>
                <w:sz w:val="24"/>
                <w:szCs w:val="24"/>
                <w:highlight w:val="none"/>
              </w:rPr>
            </w:pPr>
            <w:r>
              <w:rPr>
                <w:rFonts w:hint="eastAsia" w:ascii="宋体" w:hAnsi="宋体" w:cs="宋体"/>
                <w:sz w:val="24"/>
                <w:szCs w:val="24"/>
                <w:highlight w:val="none"/>
              </w:rPr>
              <w:t>质保期内、质保期外的其他有利于采购人的实际承诺，每提供一项得 1 分；本项最高</w:t>
            </w:r>
            <w:r>
              <w:rPr>
                <w:rFonts w:hint="eastAsia" w:ascii="宋体" w:hAnsi="宋体" w:cs="宋体"/>
                <w:sz w:val="24"/>
                <w:szCs w:val="24"/>
                <w:highlight w:val="none"/>
                <w:lang w:val="en-US" w:eastAsia="zh-CN"/>
              </w:rPr>
              <w:t>得</w:t>
            </w:r>
            <w:r>
              <w:rPr>
                <w:rFonts w:hint="eastAsia" w:ascii="宋体" w:hAnsi="宋体" w:cs="宋体"/>
                <w:sz w:val="24"/>
                <w:szCs w:val="24"/>
                <w:highlight w:val="none"/>
              </w:rPr>
              <w:t>3 分；未提供不得分。</w:t>
            </w:r>
          </w:p>
        </w:tc>
      </w:tr>
    </w:tbl>
    <w:p w14:paraId="4429FF78">
      <w:pPr>
        <w:pStyle w:val="13"/>
        <w:ind w:left="0" w:leftChars="0" w:firstLine="0" w:firstLineChars="0"/>
        <w:rPr>
          <w:rFonts w:ascii="宋体" w:hAnsi="宋体" w:eastAsia="宋体" w:cs="宋体"/>
          <w:color w:val="auto"/>
          <w:spacing w:val="0"/>
          <w:position w:val="0"/>
          <w:sz w:val="24"/>
          <w:highlight w:val="none"/>
          <w:shd w:val="clear" w:fill="auto"/>
        </w:rPr>
      </w:pPr>
    </w:p>
    <w:p w14:paraId="55C2FC5F">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0D749B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754B54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4EE18A4">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4DA6F1E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27368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w:t>
      </w:r>
      <w:r>
        <w:rPr>
          <w:rFonts w:hint="eastAsia" w:ascii="宋体" w:hAnsi="宋体" w:eastAsia="宋体" w:cs="宋体"/>
          <w:color w:val="auto"/>
          <w:spacing w:val="0"/>
          <w:position w:val="0"/>
          <w:sz w:val="24"/>
          <w:highlight w:val="none"/>
          <w:shd w:val="clear" w:fill="auto"/>
        </w:rPr>
        <w:t>投标人须在投标文件承诺</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在竞争性磋商期间，供应商不得向竞争性磋商小组成员询问其它供应商竞争性磋商情况，不得进行旨在影响成交结果的活动。</w:t>
      </w:r>
    </w:p>
    <w:p w14:paraId="3029BF2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59CF55E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2DA26C7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25BEF1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57B8BC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151605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27FC83CB">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779D51D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208448A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199F9F08">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7CC111E">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4A3E6F2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7BF7A56F">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7B26B5D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2BFF9E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354EE2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8FBAEB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301A534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6F9996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4D8F4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2DE8A5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7926F35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9776C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7D8C480D">
      <w:pPr>
        <w:pStyle w:val="2"/>
        <w:rPr>
          <w:rFonts w:hint="eastAsia"/>
          <w:highlight w:val="none"/>
          <w:lang w:val="en-US" w:eastAsia="zh-CN"/>
        </w:rPr>
      </w:pPr>
    </w:p>
    <w:p w14:paraId="6D1B6E03">
      <w:pPr>
        <w:pStyle w:val="5"/>
        <w:rPr>
          <w:rFonts w:hint="eastAsia"/>
          <w:highlight w:val="none"/>
          <w:lang w:val="en-US" w:eastAsia="zh-CN"/>
        </w:rPr>
      </w:pPr>
    </w:p>
    <w:p w14:paraId="6B2FF4E8">
      <w:pPr>
        <w:rPr>
          <w:rFonts w:hint="eastAsia"/>
          <w:highlight w:val="none"/>
          <w:lang w:val="en-US" w:eastAsia="zh-CN"/>
        </w:rPr>
      </w:pPr>
    </w:p>
    <w:p w14:paraId="1D447A96">
      <w:pPr>
        <w:pStyle w:val="2"/>
        <w:rPr>
          <w:rFonts w:hint="eastAsia"/>
          <w:highlight w:val="none"/>
          <w:lang w:val="en-US" w:eastAsia="zh-CN"/>
        </w:rPr>
      </w:pPr>
    </w:p>
    <w:p w14:paraId="33064D01">
      <w:pPr>
        <w:pStyle w:val="5"/>
        <w:rPr>
          <w:rFonts w:hint="eastAsia"/>
          <w:highlight w:val="none"/>
          <w:lang w:val="en-US" w:eastAsia="zh-CN"/>
        </w:rPr>
      </w:pPr>
    </w:p>
    <w:p w14:paraId="6E11B22C">
      <w:pPr>
        <w:rPr>
          <w:rFonts w:hint="eastAsia"/>
          <w:highlight w:val="none"/>
          <w:lang w:val="en-US" w:eastAsia="zh-CN"/>
        </w:rPr>
      </w:pPr>
    </w:p>
    <w:p w14:paraId="35EF17A3">
      <w:pPr>
        <w:pStyle w:val="2"/>
        <w:rPr>
          <w:rFonts w:hint="eastAsia"/>
          <w:highlight w:val="none"/>
          <w:lang w:val="en-US" w:eastAsia="zh-CN"/>
        </w:rPr>
      </w:pPr>
    </w:p>
    <w:p w14:paraId="5E974FED">
      <w:pPr>
        <w:pStyle w:val="5"/>
        <w:rPr>
          <w:rFonts w:hint="eastAsia"/>
          <w:highlight w:val="none"/>
          <w:lang w:val="en-US" w:eastAsia="zh-CN"/>
        </w:rPr>
      </w:pPr>
    </w:p>
    <w:p w14:paraId="76AFACC1">
      <w:pPr>
        <w:rPr>
          <w:rFonts w:hint="eastAsia"/>
          <w:highlight w:val="none"/>
          <w:lang w:val="en-US" w:eastAsia="zh-CN"/>
        </w:rPr>
      </w:pPr>
    </w:p>
    <w:p w14:paraId="00F22EB9">
      <w:pPr>
        <w:pStyle w:val="2"/>
        <w:rPr>
          <w:rFonts w:hint="eastAsia"/>
          <w:highlight w:val="none"/>
          <w:lang w:val="en-US" w:eastAsia="zh-CN"/>
        </w:rPr>
      </w:pPr>
    </w:p>
    <w:p w14:paraId="276AB168">
      <w:pPr>
        <w:pStyle w:val="5"/>
        <w:rPr>
          <w:rFonts w:hint="eastAsia"/>
          <w:highlight w:val="none"/>
          <w:lang w:val="en-US" w:eastAsia="zh-CN"/>
        </w:rPr>
      </w:pPr>
    </w:p>
    <w:p w14:paraId="2F3F3010">
      <w:pPr>
        <w:rPr>
          <w:rFonts w:hint="eastAsia"/>
          <w:highlight w:val="none"/>
          <w:lang w:val="en-US" w:eastAsia="zh-CN"/>
        </w:rPr>
      </w:pPr>
    </w:p>
    <w:p w14:paraId="5131613E">
      <w:pPr>
        <w:pStyle w:val="2"/>
        <w:rPr>
          <w:rFonts w:hint="eastAsia"/>
          <w:highlight w:val="none"/>
          <w:lang w:val="en-US" w:eastAsia="zh-CN"/>
        </w:rPr>
      </w:pPr>
    </w:p>
    <w:p w14:paraId="78E2B0FB">
      <w:pPr>
        <w:pStyle w:val="5"/>
        <w:rPr>
          <w:rFonts w:hint="eastAsia"/>
          <w:highlight w:val="none"/>
          <w:lang w:val="en-US" w:eastAsia="zh-CN"/>
        </w:rPr>
      </w:pPr>
    </w:p>
    <w:p w14:paraId="7E8B10F1">
      <w:pPr>
        <w:rPr>
          <w:rFonts w:hint="eastAsia"/>
          <w:highlight w:val="none"/>
          <w:lang w:val="en-US" w:eastAsia="zh-CN"/>
        </w:rPr>
      </w:pPr>
    </w:p>
    <w:p w14:paraId="6335637F">
      <w:pPr>
        <w:pStyle w:val="2"/>
        <w:rPr>
          <w:rFonts w:hint="eastAsia"/>
          <w:highlight w:val="none"/>
          <w:lang w:val="en-US" w:eastAsia="zh-CN"/>
        </w:rPr>
      </w:pPr>
    </w:p>
    <w:p w14:paraId="16080F62">
      <w:pPr>
        <w:rPr>
          <w:rFonts w:hint="eastAsia"/>
          <w:highlight w:val="none"/>
          <w:lang w:val="en-US" w:eastAsia="zh-CN"/>
        </w:rPr>
      </w:pPr>
    </w:p>
    <w:p w14:paraId="4F0ED8FF">
      <w:pPr>
        <w:pStyle w:val="7"/>
        <w:bidi w:val="0"/>
        <w:rPr>
          <w:highlight w:val="none"/>
        </w:rPr>
      </w:pPr>
      <w:r>
        <w:rPr>
          <w:highlight w:val="none"/>
        </w:rPr>
        <w:t xml:space="preserve">第三章 </w:t>
      </w:r>
      <w:r>
        <w:rPr>
          <w:rFonts w:hint="eastAsia"/>
          <w:highlight w:val="none"/>
          <w:lang w:val="en-US" w:eastAsia="zh-CN"/>
        </w:rPr>
        <w:t xml:space="preserve">  </w:t>
      </w:r>
      <w:r>
        <w:rPr>
          <w:highlight w:val="none"/>
        </w:rPr>
        <w:t>采购项目内容及要求</w:t>
      </w:r>
    </w:p>
    <w:p w14:paraId="4545D8D3">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本项目采购内容：</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1315"/>
        <w:gridCol w:w="5496"/>
        <w:gridCol w:w="605"/>
        <w:gridCol w:w="543"/>
      </w:tblGrid>
      <w:tr w14:paraId="24606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pct"/>
          </w:tcPr>
          <w:p w14:paraId="3FF7FCD1">
            <w:pPr>
              <w:spacing w:line="56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序号</w:t>
            </w:r>
          </w:p>
        </w:tc>
        <w:tc>
          <w:tcPr>
            <w:tcW w:w="777" w:type="pct"/>
          </w:tcPr>
          <w:p w14:paraId="50D2C454">
            <w:pPr>
              <w:spacing w:line="560" w:lineRule="exact"/>
              <w:jc w:val="center"/>
              <w:rPr>
                <w:rFonts w:hint="default"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设备名称</w:t>
            </w:r>
          </w:p>
        </w:tc>
        <w:tc>
          <w:tcPr>
            <w:tcW w:w="3201" w:type="pct"/>
          </w:tcPr>
          <w:p w14:paraId="5008F589">
            <w:pPr>
              <w:spacing w:line="560" w:lineRule="exact"/>
              <w:jc w:val="center"/>
              <w:rPr>
                <w:rFonts w:hint="default"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参数要求</w:t>
            </w:r>
          </w:p>
        </w:tc>
        <w:tc>
          <w:tcPr>
            <w:tcW w:w="360" w:type="pct"/>
          </w:tcPr>
          <w:p w14:paraId="34B6AB2C">
            <w:pPr>
              <w:spacing w:line="56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数量</w:t>
            </w:r>
          </w:p>
        </w:tc>
        <w:tc>
          <w:tcPr>
            <w:tcW w:w="324" w:type="pct"/>
          </w:tcPr>
          <w:p w14:paraId="25E92C98">
            <w:pPr>
              <w:spacing w:line="56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单位</w:t>
            </w:r>
          </w:p>
        </w:tc>
      </w:tr>
      <w:tr w14:paraId="7BF3F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pct"/>
          </w:tcPr>
          <w:p w14:paraId="56B1DE76">
            <w:pPr>
              <w:spacing w:line="56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1</w:t>
            </w:r>
          </w:p>
        </w:tc>
        <w:tc>
          <w:tcPr>
            <w:tcW w:w="777" w:type="pct"/>
          </w:tcPr>
          <w:p w14:paraId="3A3561EB">
            <w:pPr>
              <w:spacing w:line="560" w:lineRule="exact"/>
              <w:jc w:val="left"/>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rPr>
              <w:t>强脉冲光治疗仪</w:t>
            </w:r>
            <w:r>
              <w:rPr>
                <w:rFonts w:hint="eastAsia" w:ascii="宋体" w:hAnsi="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强脉冲光源</w:t>
            </w:r>
            <w:r>
              <w:rPr>
                <w:rFonts w:hint="eastAsia" w:ascii="宋体" w:hAnsi="宋体" w:cs="宋体"/>
                <w:color w:val="auto"/>
                <w:sz w:val="24"/>
                <w:szCs w:val="24"/>
                <w:highlight w:val="none"/>
                <w:vertAlign w:val="baseline"/>
                <w:lang w:eastAsia="zh-CN"/>
              </w:rPr>
              <w:t>）</w:t>
            </w:r>
          </w:p>
        </w:tc>
        <w:tc>
          <w:tcPr>
            <w:tcW w:w="3201" w:type="pct"/>
          </w:tcPr>
          <w:p w14:paraId="7C77300F">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1.激励方式：双灯泵浦，集成两个同时输出的氙灯光源。</w:t>
            </w:r>
          </w:p>
          <w:p w14:paraId="167A830F">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2.波长要求：具有≥6种不同功能滤波片</w:t>
            </w:r>
          </w:p>
          <w:p w14:paraId="3AF6C658">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420nm-1200nm主要用于痤疮治疗</w:t>
            </w:r>
          </w:p>
          <w:p w14:paraId="1CB30B5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515nm-1200nm主要用于浅表色素性疾病</w:t>
            </w:r>
          </w:p>
          <w:p w14:paraId="271B5D13">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560nm-1200nm主要用于嫩肤治疗</w:t>
            </w:r>
          </w:p>
          <w:p w14:paraId="09ED626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590nm-1200nm主要用于血管性病变和嫩肤治疗</w:t>
            </w:r>
          </w:p>
          <w:p w14:paraId="283632B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640nm-1200nm主要用于除皱和毛孔粗大</w:t>
            </w:r>
          </w:p>
          <w:p w14:paraId="794436E9">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695nm-1200nm主要用于脱毛</w:t>
            </w:r>
          </w:p>
          <w:p w14:paraId="4236557B">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3.滤波片切换方式：可插拔滤波片技术，不需开关机，可在不同的功能滤波片自由切换。</w:t>
            </w:r>
          </w:p>
          <w:p w14:paraId="64E813D6">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4.智能脉冲技术：</w:t>
            </w:r>
          </w:p>
          <w:p w14:paraId="01C17F42">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4.1子脉冲调节方式：自动调节子脉宽和延时</w:t>
            </w:r>
          </w:p>
          <w:p w14:paraId="7B7BFF0F">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4.2脉冲个数：≥10个子脉冲</w:t>
            </w:r>
          </w:p>
          <w:p w14:paraId="1A086BDE">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4.3脉宽：≥600ms</w:t>
            </w:r>
          </w:p>
          <w:p w14:paraId="75680546">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5.能量密度：</w:t>
            </w:r>
          </w:p>
          <w:p w14:paraId="0FB38865">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5.1最大能量密度：≥30J/cm2</w:t>
            </w:r>
          </w:p>
          <w:p w14:paraId="31762EB4">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5.2最低临床起始能量：≤5J/cm2</w:t>
            </w:r>
          </w:p>
          <w:p w14:paraId="76158085">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6.重复频率：≥2Hz</w:t>
            </w:r>
          </w:p>
          <w:p w14:paraId="39ABF98E">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7.光斑面积：≥15mm×40 mm</w:t>
            </w:r>
          </w:p>
          <w:p w14:paraId="7102A437">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8.光斑适配器：2种适配器</w:t>
            </w:r>
          </w:p>
          <w:p w14:paraId="02B1FE7B">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8.1正方形15mm×15 mm</w:t>
            </w:r>
          </w:p>
          <w:p w14:paraId="3BABB70A">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8.2圆形11mm</w:t>
            </w:r>
          </w:p>
          <w:p w14:paraId="5505A339">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9.皮肤冷却系统：</w:t>
            </w:r>
          </w:p>
          <w:p w14:paraId="6857601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9.1冷却方式：蓝宝石接触持续式冷却</w:t>
            </w:r>
          </w:p>
          <w:p w14:paraId="78102E50">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9.2冷却温度：0℃-30℃可调，步进5℃</w:t>
            </w:r>
          </w:p>
          <w:p w14:paraId="456A794E">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10.发射方式：脚踏触发</w:t>
            </w:r>
          </w:p>
          <w:p w14:paraId="5A8A7E0D">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11.主机水路冷却：具有水冷、风冷、高效换热器三重水循环冷却功能，有效保障设备稳定工作</w:t>
            </w:r>
          </w:p>
          <w:p w14:paraId="3FF31B30">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12.水路清洁保护系统：去离子自净交换系统</w:t>
            </w:r>
          </w:p>
          <w:p w14:paraId="6C3F1613">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13.电源要求及输入功率：220V/50Hz,电流≥13A,输入功率≥2500VA</w:t>
            </w:r>
          </w:p>
        </w:tc>
        <w:tc>
          <w:tcPr>
            <w:tcW w:w="360" w:type="pct"/>
            <w:vAlign w:val="top"/>
          </w:tcPr>
          <w:p w14:paraId="2B3C3CA4">
            <w:pPr>
              <w:spacing w:line="560" w:lineRule="exact"/>
              <w:jc w:val="center"/>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val="en-US" w:eastAsia="zh-CN"/>
              </w:rPr>
              <w:t>1</w:t>
            </w:r>
          </w:p>
        </w:tc>
        <w:tc>
          <w:tcPr>
            <w:tcW w:w="324" w:type="pct"/>
            <w:vAlign w:val="top"/>
          </w:tcPr>
          <w:p w14:paraId="22A642F7">
            <w:pPr>
              <w:spacing w:line="560" w:lineRule="exact"/>
              <w:jc w:val="center"/>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val="en-US" w:eastAsia="zh-CN"/>
              </w:rPr>
              <w:t>台</w:t>
            </w:r>
          </w:p>
        </w:tc>
      </w:tr>
      <w:tr w14:paraId="4996C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pct"/>
          </w:tcPr>
          <w:p w14:paraId="437A41EB">
            <w:pPr>
              <w:spacing w:line="56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2</w:t>
            </w:r>
          </w:p>
        </w:tc>
        <w:tc>
          <w:tcPr>
            <w:tcW w:w="777" w:type="pct"/>
          </w:tcPr>
          <w:p w14:paraId="6300EC79">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二氧化碳激光治疗机</w:t>
            </w:r>
          </w:p>
        </w:tc>
        <w:tc>
          <w:tcPr>
            <w:tcW w:w="3201" w:type="pct"/>
          </w:tcPr>
          <w:p w14:paraId="2396B22A">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1、该产品在临床机构中使用，用于人体组织的汽化，碳化，凝固和照射，以达到治疗头面部增生性病变的目的</w:t>
            </w:r>
          </w:p>
          <w:p w14:paraId="11B04382">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2、激光模式：单模；</w:t>
            </w:r>
          </w:p>
          <w:p w14:paraId="6D7B2991">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3、输出激光波长：10600nm;</w:t>
            </w:r>
          </w:p>
          <w:p w14:paraId="27D70813">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4、激光功率：≥35W;超脉冲频率100KHz;</w:t>
            </w:r>
          </w:p>
          <w:p w14:paraId="21BCD56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5.功率不稳定度：&lt;土5%;</w:t>
            </w:r>
          </w:p>
          <w:p w14:paraId="19728698">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6.焦点光斑直径：≤0.1mm;</w:t>
            </w:r>
          </w:p>
          <w:p w14:paraId="5FC99D36">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7.发散角：≤4.0mard;</w:t>
            </w:r>
          </w:p>
          <w:p w14:paraId="7AC4352D">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8.最大输出能量≥200MJ</w:t>
            </w:r>
          </w:p>
          <w:p w14:paraId="7F39BDA5">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9.扫描最大尺寸：最大边长20mm;</w:t>
            </w:r>
          </w:p>
          <w:p w14:paraId="4B323228">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10.同光路指示：波长635±10nm,功率小于5mw的半导体激光</w:t>
            </w:r>
          </w:p>
          <w:p w14:paraId="4AE4B39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11.关节臂：7关节导光关节臂，操作全方位无死角；</w:t>
            </w:r>
          </w:p>
          <w:p w14:paraId="7591FED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12.操作和控制：≥10英寸彩色液晶触摸屏和微电脑控制；</w:t>
            </w:r>
          </w:p>
          <w:p w14:paraId="24FF5A8B">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13.冷却系统：强制风冷</w:t>
            </w:r>
          </w:p>
          <w:p w14:paraId="68431746">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14.液晶显示：功率、工作方式、工作状态、参数设置、图形；</w:t>
            </w:r>
          </w:p>
          <w:p w14:paraId="25760950">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15.扫描模式：有序扫描，乱序扫描</w:t>
            </w:r>
          </w:p>
          <w:p w14:paraId="404B879A">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16拥有参数记忆功能</w:t>
            </w:r>
          </w:p>
          <w:p w14:paraId="5CDB2039">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17.点阵光学图形扫描应具备国家药监局的注册认证。</w:t>
            </w:r>
          </w:p>
          <w:p w14:paraId="2A2CA3EF">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18.工作电源：交流220V 50HZ</w:t>
            </w:r>
          </w:p>
        </w:tc>
        <w:tc>
          <w:tcPr>
            <w:tcW w:w="360" w:type="pct"/>
            <w:vAlign w:val="top"/>
          </w:tcPr>
          <w:p w14:paraId="627ECC8D">
            <w:pPr>
              <w:spacing w:line="560" w:lineRule="exact"/>
              <w:jc w:val="center"/>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val="en-US" w:eastAsia="zh-CN"/>
              </w:rPr>
              <w:t>1</w:t>
            </w:r>
          </w:p>
        </w:tc>
        <w:tc>
          <w:tcPr>
            <w:tcW w:w="324" w:type="pct"/>
            <w:vAlign w:val="top"/>
          </w:tcPr>
          <w:p w14:paraId="60781630">
            <w:pPr>
              <w:spacing w:line="560" w:lineRule="exact"/>
              <w:jc w:val="center"/>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val="en-US" w:eastAsia="zh-CN"/>
              </w:rPr>
              <w:t>台</w:t>
            </w:r>
          </w:p>
        </w:tc>
      </w:tr>
      <w:tr w14:paraId="2353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pct"/>
            <w:vAlign w:val="top"/>
          </w:tcPr>
          <w:p w14:paraId="21A5D175">
            <w:pPr>
              <w:spacing w:line="560" w:lineRule="exact"/>
              <w:jc w:val="center"/>
              <w:rPr>
                <w:rFonts w:hint="eastAsia" w:ascii="宋体" w:hAnsi="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3</w:t>
            </w:r>
          </w:p>
        </w:tc>
        <w:tc>
          <w:tcPr>
            <w:tcW w:w="777" w:type="pct"/>
            <w:vAlign w:val="top"/>
          </w:tcPr>
          <w:p w14:paraId="4CB82088">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激光治疗仪</w:t>
            </w:r>
          </w:p>
        </w:tc>
        <w:tc>
          <w:tcPr>
            <w:tcW w:w="3201" w:type="pct"/>
            <w:vAlign w:val="top"/>
          </w:tcPr>
          <w:p w14:paraId="31A3B5D7">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1、激光介质：掺钕钇铝石榴石</w:t>
            </w:r>
          </w:p>
          <w:p w14:paraId="035C286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★2、激光器配置：双灯双腔双棒两路激光器</w:t>
            </w:r>
          </w:p>
          <w:p w14:paraId="4328846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3、调Q方式：电光Q开关</w:t>
            </w:r>
          </w:p>
          <w:p w14:paraId="04FFB6D1">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4、激光输出模式：平顶帽型</w:t>
            </w:r>
          </w:p>
          <w:p w14:paraId="4600335A">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5、激光波长转换方式：KTP晶体倍频转换</w:t>
            </w:r>
          </w:p>
          <w:p w14:paraId="67D74619">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6、激光峰值波长：1064nm±1nm和532nm±1nm</w:t>
            </w:r>
          </w:p>
          <w:p w14:paraId="4EC52116">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7、最大单冲输出能量：1064nm:1000mJ±10%</w:t>
            </w:r>
          </w:p>
          <w:p w14:paraId="11A469E6">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★8、最大单脉冲输出能量：532nm:500mJ±10%</w:t>
            </w:r>
          </w:p>
          <w:p w14:paraId="035DBB7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9、激光最大峰值功率：1064nm:1.5×10⁸W;532nm:7.0×10⁷W</w:t>
            </w:r>
          </w:p>
          <w:p w14:paraId="4576CA9D">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10、输出脉冲宽度：7ns±20%</w:t>
            </w:r>
          </w:p>
          <w:p w14:paraId="5293E18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11、重复频率：1064nm和532nm频率均为1-10Hz连续可变，且步进为1HZ可调</w:t>
            </w:r>
          </w:p>
          <w:p w14:paraId="2054C55B">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12、能量不稳定度：±5%</w:t>
            </w:r>
          </w:p>
          <w:p w14:paraId="611535B2">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13、能量复现性：±5%</w:t>
            </w:r>
          </w:p>
          <w:p w14:paraId="77EFD219">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★14、激光光束发散半角：3.5mrad</w:t>
            </w:r>
          </w:p>
          <w:p w14:paraId="6C0D4022">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★15、治疗光斑直径：Φ1mm—Φ8mm可调、且光斑大小和能量密度同步自动识别</w:t>
            </w:r>
          </w:p>
          <w:p w14:paraId="5F53AC30">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16、控制方式：≥10.4寸全彩色触摸屏控制(拥有开机自检系统)</w:t>
            </w:r>
          </w:p>
          <w:p w14:paraId="032905C9">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17、指示光束：650nm半导体激光</w:t>
            </w:r>
          </w:p>
          <w:p w14:paraId="5E0159C8">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18、冷却系统：治疗仪采用密封循环水冷、风冷和半导体冷却方式</w:t>
            </w:r>
          </w:p>
          <w:p w14:paraId="5BF81CCF">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★19、传输方式：八关节同步导光臂输出</w:t>
            </w:r>
          </w:p>
          <w:p w14:paraId="7952EC8A">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20、工作电源：～220V/50Hz /10A</w:t>
            </w:r>
          </w:p>
          <w:p w14:paraId="09D359E6">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21、产品注册证临床适应证：1064nm激光用于蓝黑色皮肤色素性病变的治疗；532nm激光用于红褐色皮肤色素性病变的治疗。</w:t>
            </w:r>
          </w:p>
        </w:tc>
        <w:tc>
          <w:tcPr>
            <w:tcW w:w="360" w:type="pct"/>
            <w:vAlign w:val="top"/>
          </w:tcPr>
          <w:p w14:paraId="0CA8D633">
            <w:pPr>
              <w:spacing w:line="560" w:lineRule="exact"/>
              <w:jc w:val="center"/>
              <w:rPr>
                <w:rFonts w:hint="eastAsia" w:ascii="宋体" w:hAnsi="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1</w:t>
            </w:r>
          </w:p>
        </w:tc>
        <w:tc>
          <w:tcPr>
            <w:tcW w:w="324" w:type="pct"/>
            <w:vAlign w:val="top"/>
          </w:tcPr>
          <w:p w14:paraId="25F2018E">
            <w:pPr>
              <w:spacing w:line="560" w:lineRule="exact"/>
              <w:jc w:val="center"/>
              <w:rPr>
                <w:rFonts w:hint="eastAsia" w:ascii="宋体" w:hAnsi="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台</w:t>
            </w:r>
          </w:p>
        </w:tc>
      </w:tr>
      <w:tr w14:paraId="6D68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pct"/>
          </w:tcPr>
          <w:p w14:paraId="1A182B50">
            <w:pPr>
              <w:spacing w:line="56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4</w:t>
            </w:r>
          </w:p>
        </w:tc>
        <w:tc>
          <w:tcPr>
            <w:tcW w:w="777" w:type="pct"/>
          </w:tcPr>
          <w:p w14:paraId="39D0A3B3">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皮下电子注射器控制助推装置</w:t>
            </w:r>
          </w:p>
        </w:tc>
        <w:tc>
          <w:tcPr>
            <w:tcW w:w="3201" w:type="pct"/>
          </w:tcPr>
          <w:p w14:paraId="136619BA">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适用范围：与配套注射器配合使用，供医疗机构用于患者面部真皮层注射透明质酸钠。</w:t>
            </w:r>
          </w:p>
          <w:p w14:paraId="244D6646">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1、操作模式：4种(自动感应；自动脚踏；单次脚踏；连续脚踏)</w:t>
            </w:r>
          </w:p>
          <w:p w14:paraId="2CB4DD51">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2、触摸屏：≥10.1英寸电容屏</w:t>
            </w:r>
          </w:p>
          <w:p w14:paraId="0216B4B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3、负压等级：0～10级；误差±20%</w:t>
            </w:r>
          </w:p>
          <w:p w14:paraId="27E5DF56">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4、最高注射总次数：180次，实时显示已注射次数</w:t>
            </w:r>
          </w:p>
          <w:p w14:paraId="598A9F0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5、最小单次注射量：单次剂量最低可达0.0056ml</w:t>
            </w:r>
          </w:p>
          <w:p w14:paraId="004F236D">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6、注射准确性：误差士10%。</w:t>
            </w:r>
          </w:p>
          <w:p w14:paraId="28C058C2">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7、注射速度：慢速、中速、快速；最快推进速度：3.5mm/s(±10%)</w:t>
            </w:r>
          </w:p>
          <w:p w14:paraId="3FD107E9">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8、操作界面语言：两种(中文、英文)</w:t>
            </w:r>
          </w:p>
          <w:p w14:paraId="41E38624">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9、预存配置：5个</w:t>
            </w:r>
          </w:p>
          <w:p w14:paraId="7B9BCE8F">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10、可选注射器种类：可选指定的1ml、2.5ml、3ml、5ml注射器</w:t>
            </w:r>
          </w:p>
          <w:p w14:paraId="2A549A33">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11、电源额定输入功率：电源额定输入功率：≤75VA</w:t>
            </w:r>
          </w:p>
          <w:p w14:paraId="52377757">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12、操作手柄：手柄托盘自动磁吸功能，防止手柄摔落</w:t>
            </w:r>
          </w:p>
          <w:p w14:paraId="38D57ABE">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13、手柄：手柄一体化设计(气管不外露)</w:t>
            </w:r>
          </w:p>
          <w:p w14:paraId="443ED0BB">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14、自动报警装置：当遇到阻塞、电源中断、负压不足等问题时设备会自动报警</w:t>
            </w:r>
          </w:p>
          <w:p w14:paraId="20F3E456">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15、针剂选择种类：9种：0.8/1ml;1/2.5ml;2/2.5ml;2/3ml;2.5/3ml;3/3ml;</w:t>
            </w:r>
          </w:p>
          <w:p w14:paraId="41BADDDC">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3/5ml;4/5ml;5/5ml</w:t>
            </w:r>
          </w:p>
          <w:p w14:paraId="75FC9FD3">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16、过滤器：三级精密过滤器，两个积液瓶</w:t>
            </w:r>
          </w:p>
          <w:p w14:paraId="7414E087">
            <w:pPr>
              <w:spacing w:line="560" w:lineRule="exact"/>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17、供电电源：AC220V/50Hz</w:t>
            </w:r>
          </w:p>
        </w:tc>
        <w:tc>
          <w:tcPr>
            <w:tcW w:w="360" w:type="pct"/>
            <w:vAlign w:val="top"/>
          </w:tcPr>
          <w:p w14:paraId="76473B63">
            <w:pPr>
              <w:spacing w:line="560" w:lineRule="exact"/>
              <w:jc w:val="center"/>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val="en-US" w:eastAsia="zh-CN"/>
              </w:rPr>
              <w:t>1</w:t>
            </w:r>
          </w:p>
        </w:tc>
        <w:tc>
          <w:tcPr>
            <w:tcW w:w="324" w:type="pct"/>
            <w:vAlign w:val="top"/>
          </w:tcPr>
          <w:p w14:paraId="57E4300B">
            <w:pPr>
              <w:spacing w:line="560" w:lineRule="exact"/>
              <w:jc w:val="center"/>
              <w:rPr>
                <w:rFonts w:hint="eastAsia" w:ascii="宋体" w:hAnsi="宋体" w:eastAsia="宋体" w:cs="宋体"/>
                <w:color w:val="auto"/>
                <w:sz w:val="24"/>
                <w:szCs w:val="24"/>
                <w:highlight w:val="none"/>
                <w:vertAlign w:val="baseline"/>
              </w:rPr>
            </w:pPr>
            <w:r>
              <w:rPr>
                <w:rFonts w:hint="eastAsia" w:ascii="宋体" w:hAnsi="宋体" w:cs="宋体"/>
                <w:color w:val="auto"/>
                <w:sz w:val="24"/>
                <w:szCs w:val="24"/>
                <w:highlight w:val="none"/>
                <w:vertAlign w:val="baseline"/>
                <w:lang w:val="en-US" w:eastAsia="zh-CN"/>
              </w:rPr>
              <w:t>台</w:t>
            </w:r>
          </w:p>
        </w:tc>
      </w:tr>
    </w:tbl>
    <w:p w14:paraId="053495FE">
      <w:pPr>
        <w:spacing w:before="0" w:after="0" w:line="240" w:lineRule="auto"/>
        <w:ind w:right="0"/>
        <w:jc w:val="left"/>
        <w:rPr>
          <w:rFonts w:ascii="宋体" w:hAnsi="宋体" w:eastAsia="宋体" w:cs="宋体"/>
          <w:color w:val="auto"/>
          <w:spacing w:val="0"/>
          <w:position w:val="0"/>
          <w:sz w:val="24"/>
          <w:highlight w:val="none"/>
          <w:shd w:val="clear" w:fill="auto"/>
        </w:rPr>
      </w:pPr>
    </w:p>
    <w:p w14:paraId="1CE13DFA">
      <w:pPr>
        <w:spacing w:before="0" w:after="0" w:line="480" w:lineRule="auto"/>
        <w:ind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其他</w:t>
      </w:r>
      <w:r>
        <w:rPr>
          <w:rFonts w:ascii="宋体" w:hAnsi="宋体" w:eastAsia="宋体" w:cs="宋体"/>
          <w:color w:val="auto"/>
          <w:spacing w:val="0"/>
          <w:position w:val="0"/>
          <w:sz w:val="24"/>
          <w:highlight w:val="none"/>
          <w:shd w:val="clear" w:fill="auto"/>
        </w:rPr>
        <w:t>要求：</w:t>
      </w:r>
    </w:p>
    <w:p w14:paraId="4291C3AA">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2.1</w:t>
      </w:r>
      <w:r>
        <w:rPr>
          <w:rFonts w:hint="default" w:ascii="宋体" w:hAnsi="宋体" w:eastAsia="宋体" w:cs="宋体"/>
          <w:color w:val="auto"/>
          <w:spacing w:val="0"/>
          <w:position w:val="0"/>
          <w:sz w:val="24"/>
          <w:highlight w:val="none"/>
          <w:shd w:val="clear" w:fill="auto"/>
          <w:lang w:val="en-US" w:eastAsia="zh-CN"/>
        </w:rPr>
        <w:t>支付方式：分期付款，设备货到安装验收合格后付70%，验收合格半年后付款20%，验收合格一年后付款10%。</w:t>
      </w:r>
    </w:p>
    <w:p w14:paraId="3CFF285D">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 xml:space="preserve">2.2 </w:t>
      </w:r>
      <w:r>
        <w:rPr>
          <w:rFonts w:hint="default" w:ascii="宋体" w:hAnsi="宋体" w:eastAsia="宋体" w:cs="宋体"/>
          <w:color w:val="auto"/>
          <w:spacing w:val="0"/>
          <w:position w:val="0"/>
          <w:sz w:val="24"/>
          <w:highlight w:val="none"/>
          <w:shd w:val="clear" w:fill="auto"/>
          <w:lang w:val="en-US" w:eastAsia="zh-CN"/>
        </w:rPr>
        <w:t>交货地点：甲方指定地点。</w:t>
      </w:r>
    </w:p>
    <w:p w14:paraId="69ADAADA">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 xml:space="preserve">2.3 </w:t>
      </w:r>
      <w:r>
        <w:rPr>
          <w:rFonts w:hint="default" w:ascii="宋体" w:hAnsi="宋体" w:eastAsia="宋体" w:cs="宋体"/>
          <w:color w:val="auto"/>
          <w:spacing w:val="0"/>
          <w:position w:val="0"/>
          <w:sz w:val="24"/>
          <w:highlight w:val="none"/>
          <w:shd w:val="clear" w:fill="auto"/>
          <w:lang w:val="en-US" w:eastAsia="zh-CN"/>
        </w:rPr>
        <w:t>质保期：3年</w:t>
      </w:r>
    </w:p>
    <w:p w14:paraId="51595FB4">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 xml:space="preserve">2.4 </w:t>
      </w:r>
      <w:r>
        <w:rPr>
          <w:rFonts w:hint="default" w:ascii="宋体" w:hAnsi="宋体" w:eastAsia="宋体" w:cs="宋体"/>
          <w:color w:val="auto"/>
          <w:spacing w:val="0"/>
          <w:position w:val="0"/>
          <w:sz w:val="24"/>
          <w:highlight w:val="none"/>
          <w:shd w:val="clear" w:fill="auto"/>
          <w:lang w:val="en-US" w:eastAsia="zh-CN"/>
        </w:rPr>
        <w:t>供货及安装期：15日历天</w:t>
      </w:r>
    </w:p>
    <w:p w14:paraId="6189CC25">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 xml:space="preserve">2.5 </w:t>
      </w:r>
      <w:r>
        <w:rPr>
          <w:rFonts w:hint="default" w:ascii="宋体" w:hAnsi="宋体" w:eastAsia="宋体" w:cs="宋体"/>
          <w:color w:val="auto"/>
          <w:spacing w:val="0"/>
          <w:position w:val="0"/>
          <w:sz w:val="24"/>
          <w:highlight w:val="none"/>
          <w:shd w:val="clear" w:fill="auto"/>
          <w:lang w:val="en-US" w:eastAsia="zh-CN"/>
        </w:rPr>
        <w:t>质量保证：合格，符合现行国家和行业规范标准。</w:t>
      </w:r>
    </w:p>
    <w:p w14:paraId="782271E7">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2.6 供应商对其提供的产品请出具《关于符合本国产品标准的声明函》或财政部会同有关部门规定的有关证明文件。</w:t>
      </w:r>
    </w:p>
    <w:p w14:paraId="4A9EC7B7">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6FED8158">
      <w:pPr>
        <w:pStyle w:val="2"/>
        <w:rPr>
          <w:rFonts w:hint="eastAsia"/>
          <w:highlight w:val="none"/>
          <w:lang w:val="en-US" w:eastAsia="zh-CN"/>
        </w:rPr>
      </w:pPr>
    </w:p>
    <w:p w14:paraId="1F820E2A">
      <w:pPr>
        <w:pStyle w:val="2"/>
        <w:rPr>
          <w:rFonts w:hint="eastAsia"/>
          <w:highlight w:val="none"/>
          <w:lang w:val="en-US" w:eastAsia="zh-CN"/>
        </w:rPr>
      </w:pPr>
    </w:p>
    <w:p w14:paraId="20804F90">
      <w:pPr>
        <w:pStyle w:val="2"/>
        <w:rPr>
          <w:rFonts w:hint="eastAsia"/>
          <w:highlight w:val="none"/>
          <w:lang w:val="en-US" w:eastAsia="zh-CN"/>
        </w:rPr>
      </w:pPr>
    </w:p>
    <w:p w14:paraId="6353A22A">
      <w:pPr>
        <w:pStyle w:val="2"/>
        <w:rPr>
          <w:rFonts w:hint="eastAsia"/>
          <w:highlight w:val="none"/>
          <w:lang w:val="en-US" w:eastAsia="zh-CN"/>
        </w:rPr>
      </w:pPr>
    </w:p>
    <w:p w14:paraId="2AB236C1">
      <w:pPr>
        <w:pStyle w:val="2"/>
        <w:rPr>
          <w:rFonts w:hint="eastAsia"/>
          <w:highlight w:val="none"/>
          <w:lang w:val="en-US" w:eastAsia="zh-CN"/>
        </w:rPr>
      </w:pPr>
    </w:p>
    <w:p w14:paraId="65F359A3">
      <w:pPr>
        <w:pStyle w:val="2"/>
        <w:rPr>
          <w:rFonts w:hint="eastAsia"/>
          <w:highlight w:val="none"/>
          <w:lang w:val="en-US" w:eastAsia="zh-CN"/>
        </w:rPr>
      </w:pPr>
    </w:p>
    <w:p w14:paraId="35C97A2E">
      <w:pPr>
        <w:pStyle w:val="2"/>
        <w:rPr>
          <w:rFonts w:hint="eastAsia"/>
          <w:highlight w:val="none"/>
          <w:lang w:val="en-US" w:eastAsia="zh-CN"/>
        </w:rPr>
      </w:pPr>
    </w:p>
    <w:p w14:paraId="5C666F94">
      <w:pPr>
        <w:pStyle w:val="5"/>
        <w:rPr>
          <w:rFonts w:hint="eastAsia"/>
          <w:highlight w:val="none"/>
          <w:lang w:val="en-US" w:eastAsia="zh-CN"/>
        </w:rPr>
      </w:pPr>
    </w:p>
    <w:p w14:paraId="6D6C05BC">
      <w:pPr>
        <w:rPr>
          <w:rFonts w:hint="eastAsia"/>
          <w:highlight w:val="none"/>
          <w:lang w:val="en-US" w:eastAsia="zh-CN"/>
        </w:rPr>
      </w:pPr>
    </w:p>
    <w:p w14:paraId="3B24B654">
      <w:pPr>
        <w:rPr>
          <w:rFonts w:hint="eastAsia"/>
          <w:highlight w:val="none"/>
          <w:lang w:val="en-US" w:eastAsia="zh-CN"/>
        </w:rPr>
      </w:pPr>
    </w:p>
    <w:p w14:paraId="7FFE4B47">
      <w:pPr>
        <w:rPr>
          <w:rFonts w:hint="eastAsia"/>
          <w:highlight w:val="none"/>
          <w:lang w:val="en-US" w:eastAsia="zh-CN"/>
        </w:rPr>
      </w:pPr>
    </w:p>
    <w:p w14:paraId="42CA8A89">
      <w:pPr>
        <w:rPr>
          <w:rFonts w:hint="eastAsia"/>
          <w:highlight w:val="none"/>
          <w:lang w:val="en-US" w:eastAsia="zh-CN"/>
        </w:rPr>
      </w:pPr>
    </w:p>
    <w:p w14:paraId="619258D1">
      <w:pPr>
        <w:pStyle w:val="2"/>
        <w:rPr>
          <w:rFonts w:hint="eastAsia"/>
          <w:highlight w:val="none"/>
          <w:lang w:val="en-US" w:eastAsia="zh-CN"/>
        </w:rPr>
      </w:pPr>
    </w:p>
    <w:p w14:paraId="0A4DC0E4">
      <w:pPr>
        <w:pStyle w:val="2"/>
        <w:ind w:left="0" w:leftChars="0" w:firstLine="0" w:firstLineChars="0"/>
        <w:rPr>
          <w:rFonts w:hint="eastAsia"/>
          <w:highlight w:val="none"/>
          <w:lang w:val="en-US" w:eastAsia="zh-CN"/>
        </w:rPr>
      </w:pPr>
    </w:p>
    <w:p w14:paraId="1926B9D0">
      <w:pPr>
        <w:pStyle w:val="5"/>
        <w:rPr>
          <w:rFonts w:hint="eastAsia"/>
          <w:highlight w:val="none"/>
          <w:lang w:val="en-US" w:eastAsia="zh-CN"/>
        </w:rPr>
      </w:pPr>
    </w:p>
    <w:p w14:paraId="1B86F0AE">
      <w:pPr>
        <w:rPr>
          <w:rFonts w:hint="eastAsia"/>
          <w:highlight w:val="none"/>
          <w:lang w:val="en-US" w:eastAsia="zh-CN"/>
        </w:rPr>
      </w:pPr>
    </w:p>
    <w:p w14:paraId="237C4409">
      <w:pPr>
        <w:pStyle w:val="2"/>
        <w:rPr>
          <w:rFonts w:hint="eastAsia"/>
          <w:highlight w:val="none"/>
          <w:lang w:val="en-US" w:eastAsia="zh-CN"/>
        </w:rPr>
      </w:pPr>
    </w:p>
    <w:p w14:paraId="2E4F8A43">
      <w:pPr>
        <w:pStyle w:val="5"/>
        <w:rPr>
          <w:rFonts w:hint="eastAsia"/>
          <w:highlight w:val="none"/>
          <w:lang w:val="en-US" w:eastAsia="zh-CN"/>
        </w:rPr>
      </w:pPr>
    </w:p>
    <w:p w14:paraId="1EFE272F">
      <w:pPr>
        <w:pStyle w:val="2"/>
        <w:ind w:left="0" w:leftChars="0" w:firstLine="0" w:firstLineChars="0"/>
        <w:rPr>
          <w:rFonts w:hint="eastAsia" w:eastAsia="楷体"/>
          <w:highlight w:val="none"/>
          <w:lang w:val="en-US" w:eastAsia="zh-CN"/>
        </w:rPr>
      </w:pPr>
      <w:r>
        <w:rPr>
          <w:rFonts w:hint="eastAsia"/>
          <w:highlight w:val="none"/>
          <w:lang w:val="en-US" w:eastAsia="zh-CN"/>
        </w:rPr>
        <w:t xml:space="preserve"> </w:t>
      </w:r>
    </w:p>
    <w:p w14:paraId="675D5AEE">
      <w:pPr>
        <w:pStyle w:val="7"/>
        <w:bidi w:val="0"/>
        <w:rPr>
          <w:highlight w:val="none"/>
        </w:rPr>
      </w:pPr>
      <w:r>
        <w:rPr>
          <w:highlight w:val="none"/>
        </w:rPr>
        <w:t xml:space="preserve">第四章 </w:t>
      </w:r>
      <w:r>
        <w:rPr>
          <w:rFonts w:hint="eastAsia"/>
          <w:highlight w:val="none"/>
          <w:lang w:val="en-US" w:eastAsia="zh-CN"/>
        </w:rPr>
        <w:t xml:space="preserve"> </w:t>
      </w:r>
      <w:r>
        <w:rPr>
          <w:highlight w:val="none"/>
        </w:rPr>
        <w:t xml:space="preserve"> 响应性文件内容及格式</w:t>
      </w:r>
    </w:p>
    <w:p w14:paraId="26818F20">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51E11F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C6ECF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65B468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1A0C182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F8F9D0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35F2A6D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547BE5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274AB9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F7EF9F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C4DB09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AA9E8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CB1D56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6AEED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D81D66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AF687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7115FF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67AC1C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FF9EAF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9948A7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FDF39B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A52D29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78861A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2CBD91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BAC7C0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73E117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4C8DF2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w:t>
      </w:r>
    </w:p>
    <w:p w14:paraId="34B2CE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6726010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36736D4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681B9EC5">
      <w:pPr>
        <w:spacing w:before="0" w:after="0" w:line="360" w:lineRule="auto"/>
        <w:ind w:right="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同志，系我单位法定代表人，任</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职务。</w:t>
      </w:r>
    </w:p>
    <w:p w14:paraId="56FB438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6991E4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40933736">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7F03EDA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38CA34">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6AC2BC2">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BFC7480">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6941FEE4">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1E08799E">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3D9C95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72F849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BEDB055">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64CD23A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84296D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204103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1F0ED3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DA9ADB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618517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7734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F8AC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6370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2C2C72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FDA64E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E0B81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36608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w:t>
      </w:r>
    </w:p>
    <w:p w14:paraId="61EE0874">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6097DC7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74B4D4F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75DB18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（被委托人的姓名、职务）</w:t>
      </w:r>
      <w:r>
        <w:rPr>
          <w:rFonts w:ascii="宋体" w:hAnsi="宋体" w:eastAsia="宋体" w:cs="宋体"/>
          <w:color w:val="auto"/>
          <w:spacing w:val="0"/>
          <w:position w:val="0"/>
          <w:sz w:val="24"/>
          <w:highlight w:val="none"/>
          <w:shd w:val="clear" w:fill="auto"/>
        </w:rPr>
        <w:t>为委托人的委托代理人，就项目编号为</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的项目及合同的执行，以本单位名义处理一切与之有关的事务。</w:t>
      </w:r>
    </w:p>
    <w:p w14:paraId="319D4A2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199D250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E7663A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0005184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4B853AF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3BC409D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3EFAE783">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1F2E03">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D9B01BB">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430DD2C">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3FA959A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768F99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492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A2905D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7D954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670D36F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2E0583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8CF632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813CB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12FC13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833806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611A8A6">
      <w:pPr>
        <w:pStyle w:val="13"/>
        <w:rPr>
          <w:highlight w:val="none"/>
        </w:rPr>
      </w:pPr>
    </w:p>
    <w:p w14:paraId="692B99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7C8399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937BFA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2259E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630215D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2863B23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9A14CA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8A3E25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582EB2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768FF4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98C61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460BD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CC82B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E18AB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DE75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992B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BF5B64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BF696B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7F5BD6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F8E5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2561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88370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AA23D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553165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1FEAE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4445E2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2EB4E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8022E2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2E13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9E73E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A2DD9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05C3FA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6D0CF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B5D04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13F197B">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4</w:t>
      </w:r>
    </w:p>
    <w:p w14:paraId="10C841F2">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511F2995">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396F427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17E431B">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hint="eastAsia" w:ascii="宋体" w:hAnsi="宋体" w:eastAsia="宋体" w:cs="宋体"/>
          <w:color w:val="auto"/>
          <w:spacing w:val="0"/>
          <w:position w:val="0"/>
          <w:sz w:val="24"/>
          <w:highlight w:val="none"/>
          <w:u w:val="single"/>
          <w:shd w:val="clear" w:fill="auto"/>
          <w:lang w:val="en-US" w:eastAsia="zh-CN"/>
        </w:rPr>
        <w:t>项目名称</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的竞争性磋商邀请</w:t>
      </w:r>
      <w:r>
        <w:rPr>
          <w:rFonts w:ascii="宋体" w:hAnsi="宋体" w:eastAsia="宋体" w:cs="宋体"/>
          <w:color w:val="auto"/>
          <w:spacing w:val="0"/>
          <w:position w:val="0"/>
          <w:sz w:val="24"/>
          <w:highlight w:val="none"/>
          <w:u w:val="single"/>
          <w:shd w:val="clear" w:fill="auto"/>
        </w:rPr>
        <w:t>（项目编号：          ）</w:t>
      </w:r>
      <w:r>
        <w:rPr>
          <w:rFonts w:ascii="宋体" w:hAnsi="宋体" w:eastAsia="宋体" w:cs="宋体"/>
          <w:color w:val="auto"/>
          <w:spacing w:val="0"/>
          <w:position w:val="0"/>
          <w:sz w:val="24"/>
          <w:highlight w:val="none"/>
          <w:shd w:val="clear" w:fill="auto"/>
        </w:rPr>
        <w:t>，委托代理人</w:t>
      </w:r>
      <w:r>
        <w:rPr>
          <w:rFonts w:ascii="宋体" w:hAnsi="宋体" w:eastAsia="宋体" w:cs="宋体"/>
          <w:color w:val="auto"/>
          <w:spacing w:val="0"/>
          <w:position w:val="0"/>
          <w:sz w:val="24"/>
          <w:highlight w:val="none"/>
          <w:u w:val="single"/>
          <w:shd w:val="clear" w:fill="auto"/>
        </w:rPr>
        <w:t xml:space="preserve">      (全名、职务)</w:t>
      </w:r>
      <w:r>
        <w:rPr>
          <w:rFonts w:ascii="宋体" w:hAnsi="宋体" w:eastAsia="宋体" w:cs="宋体"/>
          <w:color w:val="auto"/>
          <w:spacing w:val="0"/>
          <w:position w:val="0"/>
          <w:sz w:val="24"/>
          <w:highlight w:val="none"/>
          <w:shd w:val="clear" w:fill="auto"/>
        </w:rPr>
        <w:t>代表</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供应商名称、地址)</w:t>
      </w:r>
      <w:r>
        <w:rPr>
          <w:rFonts w:ascii="宋体" w:hAnsi="宋体" w:eastAsia="宋体" w:cs="宋体"/>
          <w:color w:val="auto"/>
          <w:spacing w:val="0"/>
          <w:position w:val="0"/>
          <w:sz w:val="24"/>
          <w:highlight w:val="none"/>
          <w:shd w:val="clear" w:fill="auto"/>
        </w:rPr>
        <w:t>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04CE28E">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B454A9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r>
        <w:rPr>
          <w:rFonts w:hint="eastAsia" w:ascii="宋体" w:hAnsi="宋体" w:eastAsia="宋体" w:cs="宋体"/>
          <w:color w:val="auto"/>
          <w:spacing w:val="0"/>
          <w:position w:val="0"/>
          <w:sz w:val="24"/>
          <w:highlight w:val="none"/>
          <w:shd w:val="clear" w:fill="auto"/>
          <w:lang w:val="en-US" w:eastAsia="zh-CN"/>
        </w:rPr>
        <w:t>为 天内</w:t>
      </w:r>
      <w:r>
        <w:rPr>
          <w:rFonts w:ascii="宋体" w:hAnsi="宋体" w:eastAsia="宋体" w:cs="宋体"/>
          <w:color w:val="auto"/>
          <w:spacing w:val="0"/>
          <w:position w:val="0"/>
          <w:sz w:val="24"/>
          <w:highlight w:val="none"/>
          <w:shd w:val="clear" w:fill="auto"/>
        </w:rPr>
        <w:t>。</w:t>
      </w:r>
    </w:p>
    <w:p w14:paraId="5B0F4FB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614E674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4F3AFA4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7126856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10567D8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4603809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54BD79EA">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24DFCBC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554A80A4">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27906ED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6B60FEF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598D4E01">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6CF87B90">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1B43A4B6">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198A62B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A15B34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00F1A4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87DEFB2">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A8F6D2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EF2501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1284EE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A0057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E98FA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596D6C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06364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5</w:t>
      </w:r>
    </w:p>
    <w:p w14:paraId="08DE2270">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0"/>
        <w:tblW w:w="0" w:type="auto"/>
        <w:jc w:val="center"/>
        <w:tblLayout w:type="autofit"/>
        <w:tblCellMar>
          <w:top w:w="0" w:type="dxa"/>
          <w:left w:w="10" w:type="dxa"/>
          <w:bottom w:w="0" w:type="dxa"/>
          <w:right w:w="10" w:type="dxa"/>
        </w:tblCellMar>
      </w:tblPr>
      <w:tblGrid>
        <w:gridCol w:w="2338"/>
        <w:gridCol w:w="6184"/>
      </w:tblGrid>
      <w:tr w14:paraId="49ADAF4F">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C033A">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C3D84">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066F63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C7434">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3254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6FB7964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98724">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最终投标报价</w:t>
            </w:r>
          </w:p>
          <w:p w14:paraId="715280ED">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FDC89">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465B45F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876A1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7CCB1">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689A384F">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3FE9424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671F183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78004CD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61704D4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01E80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A75F4C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E9802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E6D4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771EA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D020F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E1E7C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613AAC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149AA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E6A60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BC802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05C6B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F5D69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75F0F1">
      <w:pPr>
        <w:pStyle w:val="13"/>
        <w:rPr>
          <w:highlight w:val="none"/>
        </w:rPr>
      </w:pPr>
    </w:p>
    <w:p w14:paraId="4D4944C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4ADDC77">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6</w:t>
      </w:r>
    </w:p>
    <w:p w14:paraId="5FCA9271">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7430431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59367FCD">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37706043">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4BD58EDB">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EDB4E6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D8BC22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F41282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2B6A2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8370A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22FBE56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2A5C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AC432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CB080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15035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18424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E1843E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C531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0FF4E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38C5C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49B50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06C3FF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76468D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1210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DCA61F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2B7397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749B1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98D86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586A71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49D2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A47D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E65BB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4382AA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FA9B8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DB2E33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A5BF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87F40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4447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D4932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F26FFE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FA2A09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4676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18105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17F7E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D8A34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482FC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BA8807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E23D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188BD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E91A5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3B7F2A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CFE5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899756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509F2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8F25F5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062D87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AFE43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99E73D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837568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E505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63F8CE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35908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CFAEB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32F3E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87C1A7F">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5AC745">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293C542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190D39D1">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021CD22">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3415C4DB">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6283F99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23ED4F3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883576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FFE482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58F4C9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18485D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F9BCA0B">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1569B9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989BEE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6D5D61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38DB02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A35717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7519DF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4A1E3B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D34220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BDED6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07AD6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5BEFFC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t>技术参数响应表</w:t>
      </w:r>
    </w:p>
    <w:p w14:paraId="12E55AF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2C8367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8B48A17">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52C3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D596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444A9F4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F42F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3AEE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2BA2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CFBD2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70A9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68012C1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C6D5B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FB69D">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8E65F2">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3D364C">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3A23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8067C0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8F44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9B31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F3E5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12EE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B22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628530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CDE4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0276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6D55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5A3D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BF2C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77E0BE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12CAA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ADA5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45D8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FFBF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13B5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B1A918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3CF7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9D92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DF13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728C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4BC7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DD4230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20BA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29D2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B59C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689AF">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E64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436A15C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CE1109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052CE92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63E402B">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7EBE0C3">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9486898">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371F933">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2383190E">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495EDDE">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319D7C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7570717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CF17B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AA0D87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FA3691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3D081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E6B48D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918BB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D71CE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171508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44B52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15403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A286CB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910EE6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E4DBDE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8</w:t>
      </w:r>
    </w:p>
    <w:p w14:paraId="4999051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1142002">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620F4C14">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82CAFBD">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26C7E8C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623BCE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336B38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460B9A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EEE5A5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DC3D8F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0B7EECF">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1AC49155">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259EBB2">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12C97252">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296D7F9D">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6E6E5E57">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F3F004C">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72E0A2A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69F6EA0">
      <w:pPr>
        <w:pStyle w:val="18"/>
        <w:rPr>
          <w:rFonts w:ascii="宋体" w:hAnsi="宋体" w:eastAsia="宋体" w:cs="宋体"/>
          <w:b/>
          <w:color w:val="auto"/>
          <w:spacing w:val="0"/>
          <w:position w:val="0"/>
          <w:sz w:val="24"/>
          <w:highlight w:val="none"/>
          <w:shd w:val="clear" w:fill="auto"/>
        </w:rPr>
      </w:pPr>
    </w:p>
    <w:p w14:paraId="2E620538">
      <w:pPr>
        <w:pStyle w:val="8"/>
        <w:rPr>
          <w:rFonts w:ascii="宋体" w:hAnsi="宋体" w:eastAsia="宋体" w:cs="宋体"/>
          <w:b/>
          <w:color w:val="auto"/>
          <w:spacing w:val="0"/>
          <w:position w:val="0"/>
          <w:sz w:val="24"/>
          <w:highlight w:val="none"/>
          <w:shd w:val="clear" w:fill="auto"/>
        </w:rPr>
      </w:pPr>
    </w:p>
    <w:p w14:paraId="7E3455CE">
      <w:pPr>
        <w:rPr>
          <w:rFonts w:ascii="宋体" w:hAnsi="宋体" w:eastAsia="宋体" w:cs="宋体"/>
          <w:b/>
          <w:color w:val="auto"/>
          <w:spacing w:val="0"/>
          <w:position w:val="0"/>
          <w:sz w:val="24"/>
          <w:highlight w:val="none"/>
          <w:shd w:val="clear" w:fill="auto"/>
        </w:rPr>
      </w:pPr>
    </w:p>
    <w:p w14:paraId="5BEA64B2">
      <w:pPr>
        <w:pStyle w:val="18"/>
        <w:rPr>
          <w:rFonts w:ascii="宋体" w:hAnsi="宋体" w:eastAsia="宋体" w:cs="宋体"/>
          <w:b/>
          <w:color w:val="auto"/>
          <w:spacing w:val="0"/>
          <w:position w:val="0"/>
          <w:sz w:val="24"/>
          <w:highlight w:val="none"/>
          <w:shd w:val="clear" w:fill="auto"/>
        </w:rPr>
      </w:pPr>
    </w:p>
    <w:p w14:paraId="118EA706">
      <w:pPr>
        <w:pStyle w:val="8"/>
        <w:rPr>
          <w:rFonts w:ascii="宋体" w:hAnsi="宋体" w:eastAsia="宋体" w:cs="宋体"/>
          <w:b/>
          <w:color w:val="auto"/>
          <w:spacing w:val="0"/>
          <w:position w:val="0"/>
          <w:sz w:val="24"/>
          <w:highlight w:val="none"/>
          <w:shd w:val="clear" w:fill="auto"/>
        </w:rPr>
      </w:pPr>
    </w:p>
    <w:p w14:paraId="7F88558F">
      <w:pPr>
        <w:rPr>
          <w:rFonts w:ascii="宋体" w:hAnsi="宋体" w:eastAsia="宋体" w:cs="宋体"/>
          <w:b/>
          <w:color w:val="auto"/>
          <w:spacing w:val="0"/>
          <w:position w:val="0"/>
          <w:sz w:val="24"/>
          <w:highlight w:val="none"/>
          <w:shd w:val="clear" w:fill="auto"/>
        </w:rPr>
      </w:pPr>
    </w:p>
    <w:p w14:paraId="26DAAF15">
      <w:pPr>
        <w:pStyle w:val="18"/>
        <w:rPr>
          <w:rFonts w:ascii="宋体" w:hAnsi="宋体" w:eastAsia="宋体" w:cs="宋体"/>
          <w:b/>
          <w:color w:val="auto"/>
          <w:spacing w:val="0"/>
          <w:position w:val="0"/>
          <w:sz w:val="24"/>
          <w:highlight w:val="none"/>
          <w:shd w:val="clear" w:fill="auto"/>
        </w:rPr>
      </w:pPr>
    </w:p>
    <w:p w14:paraId="3AE1D50C">
      <w:pPr>
        <w:pStyle w:val="8"/>
        <w:rPr>
          <w:rFonts w:ascii="宋体" w:hAnsi="宋体" w:eastAsia="宋体" w:cs="宋体"/>
          <w:b/>
          <w:color w:val="auto"/>
          <w:spacing w:val="0"/>
          <w:position w:val="0"/>
          <w:sz w:val="24"/>
          <w:highlight w:val="none"/>
          <w:shd w:val="clear" w:fill="auto"/>
        </w:rPr>
      </w:pPr>
    </w:p>
    <w:p w14:paraId="2B4C437C">
      <w:pPr>
        <w:rPr>
          <w:rFonts w:ascii="宋体" w:hAnsi="宋体" w:eastAsia="宋体" w:cs="宋体"/>
          <w:b/>
          <w:color w:val="auto"/>
          <w:spacing w:val="0"/>
          <w:position w:val="0"/>
          <w:sz w:val="24"/>
          <w:highlight w:val="none"/>
          <w:shd w:val="clear" w:fill="auto"/>
        </w:rPr>
      </w:pPr>
    </w:p>
    <w:p w14:paraId="13B20A48">
      <w:pPr>
        <w:pStyle w:val="18"/>
        <w:rPr>
          <w:rFonts w:ascii="宋体" w:hAnsi="宋体" w:eastAsia="宋体" w:cs="宋体"/>
          <w:b/>
          <w:color w:val="auto"/>
          <w:spacing w:val="0"/>
          <w:position w:val="0"/>
          <w:sz w:val="24"/>
          <w:highlight w:val="none"/>
          <w:shd w:val="clear" w:fill="auto"/>
        </w:rPr>
      </w:pPr>
    </w:p>
    <w:p w14:paraId="5F3CB3F9">
      <w:pPr>
        <w:pStyle w:val="8"/>
        <w:rPr>
          <w:rFonts w:ascii="宋体" w:hAnsi="宋体" w:eastAsia="宋体" w:cs="宋体"/>
          <w:b/>
          <w:color w:val="auto"/>
          <w:spacing w:val="0"/>
          <w:position w:val="0"/>
          <w:sz w:val="24"/>
          <w:highlight w:val="none"/>
          <w:shd w:val="clear" w:fill="auto"/>
        </w:rPr>
      </w:pPr>
    </w:p>
    <w:p w14:paraId="07AC3B36">
      <w:pPr>
        <w:rPr>
          <w:rFonts w:ascii="宋体" w:hAnsi="宋体" w:eastAsia="宋体" w:cs="宋体"/>
          <w:b/>
          <w:color w:val="auto"/>
          <w:spacing w:val="0"/>
          <w:position w:val="0"/>
          <w:sz w:val="24"/>
          <w:highlight w:val="none"/>
          <w:shd w:val="clear" w:fill="auto"/>
        </w:rPr>
      </w:pPr>
    </w:p>
    <w:p w14:paraId="3C550D3D">
      <w:pPr>
        <w:pStyle w:val="18"/>
        <w:rPr>
          <w:rFonts w:ascii="宋体" w:hAnsi="宋体" w:eastAsia="宋体" w:cs="宋体"/>
          <w:b/>
          <w:color w:val="auto"/>
          <w:spacing w:val="0"/>
          <w:position w:val="0"/>
          <w:sz w:val="24"/>
          <w:highlight w:val="none"/>
          <w:shd w:val="clear" w:fill="auto"/>
        </w:rPr>
      </w:pPr>
    </w:p>
    <w:p w14:paraId="6E6B0CCE">
      <w:pPr>
        <w:pStyle w:val="8"/>
        <w:rPr>
          <w:rFonts w:ascii="宋体" w:hAnsi="宋体" w:eastAsia="宋体" w:cs="宋体"/>
          <w:b/>
          <w:color w:val="auto"/>
          <w:spacing w:val="0"/>
          <w:position w:val="0"/>
          <w:sz w:val="24"/>
          <w:highlight w:val="none"/>
          <w:shd w:val="clear" w:fill="auto"/>
        </w:rPr>
      </w:pPr>
    </w:p>
    <w:p w14:paraId="56552CD0">
      <w:pPr>
        <w:rPr>
          <w:rFonts w:ascii="宋体" w:hAnsi="宋体" w:eastAsia="宋体" w:cs="宋体"/>
          <w:b/>
          <w:color w:val="auto"/>
          <w:spacing w:val="0"/>
          <w:position w:val="0"/>
          <w:sz w:val="24"/>
          <w:highlight w:val="none"/>
          <w:shd w:val="clear" w:fill="auto"/>
        </w:rPr>
      </w:pPr>
    </w:p>
    <w:p w14:paraId="365A6DC8">
      <w:pPr>
        <w:pStyle w:val="18"/>
        <w:rPr>
          <w:rFonts w:ascii="宋体" w:hAnsi="宋体" w:eastAsia="宋体" w:cs="宋体"/>
          <w:b/>
          <w:color w:val="auto"/>
          <w:spacing w:val="0"/>
          <w:position w:val="0"/>
          <w:sz w:val="24"/>
          <w:highlight w:val="none"/>
          <w:shd w:val="clear" w:fill="auto"/>
        </w:rPr>
      </w:pPr>
    </w:p>
    <w:p w14:paraId="6B45B9BC">
      <w:pPr>
        <w:pStyle w:val="8"/>
        <w:rPr>
          <w:rFonts w:ascii="宋体" w:hAnsi="宋体" w:eastAsia="宋体" w:cs="宋体"/>
          <w:b/>
          <w:color w:val="auto"/>
          <w:spacing w:val="0"/>
          <w:position w:val="0"/>
          <w:sz w:val="24"/>
          <w:highlight w:val="none"/>
          <w:shd w:val="clear" w:fill="auto"/>
        </w:rPr>
      </w:pPr>
    </w:p>
    <w:p w14:paraId="57EDED05">
      <w:pPr>
        <w:rPr>
          <w:highlight w:val="none"/>
        </w:rPr>
      </w:pPr>
    </w:p>
    <w:p w14:paraId="75909DF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9</w:t>
      </w:r>
    </w:p>
    <w:p w14:paraId="5C5C07E7">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0A35EC9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AFC6C3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1326DA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7DB7C4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21DD56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ECF974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C13D10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F32235">
      <w:pPr>
        <w:pStyle w:val="18"/>
        <w:rPr>
          <w:highlight w:val="none"/>
        </w:rPr>
      </w:pPr>
    </w:p>
    <w:p w14:paraId="6BF676E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1CA5FD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8A55B5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DBA4DC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4AFC33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FCEF8B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323FA7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6E90B74">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90408DF">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833699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A1B3B5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0D172C2">
      <w:pPr>
        <w:pStyle w:val="18"/>
        <w:rPr>
          <w:rFonts w:ascii="宋体" w:hAnsi="宋体" w:eastAsia="宋体" w:cs="宋体"/>
          <w:b/>
          <w:color w:val="auto"/>
          <w:spacing w:val="0"/>
          <w:position w:val="0"/>
          <w:sz w:val="24"/>
          <w:highlight w:val="none"/>
          <w:shd w:val="clear" w:fill="auto"/>
        </w:rPr>
      </w:pPr>
    </w:p>
    <w:p w14:paraId="435B4860">
      <w:pPr>
        <w:pStyle w:val="8"/>
        <w:rPr>
          <w:rFonts w:ascii="宋体" w:hAnsi="宋体" w:eastAsia="宋体" w:cs="宋体"/>
          <w:b/>
          <w:color w:val="auto"/>
          <w:spacing w:val="0"/>
          <w:position w:val="0"/>
          <w:sz w:val="24"/>
          <w:highlight w:val="none"/>
          <w:shd w:val="clear" w:fill="auto"/>
        </w:rPr>
      </w:pPr>
    </w:p>
    <w:p w14:paraId="065DA4E7">
      <w:pPr>
        <w:rPr>
          <w:rFonts w:ascii="宋体" w:hAnsi="宋体" w:eastAsia="宋体" w:cs="宋体"/>
          <w:b/>
          <w:color w:val="auto"/>
          <w:spacing w:val="0"/>
          <w:position w:val="0"/>
          <w:sz w:val="24"/>
          <w:highlight w:val="none"/>
          <w:shd w:val="clear" w:fill="auto"/>
        </w:rPr>
      </w:pPr>
    </w:p>
    <w:p w14:paraId="3BB471D8">
      <w:pPr>
        <w:pStyle w:val="18"/>
        <w:rPr>
          <w:rFonts w:ascii="宋体" w:hAnsi="宋体" w:eastAsia="宋体" w:cs="宋体"/>
          <w:b/>
          <w:color w:val="auto"/>
          <w:spacing w:val="0"/>
          <w:position w:val="0"/>
          <w:sz w:val="24"/>
          <w:highlight w:val="none"/>
          <w:shd w:val="clear" w:fill="auto"/>
        </w:rPr>
      </w:pPr>
    </w:p>
    <w:p w14:paraId="394B88EE">
      <w:pPr>
        <w:pStyle w:val="8"/>
        <w:rPr>
          <w:rFonts w:ascii="宋体" w:hAnsi="宋体" w:eastAsia="宋体" w:cs="宋体"/>
          <w:b/>
          <w:color w:val="auto"/>
          <w:spacing w:val="0"/>
          <w:position w:val="0"/>
          <w:sz w:val="24"/>
          <w:highlight w:val="none"/>
          <w:shd w:val="clear" w:fill="auto"/>
        </w:rPr>
      </w:pPr>
    </w:p>
    <w:p w14:paraId="7770AC54">
      <w:pPr>
        <w:rPr>
          <w:rFonts w:ascii="宋体" w:hAnsi="宋体" w:eastAsia="宋体" w:cs="宋体"/>
          <w:b/>
          <w:color w:val="auto"/>
          <w:spacing w:val="0"/>
          <w:position w:val="0"/>
          <w:sz w:val="24"/>
          <w:highlight w:val="none"/>
          <w:shd w:val="clear" w:fill="auto"/>
        </w:rPr>
      </w:pPr>
    </w:p>
    <w:p w14:paraId="54EB8322">
      <w:pPr>
        <w:pStyle w:val="18"/>
        <w:rPr>
          <w:rFonts w:ascii="宋体" w:hAnsi="宋体" w:eastAsia="宋体" w:cs="宋体"/>
          <w:b/>
          <w:color w:val="auto"/>
          <w:spacing w:val="0"/>
          <w:position w:val="0"/>
          <w:sz w:val="24"/>
          <w:highlight w:val="none"/>
          <w:shd w:val="clear" w:fill="auto"/>
        </w:rPr>
      </w:pPr>
    </w:p>
    <w:p w14:paraId="302600C0">
      <w:pPr>
        <w:pStyle w:val="8"/>
        <w:rPr>
          <w:rFonts w:ascii="宋体" w:hAnsi="宋体" w:eastAsia="宋体" w:cs="宋体"/>
          <w:b/>
          <w:color w:val="auto"/>
          <w:spacing w:val="0"/>
          <w:position w:val="0"/>
          <w:sz w:val="24"/>
          <w:highlight w:val="none"/>
          <w:shd w:val="clear" w:fill="auto"/>
        </w:rPr>
      </w:pPr>
    </w:p>
    <w:p w14:paraId="65D41D01">
      <w:pPr>
        <w:rPr>
          <w:rFonts w:ascii="宋体" w:hAnsi="宋体" w:eastAsia="宋体" w:cs="宋体"/>
          <w:b/>
          <w:color w:val="auto"/>
          <w:spacing w:val="0"/>
          <w:position w:val="0"/>
          <w:sz w:val="24"/>
          <w:highlight w:val="none"/>
          <w:shd w:val="clear" w:fill="auto"/>
        </w:rPr>
      </w:pPr>
    </w:p>
    <w:p w14:paraId="50EE6114">
      <w:pPr>
        <w:pStyle w:val="18"/>
        <w:rPr>
          <w:rFonts w:ascii="宋体" w:hAnsi="宋体" w:eastAsia="宋体" w:cs="宋体"/>
          <w:b/>
          <w:color w:val="auto"/>
          <w:spacing w:val="0"/>
          <w:position w:val="0"/>
          <w:sz w:val="24"/>
          <w:highlight w:val="none"/>
          <w:shd w:val="clear" w:fill="auto"/>
        </w:rPr>
      </w:pPr>
    </w:p>
    <w:p w14:paraId="2218730E">
      <w:pPr>
        <w:pStyle w:val="8"/>
        <w:rPr>
          <w:rFonts w:ascii="宋体" w:hAnsi="宋体" w:eastAsia="宋体" w:cs="宋体"/>
          <w:b/>
          <w:color w:val="auto"/>
          <w:spacing w:val="0"/>
          <w:position w:val="0"/>
          <w:sz w:val="24"/>
          <w:highlight w:val="none"/>
          <w:shd w:val="clear" w:fill="auto"/>
        </w:rPr>
      </w:pPr>
    </w:p>
    <w:p w14:paraId="4F00A0CC">
      <w:pPr>
        <w:rPr>
          <w:highlight w:val="none"/>
        </w:rPr>
      </w:pPr>
    </w:p>
    <w:p w14:paraId="162460B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7BD06A3">
      <w:pPr>
        <w:spacing w:before="0" w:after="0" w:line="36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p>
    <w:p w14:paraId="43791ED2">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5822874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6DC9FF7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7415F3C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1E0932C0">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5228B10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B81F80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0835AD8B">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AB04797">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6EC4DB1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4E99609">
      <w:pPr>
        <w:rPr>
          <w:rFonts w:hint="eastAsia"/>
          <w:highlight w:val="none"/>
        </w:rPr>
      </w:pPr>
    </w:p>
    <w:p w14:paraId="1689FF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94CDD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1B4F321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475F2B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23B0438">
      <w:pPr>
        <w:pStyle w:val="18"/>
        <w:rPr>
          <w:rFonts w:ascii="宋体" w:hAnsi="宋体" w:eastAsia="宋体" w:cs="宋体"/>
          <w:color w:val="auto"/>
          <w:spacing w:val="0"/>
          <w:position w:val="0"/>
          <w:sz w:val="24"/>
          <w:highlight w:val="none"/>
          <w:shd w:val="clear" w:fill="auto"/>
        </w:rPr>
      </w:pPr>
    </w:p>
    <w:p w14:paraId="73FEB1F0">
      <w:pPr>
        <w:pStyle w:val="8"/>
        <w:rPr>
          <w:rFonts w:ascii="宋体" w:hAnsi="宋体" w:eastAsia="宋体" w:cs="宋体"/>
          <w:color w:val="auto"/>
          <w:spacing w:val="0"/>
          <w:position w:val="0"/>
          <w:sz w:val="24"/>
          <w:highlight w:val="none"/>
          <w:shd w:val="clear" w:fill="auto"/>
        </w:rPr>
      </w:pPr>
    </w:p>
    <w:p w14:paraId="71055C99">
      <w:pPr>
        <w:rPr>
          <w:rFonts w:ascii="宋体" w:hAnsi="宋体" w:eastAsia="宋体" w:cs="宋体"/>
          <w:color w:val="auto"/>
          <w:spacing w:val="0"/>
          <w:position w:val="0"/>
          <w:sz w:val="24"/>
          <w:highlight w:val="none"/>
          <w:shd w:val="clear" w:fill="auto"/>
        </w:rPr>
      </w:pPr>
    </w:p>
    <w:p w14:paraId="00467128">
      <w:pPr>
        <w:pStyle w:val="18"/>
        <w:rPr>
          <w:rFonts w:ascii="宋体" w:hAnsi="宋体" w:eastAsia="宋体" w:cs="宋体"/>
          <w:color w:val="auto"/>
          <w:spacing w:val="0"/>
          <w:position w:val="0"/>
          <w:sz w:val="24"/>
          <w:highlight w:val="none"/>
          <w:shd w:val="clear" w:fill="auto"/>
        </w:rPr>
      </w:pPr>
    </w:p>
    <w:p w14:paraId="27B912B9">
      <w:pPr>
        <w:pStyle w:val="8"/>
        <w:rPr>
          <w:rFonts w:ascii="宋体" w:hAnsi="宋体" w:eastAsia="宋体" w:cs="宋体"/>
          <w:color w:val="auto"/>
          <w:spacing w:val="0"/>
          <w:position w:val="0"/>
          <w:sz w:val="24"/>
          <w:highlight w:val="none"/>
          <w:shd w:val="clear" w:fill="auto"/>
        </w:rPr>
      </w:pPr>
    </w:p>
    <w:p w14:paraId="654D8552">
      <w:pPr>
        <w:rPr>
          <w:rFonts w:ascii="宋体" w:hAnsi="宋体" w:eastAsia="宋体" w:cs="宋体"/>
          <w:color w:val="auto"/>
          <w:spacing w:val="0"/>
          <w:position w:val="0"/>
          <w:sz w:val="24"/>
          <w:highlight w:val="none"/>
          <w:shd w:val="clear" w:fill="auto"/>
        </w:rPr>
      </w:pPr>
    </w:p>
    <w:p w14:paraId="63A5BD5B">
      <w:pPr>
        <w:pStyle w:val="13"/>
        <w:rPr>
          <w:rFonts w:ascii="宋体" w:hAnsi="宋体" w:eastAsia="宋体" w:cs="宋体"/>
          <w:color w:val="auto"/>
          <w:spacing w:val="0"/>
          <w:position w:val="0"/>
          <w:sz w:val="24"/>
          <w:highlight w:val="none"/>
          <w:shd w:val="clear" w:fill="auto"/>
        </w:rPr>
      </w:pPr>
    </w:p>
    <w:p w14:paraId="69FFDD36">
      <w:pPr>
        <w:pStyle w:val="13"/>
        <w:rPr>
          <w:rFonts w:ascii="宋体" w:hAnsi="宋体" w:eastAsia="宋体" w:cs="宋体"/>
          <w:color w:val="auto"/>
          <w:spacing w:val="0"/>
          <w:position w:val="0"/>
          <w:sz w:val="24"/>
          <w:highlight w:val="none"/>
          <w:shd w:val="clear" w:fill="auto"/>
        </w:rPr>
      </w:pPr>
    </w:p>
    <w:p w14:paraId="5B387D7C">
      <w:pPr>
        <w:pStyle w:val="13"/>
        <w:rPr>
          <w:rFonts w:ascii="宋体" w:hAnsi="宋体" w:eastAsia="宋体" w:cs="宋体"/>
          <w:color w:val="auto"/>
          <w:spacing w:val="0"/>
          <w:position w:val="0"/>
          <w:sz w:val="24"/>
          <w:highlight w:val="none"/>
          <w:shd w:val="clear" w:fill="auto"/>
        </w:rPr>
      </w:pPr>
    </w:p>
    <w:p w14:paraId="510CC146">
      <w:pPr>
        <w:pStyle w:val="13"/>
        <w:rPr>
          <w:rFonts w:ascii="宋体" w:hAnsi="宋体" w:eastAsia="宋体" w:cs="宋体"/>
          <w:color w:val="auto"/>
          <w:spacing w:val="0"/>
          <w:position w:val="0"/>
          <w:sz w:val="24"/>
          <w:highlight w:val="none"/>
          <w:shd w:val="clear" w:fill="auto"/>
        </w:rPr>
      </w:pPr>
    </w:p>
    <w:p w14:paraId="485006DD">
      <w:pPr>
        <w:pStyle w:val="13"/>
        <w:rPr>
          <w:rFonts w:ascii="宋体" w:hAnsi="宋体" w:eastAsia="宋体" w:cs="宋体"/>
          <w:color w:val="auto"/>
          <w:spacing w:val="0"/>
          <w:position w:val="0"/>
          <w:sz w:val="24"/>
          <w:highlight w:val="none"/>
          <w:shd w:val="clear" w:fill="auto"/>
        </w:rPr>
      </w:pPr>
    </w:p>
    <w:p w14:paraId="58FC3770">
      <w:pPr>
        <w:pStyle w:val="13"/>
        <w:rPr>
          <w:rFonts w:ascii="宋体" w:hAnsi="宋体" w:eastAsia="宋体" w:cs="宋体"/>
          <w:color w:val="auto"/>
          <w:spacing w:val="0"/>
          <w:position w:val="0"/>
          <w:sz w:val="24"/>
          <w:highlight w:val="none"/>
          <w:shd w:val="clear" w:fill="auto"/>
        </w:rPr>
      </w:pPr>
    </w:p>
    <w:p w14:paraId="0B181509">
      <w:pPr>
        <w:pStyle w:val="13"/>
        <w:rPr>
          <w:rFonts w:ascii="宋体" w:hAnsi="宋体" w:eastAsia="宋体" w:cs="宋体"/>
          <w:color w:val="auto"/>
          <w:spacing w:val="0"/>
          <w:position w:val="0"/>
          <w:sz w:val="24"/>
          <w:highlight w:val="none"/>
          <w:shd w:val="clear" w:fill="auto"/>
        </w:rPr>
      </w:pPr>
    </w:p>
    <w:p w14:paraId="42FB2086">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 xml:space="preserve">  其他资料</w:t>
      </w:r>
    </w:p>
    <w:p w14:paraId="394D791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50286B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EA9EA84">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F669CFF">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58D4C6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CB1871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2D9BD2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15AF3B0">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246AF9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BD291B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ABEE76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05359B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F190C8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B54A32D">
      <w:pPr>
        <w:pStyle w:val="18"/>
        <w:rPr>
          <w:rFonts w:ascii="宋体" w:hAnsi="宋体" w:eastAsia="宋体" w:cs="宋体"/>
          <w:color w:val="auto"/>
          <w:spacing w:val="0"/>
          <w:position w:val="0"/>
          <w:sz w:val="24"/>
          <w:highlight w:val="none"/>
          <w:shd w:val="clear" w:fill="auto"/>
        </w:rPr>
      </w:pPr>
    </w:p>
    <w:p w14:paraId="5CDE0996">
      <w:pPr>
        <w:pStyle w:val="8"/>
        <w:rPr>
          <w:rFonts w:ascii="宋体" w:hAnsi="宋体" w:eastAsia="宋体" w:cs="宋体"/>
          <w:color w:val="auto"/>
          <w:spacing w:val="0"/>
          <w:position w:val="0"/>
          <w:sz w:val="24"/>
          <w:highlight w:val="none"/>
          <w:shd w:val="clear" w:fill="auto"/>
        </w:rPr>
      </w:pPr>
    </w:p>
    <w:p w14:paraId="5B46FAF2">
      <w:pPr>
        <w:rPr>
          <w:rFonts w:ascii="宋体" w:hAnsi="宋体" w:eastAsia="宋体" w:cs="宋体"/>
          <w:color w:val="auto"/>
          <w:spacing w:val="0"/>
          <w:position w:val="0"/>
          <w:sz w:val="24"/>
          <w:highlight w:val="none"/>
          <w:shd w:val="clear" w:fill="auto"/>
        </w:rPr>
      </w:pPr>
    </w:p>
    <w:p w14:paraId="55E13659">
      <w:pPr>
        <w:pStyle w:val="18"/>
        <w:rPr>
          <w:rFonts w:ascii="宋体" w:hAnsi="宋体" w:eastAsia="宋体" w:cs="宋体"/>
          <w:color w:val="auto"/>
          <w:spacing w:val="0"/>
          <w:position w:val="0"/>
          <w:sz w:val="24"/>
          <w:highlight w:val="none"/>
          <w:shd w:val="clear" w:fill="auto"/>
        </w:rPr>
      </w:pPr>
    </w:p>
    <w:p w14:paraId="5D729F02">
      <w:pPr>
        <w:pStyle w:val="8"/>
        <w:rPr>
          <w:rFonts w:ascii="宋体" w:hAnsi="宋体" w:eastAsia="宋体" w:cs="宋体"/>
          <w:color w:val="auto"/>
          <w:spacing w:val="0"/>
          <w:position w:val="0"/>
          <w:sz w:val="24"/>
          <w:highlight w:val="none"/>
          <w:shd w:val="clear" w:fill="auto"/>
        </w:rPr>
      </w:pPr>
    </w:p>
    <w:p w14:paraId="67687DF6">
      <w:pPr>
        <w:rPr>
          <w:rFonts w:ascii="宋体" w:hAnsi="宋体" w:eastAsia="宋体" w:cs="宋体"/>
          <w:color w:val="auto"/>
          <w:spacing w:val="0"/>
          <w:position w:val="0"/>
          <w:sz w:val="24"/>
          <w:highlight w:val="none"/>
          <w:shd w:val="clear" w:fill="auto"/>
        </w:rPr>
      </w:pPr>
    </w:p>
    <w:p w14:paraId="7BC35A84">
      <w:pPr>
        <w:pStyle w:val="18"/>
        <w:rPr>
          <w:rFonts w:ascii="宋体" w:hAnsi="宋体" w:eastAsia="宋体" w:cs="宋体"/>
          <w:color w:val="auto"/>
          <w:spacing w:val="0"/>
          <w:position w:val="0"/>
          <w:sz w:val="24"/>
          <w:highlight w:val="none"/>
          <w:shd w:val="clear" w:fill="auto"/>
        </w:rPr>
      </w:pPr>
    </w:p>
    <w:p w14:paraId="737CF526">
      <w:pPr>
        <w:pStyle w:val="8"/>
        <w:rPr>
          <w:rFonts w:ascii="宋体" w:hAnsi="宋体" w:eastAsia="宋体" w:cs="宋体"/>
          <w:color w:val="auto"/>
          <w:spacing w:val="0"/>
          <w:position w:val="0"/>
          <w:sz w:val="24"/>
          <w:highlight w:val="none"/>
          <w:shd w:val="clear" w:fill="auto"/>
        </w:rPr>
      </w:pPr>
    </w:p>
    <w:p w14:paraId="62970B94">
      <w:pPr>
        <w:rPr>
          <w:rFonts w:ascii="宋体" w:hAnsi="宋体" w:eastAsia="宋体" w:cs="宋体"/>
          <w:color w:val="auto"/>
          <w:spacing w:val="0"/>
          <w:position w:val="0"/>
          <w:sz w:val="24"/>
          <w:highlight w:val="none"/>
          <w:shd w:val="clear" w:fill="auto"/>
        </w:rPr>
      </w:pPr>
    </w:p>
    <w:p w14:paraId="40629803">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59E86E0A">
      <w:pPr>
        <w:pStyle w:val="13"/>
        <w:rPr>
          <w:rFonts w:hint="eastAsia" w:ascii="宋体" w:hAnsi="宋体" w:eastAsia="宋体" w:cs="宋体"/>
          <w:color w:val="auto"/>
          <w:spacing w:val="0"/>
          <w:position w:val="0"/>
          <w:sz w:val="24"/>
          <w:highlight w:val="none"/>
          <w:shd w:val="clear" w:fill="auto"/>
          <w:lang w:eastAsia="zh-CN"/>
        </w:rPr>
      </w:pPr>
    </w:p>
    <w:p w14:paraId="4B109688">
      <w:pPr>
        <w:pStyle w:val="13"/>
        <w:rPr>
          <w:rFonts w:hint="eastAsia" w:ascii="宋体" w:hAnsi="宋体" w:eastAsia="宋体" w:cs="宋体"/>
          <w:color w:val="auto"/>
          <w:spacing w:val="0"/>
          <w:position w:val="0"/>
          <w:sz w:val="24"/>
          <w:highlight w:val="none"/>
          <w:shd w:val="clear" w:fill="auto"/>
          <w:lang w:eastAsia="zh-CN"/>
        </w:rPr>
      </w:pPr>
    </w:p>
    <w:p w14:paraId="06926CB7">
      <w:pPr>
        <w:pStyle w:val="13"/>
        <w:rPr>
          <w:rFonts w:hint="eastAsia" w:ascii="宋体" w:hAnsi="宋体" w:eastAsia="宋体" w:cs="宋体"/>
          <w:color w:val="auto"/>
          <w:spacing w:val="0"/>
          <w:position w:val="0"/>
          <w:sz w:val="24"/>
          <w:highlight w:val="none"/>
          <w:shd w:val="clear" w:fill="auto"/>
          <w:lang w:eastAsia="zh-CN"/>
        </w:rPr>
      </w:pPr>
    </w:p>
    <w:p w14:paraId="24A10DF8">
      <w:pPr>
        <w:pStyle w:val="18"/>
        <w:rPr>
          <w:rFonts w:ascii="宋体" w:hAnsi="宋体" w:eastAsia="宋体" w:cs="宋体"/>
          <w:color w:val="auto"/>
          <w:spacing w:val="0"/>
          <w:position w:val="0"/>
          <w:sz w:val="24"/>
          <w:highlight w:val="none"/>
          <w:shd w:val="clear" w:fill="auto"/>
        </w:rPr>
      </w:pPr>
    </w:p>
    <w:p w14:paraId="54479C21">
      <w:pPr>
        <w:pStyle w:val="8"/>
        <w:rPr>
          <w:rFonts w:ascii="宋体" w:hAnsi="宋体" w:eastAsia="宋体" w:cs="宋体"/>
          <w:color w:val="auto"/>
          <w:spacing w:val="0"/>
          <w:position w:val="0"/>
          <w:sz w:val="24"/>
          <w:highlight w:val="none"/>
          <w:shd w:val="clear" w:fill="auto"/>
        </w:rPr>
      </w:pPr>
    </w:p>
    <w:p w14:paraId="6467855F">
      <w:pPr>
        <w:rPr>
          <w:rFonts w:ascii="宋体" w:hAnsi="宋体" w:eastAsia="宋体" w:cs="宋体"/>
          <w:color w:val="auto"/>
          <w:spacing w:val="0"/>
          <w:position w:val="0"/>
          <w:sz w:val="24"/>
          <w:highlight w:val="none"/>
          <w:shd w:val="clear" w:fill="auto"/>
        </w:rPr>
      </w:pPr>
    </w:p>
    <w:p w14:paraId="68FA7FA9">
      <w:pPr>
        <w:pStyle w:val="18"/>
        <w:rPr>
          <w:highlight w:val="none"/>
        </w:rPr>
      </w:pPr>
    </w:p>
    <w:p w14:paraId="63DB0CB0">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8F32675">
      <w:pPr>
        <w:spacing w:before="0" w:after="0" w:line="360" w:lineRule="auto"/>
        <w:ind w:left="0" w:right="0" w:firstLine="0"/>
        <w:jc w:val="both"/>
        <w:rPr>
          <w:rFonts w:hint="default" w:ascii="宋体" w:hAnsi="宋体" w:eastAsia="宋体" w:cs="宋体"/>
          <w:b/>
          <w:color w:val="auto"/>
          <w:spacing w:val="0"/>
          <w:position w:val="0"/>
          <w:sz w:val="21"/>
          <w:szCs w:val="21"/>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t>格式</w:t>
      </w:r>
      <w:r>
        <w:rPr>
          <w:rFonts w:hint="eastAsia" w:ascii="宋体" w:hAnsi="宋体" w:eastAsia="宋体" w:cs="宋体"/>
          <w:color w:val="auto"/>
          <w:spacing w:val="0"/>
          <w:position w:val="0"/>
          <w:sz w:val="21"/>
          <w:szCs w:val="21"/>
          <w:highlight w:val="none"/>
          <w:shd w:val="clear" w:fill="auto"/>
          <w:lang w:val="en-US" w:eastAsia="zh-CN"/>
        </w:rPr>
        <w:t>12</w:t>
      </w:r>
    </w:p>
    <w:p w14:paraId="6AA3558F">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0DCC272D">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E9CB1E3">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854F7A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7BD8763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7E3C52E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6499373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7D3599F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7B53FA2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4165E26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2402006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758D959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3955F69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6EE42DB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6D82A5B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5053B88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B94280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79562A0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5AFC3EF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E188DA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34F0CC7D">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6F0F3FBB">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A605898">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1F37B200">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25BB4760">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098B3ACC">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1D788968">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8866B8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5798A7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724307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86B674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BE007D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6B5ED79">
      <w:pPr>
        <w:pStyle w:val="18"/>
        <w:rPr>
          <w:rFonts w:hint="eastAsia" w:ascii="宋体" w:hAnsi="宋体" w:eastAsia="宋体" w:cs="宋体"/>
          <w:b/>
          <w:color w:val="auto"/>
          <w:spacing w:val="0"/>
          <w:position w:val="0"/>
          <w:sz w:val="21"/>
          <w:szCs w:val="21"/>
          <w:highlight w:val="none"/>
          <w:shd w:val="clear" w:fill="auto"/>
        </w:rPr>
      </w:pPr>
    </w:p>
    <w:p w14:paraId="2ECE8064">
      <w:pPr>
        <w:pStyle w:val="8"/>
        <w:rPr>
          <w:rFonts w:hint="eastAsia" w:ascii="宋体" w:hAnsi="宋体" w:eastAsia="宋体" w:cs="宋体"/>
          <w:b/>
          <w:color w:val="auto"/>
          <w:spacing w:val="0"/>
          <w:position w:val="0"/>
          <w:sz w:val="21"/>
          <w:szCs w:val="21"/>
          <w:highlight w:val="none"/>
          <w:shd w:val="clear" w:fill="auto"/>
        </w:rPr>
      </w:pPr>
    </w:p>
    <w:p w14:paraId="09343D38">
      <w:pPr>
        <w:rPr>
          <w:rFonts w:hint="eastAsia" w:ascii="宋体" w:hAnsi="宋体" w:eastAsia="宋体" w:cs="宋体"/>
          <w:b/>
          <w:color w:val="auto"/>
          <w:spacing w:val="0"/>
          <w:position w:val="0"/>
          <w:sz w:val="21"/>
          <w:szCs w:val="21"/>
          <w:highlight w:val="none"/>
          <w:shd w:val="clear" w:fill="auto"/>
        </w:rPr>
      </w:pPr>
    </w:p>
    <w:p w14:paraId="32F5244B">
      <w:pPr>
        <w:pStyle w:val="18"/>
        <w:rPr>
          <w:rFonts w:hint="eastAsia" w:ascii="宋体" w:hAnsi="宋体" w:eastAsia="宋体" w:cs="宋体"/>
          <w:b/>
          <w:color w:val="auto"/>
          <w:spacing w:val="0"/>
          <w:position w:val="0"/>
          <w:sz w:val="21"/>
          <w:szCs w:val="21"/>
          <w:highlight w:val="none"/>
          <w:shd w:val="clear" w:fill="auto"/>
        </w:rPr>
      </w:pPr>
    </w:p>
    <w:p w14:paraId="7AA64312">
      <w:pPr>
        <w:pStyle w:val="8"/>
        <w:rPr>
          <w:rFonts w:hint="eastAsia" w:ascii="宋体" w:hAnsi="宋体" w:eastAsia="宋体" w:cs="宋体"/>
          <w:b/>
          <w:color w:val="auto"/>
          <w:spacing w:val="0"/>
          <w:position w:val="0"/>
          <w:sz w:val="21"/>
          <w:szCs w:val="21"/>
          <w:highlight w:val="none"/>
          <w:shd w:val="clear" w:fill="auto"/>
        </w:rPr>
      </w:pPr>
    </w:p>
    <w:p w14:paraId="5A22099F">
      <w:pPr>
        <w:rPr>
          <w:rFonts w:hint="eastAsia" w:ascii="宋体" w:hAnsi="宋体" w:eastAsia="宋体" w:cs="宋体"/>
          <w:b/>
          <w:color w:val="auto"/>
          <w:spacing w:val="0"/>
          <w:position w:val="0"/>
          <w:sz w:val="21"/>
          <w:szCs w:val="21"/>
          <w:highlight w:val="none"/>
          <w:shd w:val="clear" w:fill="auto"/>
        </w:rPr>
      </w:pPr>
    </w:p>
    <w:p w14:paraId="70FDC6B5">
      <w:pPr>
        <w:pStyle w:val="18"/>
        <w:rPr>
          <w:rFonts w:hint="eastAsia" w:ascii="宋体" w:hAnsi="宋体" w:eastAsia="宋体" w:cs="宋体"/>
          <w:b/>
          <w:color w:val="auto"/>
          <w:spacing w:val="0"/>
          <w:position w:val="0"/>
          <w:sz w:val="21"/>
          <w:szCs w:val="21"/>
          <w:highlight w:val="none"/>
          <w:shd w:val="clear" w:fill="auto"/>
        </w:rPr>
      </w:pPr>
    </w:p>
    <w:p w14:paraId="72D512CA">
      <w:pPr>
        <w:pStyle w:val="8"/>
        <w:rPr>
          <w:rFonts w:hint="eastAsia" w:ascii="宋体" w:hAnsi="宋体" w:eastAsia="宋体" w:cs="宋体"/>
          <w:sz w:val="21"/>
          <w:szCs w:val="21"/>
          <w:highlight w:val="none"/>
        </w:rPr>
      </w:pPr>
    </w:p>
    <w:p w14:paraId="0A86A549">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0BB73E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A017D7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EDE9E86">
      <w:pPr>
        <w:pStyle w:val="2"/>
        <w:rPr>
          <w:rFonts w:hint="eastAsia" w:ascii="宋体" w:hAnsi="宋体" w:eastAsia="宋体" w:cs="宋体"/>
          <w:b/>
          <w:color w:val="auto"/>
          <w:spacing w:val="0"/>
          <w:position w:val="0"/>
          <w:sz w:val="21"/>
          <w:szCs w:val="21"/>
          <w:highlight w:val="none"/>
          <w:shd w:val="clear" w:fill="auto"/>
        </w:rPr>
      </w:pPr>
    </w:p>
    <w:p w14:paraId="0745969E">
      <w:pPr>
        <w:pStyle w:val="5"/>
        <w:rPr>
          <w:rFonts w:hint="eastAsia" w:ascii="宋体" w:hAnsi="宋体" w:eastAsia="宋体" w:cs="宋体"/>
          <w:b/>
          <w:color w:val="auto"/>
          <w:spacing w:val="0"/>
          <w:position w:val="0"/>
          <w:sz w:val="21"/>
          <w:szCs w:val="21"/>
          <w:highlight w:val="none"/>
          <w:shd w:val="clear" w:fill="auto"/>
        </w:rPr>
      </w:pPr>
    </w:p>
    <w:p w14:paraId="6A9E2047">
      <w:pPr>
        <w:rPr>
          <w:rFonts w:hint="eastAsia" w:ascii="宋体" w:hAnsi="宋体" w:eastAsia="宋体" w:cs="宋体"/>
          <w:b/>
          <w:color w:val="auto"/>
          <w:spacing w:val="0"/>
          <w:position w:val="0"/>
          <w:sz w:val="21"/>
          <w:szCs w:val="21"/>
          <w:highlight w:val="none"/>
          <w:shd w:val="clear" w:fill="auto"/>
        </w:rPr>
      </w:pPr>
    </w:p>
    <w:p w14:paraId="426C39C2">
      <w:pPr>
        <w:pStyle w:val="2"/>
        <w:rPr>
          <w:rFonts w:hint="eastAsia" w:ascii="宋体" w:hAnsi="宋体" w:eastAsia="宋体" w:cs="宋体"/>
          <w:b/>
          <w:color w:val="auto"/>
          <w:spacing w:val="0"/>
          <w:position w:val="0"/>
          <w:sz w:val="21"/>
          <w:szCs w:val="21"/>
          <w:highlight w:val="none"/>
          <w:shd w:val="clear" w:fill="auto"/>
        </w:rPr>
      </w:pPr>
    </w:p>
    <w:p w14:paraId="619ACE0B">
      <w:pPr>
        <w:pStyle w:val="5"/>
        <w:rPr>
          <w:rFonts w:hint="eastAsia" w:ascii="宋体" w:hAnsi="宋体" w:eastAsia="宋体" w:cs="宋体"/>
          <w:b/>
          <w:color w:val="auto"/>
          <w:spacing w:val="0"/>
          <w:position w:val="0"/>
          <w:sz w:val="21"/>
          <w:szCs w:val="21"/>
          <w:highlight w:val="none"/>
          <w:shd w:val="clear" w:fill="auto"/>
        </w:rPr>
      </w:pPr>
    </w:p>
    <w:p w14:paraId="6FC6A5D8">
      <w:pPr>
        <w:rPr>
          <w:rFonts w:hint="eastAsia" w:ascii="宋体" w:hAnsi="宋体" w:eastAsia="宋体" w:cs="宋体"/>
          <w:b/>
          <w:color w:val="auto"/>
          <w:spacing w:val="0"/>
          <w:position w:val="0"/>
          <w:sz w:val="21"/>
          <w:szCs w:val="21"/>
          <w:highlight w:val="none"/>
          <w:shd w:val="clear" w:fill="auto"/>
        </w:rPr>
      </w:pPr>
    </w:p>
    <w:p w14:paraId="3B221A06">
      <w:pPr>
        <w:pStyle w:val="2"/>
        <w:rPr>
          <w:rFonts w:hint="eastAsia" w:ascii="宋体" w:hAnsi="宋体" w:eastAsia="宋体" w:cs="宋体"/>
          <w:b/>
          <w:color w:val="auto"/>
          <w:spacing w:val="0"/>
          <w:position w:val="0"/>
          <w:sz w:val="21"/>
          <w:szCs w:val="21"/>
          <w:highlight w:val="none"/>
          <w:shd w:val="clear" w:fill="auto"/>
        </w:rPr>
      </w:pPr>
    </w:p>
    <w:p w14:paraId="45E1DEB4">
      <w:pPr>
        <w:pStyle w:val="5"/>
        <w:rPr>
          <w:rFonts w:hint="eastAsia" w:ascii="宋体" w:hAnsi="宋体" w:eastAsia="宋体" w:cs="宋体"/>
          <w:b/>
          <w:color w:val="auto"/>
          <w:spacing w:val="0"/>
          <w:position w:val="0"/>
          <w:sz w:val="21"/>
          <w:szCs w:val="21"/>
          <w:highlight w:val="none"/>
          <w:shd w:val="clear" w:fill="auto"/>
        </w:rPr>
      </w:pPr>
    </w:p>
    <w:p w14:paraId="5216A4FE">
      <w:pPr>
        <w:rPr>
          <w:rFonts w:hint="eastAsia" w:ascii="宋体" w:hAnsi="宋体" w:eastAsia="宋体" w:cs="宋体"/>
          <w:b/>
          <w:color w:val="auto"/>
          <w:spacing w:val="0"/>
          <w:position w:val="0"/>
          <w:sz w:val="21"/>
          <w:szCs w:val="21"/>
          <w:highlight w:val="none"/>
          <w:shd w:val="clear" w:fill="auto"/>
        </w:rPr>
      </w:pPr>
    </w:p>
    <w:p w14:paraId="29DFA55C">
      <w:pPr>
        <w:pStyle w:val="2"/>
        <w:rPr>
          <w:rFonts w:hint="eastAsia"/>
          <w:highlight w:val="none"/>
        </w:rPr>
      </w:pPr>
    </w:p>
    <w:p w14:paraId="53A5CB9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301E610">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4364F465">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B880E34">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466777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168559DE">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05FB44B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78A1362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0BB88CF">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1C74F89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21F33CD">
      <w:pPr>
        <w:pStyle w:val="18"/>
        <w:rPr>
          <w:rFonts w:hint="eastAsia" w:ascii="宋体" w:hAnsi="宋体" w:eastAsia="宋体" w:cs="宋体"/>
          <w:b/>
          <w:color w:val="auto"/>
          <w:spacing w:val="0"/>
          <w:position w:val="0"/>
          <w:sz w:val="21"/>
          <w:szCs w:val="21"/>
          <w:highlight w:val="none"/>
          <w:shd w:val="clear" w:fill="auto"/>
        </w:rPr>
      </w:pPr>
    </w:p>
    <w:p w14:paraId="2E247B63">
      <w:pPr>
        <w:pStyle w:val="8"/>
        <w:rPr>
          <w:rFonts w:ascii="宋体" w:hAnsi="宋体" w:eastAsia="宋体" w:cs="宋体"/>
          <w:b/>
          <w:color w:val="auto"/>
          <w:spacing w:val="0"/>
          <w:position w:val="0"/>
          <w:sz w:val="28"/>
          <w:highlight w:val="none"/>
          <w:shd w:val="clear" w:fill="auto"/>
        </w:rPr>
      </w:pPr>
    </w:p>
    <w:p w14:paraId="38F483D6">
      <w:pPr>
        <w:rPr>
          <w:rFonts w:ascii="宋体" w:hAnsi="宋体" w:eastAsia="宋体" w:cs="宋体"/>
          <w:b/>
          <w:color w:val="auto"/>
          <w:spacing w:val="0"/>
          <w:position w:val="0"/>
          <w:sz w:val="28"/>
          <w:highlight w:val="none"/>
          <w:shd w:val="clear" w:fill="auto"/>
        </w:rPr>
      </w:pPr>
    </w:p>
    <w:p w14:paraId="6217CF92">
      <w:pPr>
        <w:pStyle w:val="18"/>
        <w:rPr>
          <w:rFonts w:ascii="宋体" w:hAnsi="宋体" w:eastAsia="宋体" w:cs="宋体"/>
          <w:b/>
          <w:color w:val="auto"/>
          <w:spacing w:val="0"/>
          <w:position w:val="0"/>
          <w:sz w:val="28"/>
          <w:highlight w:val="none"/>
          <w:shd w:val="clear" w:fill="auto"/>
        </w:rPr>
      </w:pPr>
    </w:p>
    <w:p w14:paraId="623401DE">
      <w:pPr>
        <w:pStyle w:val="8"/>
        <w:rPr>
          <w:rFonts w:ascii="宋体" w:hAnsi="宋体" w:eastAsia="宋体" w:cs="宋体"/>
          <w:b/>
          <w:color w:val="auto"/>
          <w:spacing w:val="0"/>
          <w:position w:val="0"/>
          <w:sz w:val="28"/>
          <w:highlight w:val="none"/>
          <w:shd w:val="clear" w:fill="auto"/>
        </w:rPr>
      </w:pPr>
    </w:p>
    <w:p w14:paraId="4C409E3B">
      <w:pPr>
        <w:rPr>
          <w:rFonts w:ascii="宋体" w:hAnsi="宋体" w:eastAsia="宋体" w:cs="宋体"/>
          <w:b/>
          <w:color w:val="auto"/>
          <w:spacing w:val="0"/>
          <w:position w:val="0"/>
          <w:sz w:val="28"/>
          <w:highlight w:val="none"/>
          <w:shd w:val="clear" w:fill="auto"/>
        </w:rPr>
      </w:pPr>
    </w:p>
    <w:p w14:paraId="388857ED">
      <w:pPr>
        <w:pStyle w:val="18"/>
        <w:rPr>
          <w:rFonts w:ascii="宋体" w:hAnsi="宋体" w:eastAsia="宋体" w:cs="宋体"/>
          <w:b/>
          <w:color w:val="auto"/>
          <w:spacing w:val="0"/>
          <w:position w:val="0"/>
          <w:sz w:val="28"/>
          <w:highlight w:val="none"/>
          <w:shd w:val="clear" w:fill="auto"/>
        </w:rPr>
      </w:pPr>
    </w:p>
    <w:p w14:paraId="2A61F3D2">
      <w:pPr>
        <w:pStyle w:val="8"/>
        <w:rPr>
          <w:rFonts w:ascii="宋体" w:hAnsi="宋体" w:eastAsia="宋体" w:cs="宋体"/>
          <w:b/>
          <w:color w:val="auto"/>
          <w:spacing w:val="0"/>
          <w:position w:val="0"/>
          <w:sz w:val="28"/>
          <w:highlight w:val="none"/>
          <w:shd w:val="clear" w:fill="auto"/>
        </w:rPr>
      </w:pPr>
    </w:p>
    <w:p w14:paraId="180175B4">
      <w:pPr>
        <w:rPr>
          <w:rFonts w:ascii="宋体" w:hAnsi="宋体" w:eastAsia="宋体" w:cs="宋体"/>
          <w:b/>
          <w:color w:val="auto"/>
          <w:spacing w:val="0"/>
          <w:position w:val="0"/>
          <w:sz w:val="28"/>
          <w:highlight w:val="none"/>
          <w:shd w:val="clear" w:fill="auto"/>
        </w:rPr>
      </w:pPr>
    </w:p>
    <w:p w14:paraId="76DC9D61">
      <w:pPr>
        <w:pStyle w:val="18"/>
        <w:rPr>
          <w:rFonts w:ascii="宋体" w:hAnsi="宋体" w:eastAsia="宋体" w:cs="宋体"/>
          <w:b/>
          <w:color w:val="auto"/>
          <w:spacing w:val="0"/>
          <w:position w:val="0"/>
          <w:sz w:val="28"/>
          <w:highlight w:val="none"/>
          <w:shd w:val="clear" w:fill="auto"/>
        </w:rPr>
      </w:pPr>
    </w:p>
    <w:p w14:paraId="268EDF9C">
      <w:pPr>
        <w:pStyle w:val="8"/>
        <w:rPr>
          <w:rFonts w:ascii="宋体" w:hAnsi="宋体" w:eastAsia="宋体" w:cs="宋体"/>
          <w:b/>
          <w:color w:val="auto"/>
          <w:spacing w:val="0"/>
          <w:position w:val="0"/>
          <w:sz w:val="28"/>
          <w:highlight w:val="none"/>
          <w:shd w:val="clear" w:fill="auto"/>
        </w:rPr>
      </w:pPr>
    </w:p>
    <w:p w14:paraId="27B195B0">
      <w:pPr>
        <w:rPr>
          <w:rFonts w:ascii="宋体" w:hAnsi="宋体" w:eastAsia="宋体" w:cs="宋体"/>
          <w:b/>
          <w:color w:val="auto"/>
          <w:spacing w:val="0"/>
          <w:position w:val="0"/>
          <w:sz w:val="28"/>
          <w:highlight w:val="none"/>
          <w:shd w:val="clear" w:fill="auto"/>
        </w:rPr>
      </w:pPr>
    </w:p>
    <w:p w14:paraId="45CC4F8C">
      <w:pPr>
        <w:pStyle w:val="18"/>
        <w:rPr>
          <w:rFonts w:ascii="宋体" w:hAnsi="宋体" w:eastAsia="宋体" w:cs="宋体"/>
          <w:b/>
          <w:color w:val="auto"/>
          <w:spacing w:val="0"/>
          <w:position w:val="0"/>
          <w:sz w:val="28"/>
          <w:highlight w:val="none"/>
          <w:shd w:val="clear" w:fill="auto"/>
        </w:rPr>
      </w:pPr>
    </w:p>
    <w:p w14:paraId="3505B3A9">
      <w:pPr>
        <w:pStyle w:val="8"/>
        <w:rPr>
          <w:rFonts w:ascii="宋体" w:hAnsi="宋体" w:eastAsia="宋体" w:cs="宋体"/>
          <w:b/>
          <w:color w:val="auto"/>
          <w:spacing w:val="0"/>
          <w:position w:val="0"/>
          <w:sz w:val="28"/>
          <w:highlight w:val="none"/>
          <w:shd w:val="clear" w:fill="auto"/>
        </w:rPr>
      </w:pPr>
    </w:p>
    <w:p w14:paraId="4300969E">
      <w:pPr>
        <w:rPr>
          <w:rFonts w:ascii="宋体" w:hAnsi="宋体" w:eastAsia="宋体" w:cs="宋体"/>
          <w:b/>
          <w:color w:val="auto"/>
          <w:spacing w:val="0"/>
          <w:position w:val="0"/>
          <w:sz w:val="28"/>
          <w:highlight w:val="none"/>
          <w:shd w:val="clear" w:fill="auto"/>
        </w:rPr>
      </w:pPr>
    </w:p>
    <w:p w14:paraId="6C6D98DE">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1DA11094">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6EA8187C">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430C12F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8DF0B0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208509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5798CA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AD33AC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828990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9D658A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1EC14F9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72A46AA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787D3A4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359F60E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6143ACF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106E165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30AD0A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C272933">
      <w:pPr>
        <w:pStyle w:val="2"/>
        <w:rPr>
          <w:rFonts w:ascii="黑体" w:hAnsi="黑体" w:eastAsia="黑体" w:cs="黑体"/>
          <w:color w:val="auto"/>
          <w:spacing w:val="0"/>
          <w:position w:val="0"/>
          <w:sz w:val="30"/>
          <w:highlight w:val="none"/>
          <w:shd w:val="clear" w:fill="auto"/>
        </w:rPr>
      </w:pPr>
    </w:p>
    <w:p w14:paraId="290D22A4">
      <w:pPr>
        <w:pStyle w:val="5"/>
        <w:rPr>
          <w:rFonts w:ascii="黑体" w:hAnsi="黑体" w:eastAsia="黑体" w:cs="黑体"/>
          <w:color w:val="auto"/>
          <w:spacing w:val="0"/>
          <w:position w:val="0"/>
          <w:sz w:val="30"/>
          <w:highlight w:val="none"/>
          <w:shd w:val="clear" w:fill="auto"/>
        </w:rPr>
      </w:pPr>
    </w:p>
    <w:p w14:paraId="072EDA25">
      <w:pPr>
        <w:rPr>
          <w:rFonts w:ascii="黑体" w:hAnsi="黑体" w:eastAsia="黑体" w:cs="黑体"/>
          <w:color w:val="auto"/>
          <w:spacing w:val="0"/>
          <w:position w:val="0"/>
          <w:sz w:val="30"/>
          <w:highlight w:val="none"/>
          <w:shd w:val="clear" w:fill="auto"/>
        </w:rPr>
      </w:pPr>
    </w:p>
    <w:p w14:paraId="057D67C8">
      <w:pPr>
        <w:pStyle w:val="2"/>
        <w:rPr>
          <w:highlight w:val="none"/>
        </w:rPr>
      </w:pPr>
    </w:p>
    <w:p w14:paraId="3C9DCE8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4B2F53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6FC81200">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1ADCB8F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37447B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675296A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2D538E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06F436A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3851E96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62D782E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69561B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69540F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1CD78FD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11697AD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1566C4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609FBC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6E44989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F5C008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147C59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66B3FAC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67E10D8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60A7B4D4">
      <w:pPr>
        <w:widowControl w:val="0"/>
        <w:numPr>
          <w:ilvl w:val="0"/>
          <w:numId w:val="2"/>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1175E911">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449F3F94">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515E8D2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4473BA4B">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5342B31A">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0A4C856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43172820">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F49941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59211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3AB8F99">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8188AC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A6D62E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C918973">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CBE56D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C22364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D757ED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E10B663">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904998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DDF7817">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64DC602">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A597418">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758CF44">
      <w:pPr>
        <w:pStyle w:val="2"/>
        <w:rPr>
          <w:highlight w:val="none"/>
        </w:rPr>
      </w:pPr>
    </w:p>
    <w:p w14:paraId="33FAD448">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02BD977A">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7722E36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4BEDB23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5297B90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2DD0DEB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520747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08701D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132EFE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ED1E17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3E4C9DC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A5EFE9">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4D72A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0C53C5">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F9BB2F">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58D195">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35656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CE3CD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55DE746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85D64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3C28A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4A9C2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08E98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295F7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1820BF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474BA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268B383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1E5BA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79FE5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FFB32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FD447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20F63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67FB4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0D951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78E7BC9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21B85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5F533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D0AEF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E453B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25938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398AB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3AC33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790FF8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246AD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696FC31D">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5B68015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6ADA87C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0E76E5A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12C434D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3C570E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B2B1DF3">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65C016C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61C6C98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1635326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226F0BE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5169505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153E49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0EA0884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6152521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1C83001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25AEB7DE">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753963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488B151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48EA17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709225B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071AEFA1">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7F738137">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验收方法</w:t>
      </w:r>
    </w:p>
    <w:p w14:paraId="3B0CB54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1BD1BB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4A6DAA2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2C3D2C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1C8097C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08A52FA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786F2E5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0E75C5A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645C6FF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3FA1D73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70E913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182EC64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0225648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711FFDC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7DF522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A346C34">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5CE3BB0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6C8DDC5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1FEE8D8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762590D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34161C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6FE638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6DC1229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1C511A3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4F4FBDB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759E6C6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0564E8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607A52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13E96C7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268B789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08D29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826E74B">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60D25F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27300EE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671F61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4D1E6AE8">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4D6D58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6D08497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F394B2D">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67E875F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1998635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7F43822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6534D66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2B38D47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6272A0C7">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77A1587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52D5C8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4261DD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567C4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C4990C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7333156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5A8F871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2B721E7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6828DF5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1B54E8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5262EF3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415EB2D0">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7DCB936A">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766A026B">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42089FDB">
      <w:pPr>
        <w:rPr>
          <w:highlight w:val="none"/>
        </w:rPr>
      </w:pPr>
    </w:p>
    <w:p w14:paraId="7122297E">
      <w:pPr>
        <w:rPr>
          <w:highlight w:val="none"/>
        </w:rPr>
      </w:pPr>
    </w:p>
    <w:p w14:paraId="2B244E24">
      <w:pPr>
        <w:rPr>
          <w:highlight w:val="none"/>
        </w:rPr>
      </w:pPr>
    </w:p>
    <w:p w14:paraId="58566AF4">
      <w:pPr>
        <w:rPr>
          <w:highlight w:val="none"/>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简标宋">
    <w:altName w:val="宋体"/>
    <w:panose1 w:val="00000000000000000000"/>
    <w:charset w:val="00"/>
    <w:family w:val="auto"/>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F02AA">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3EAB53">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53EAB53">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DCC8D7"/>
    <w:multiLevelType w:val="singleLevel"/>
    <w:tmpl w:val="0FDCC8D7"/>
    <w:lvl w:ilvl="0" w:tentative="0">
      <w:start w:val="1"/>
      <w:numFmt w:val="decimal"/>
      <w:suff w:val="nothing"/>
      <w:lvlText w:val="%1、"/>
      <w:lvlJc w:val="left"/>
    </w:lvl>
  </w:abstractNum>
  <w:abstractNum w:abstractNumId="1">
    <w:nsid w:val="629F7852"/>
    <w:multiLevelType w:val="singleLevel"/>
    <w:tmpl w:val="629F7852"/>
    <w:lvl w:ilvl="0" w:tentative="0">
      <w:start w:val="1"/>
      <w:numFmt w:val="decimal"/>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372036"/>
    <w:rsid w:val="06051D36"/>
    <w:rsid w:val="08372036"/>
    <w:rsid w:val="0EC211EB"/>
    <w:rsid w:val="28CB33E9"/>
    <w:rsid w:val="44125C19"/>
    <w:rsid w:val="57B25343"/>
    <w:rsid w:val="59706DE6"/>
    <w:rsid w:val="666D1BC7"/>
    <w:rsid w:val="6ADF0BB9"/>
    <w:rsid w:val="72CD5E1D"/>
    <w:rsid w:val="7AD47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7"/>
    <w:qFormat/>
    <w:uiPriority w:val="0"/>
    <w:pPr>
      <w:widowControl w:val="0"/>
      <w:jc w:val="both"/>
    </w:pPr>
    <w:rPr>
      <w:rFonts w:asciiTheme="minorHAnsi" w:hAnsiTheme="minorHAnsi" w:eastAsiaTheme="minorEastAsia" w:cstheme="minorBidi"/>
      <w:sz w:val="21"/>
      <w:szCs w:val="22"/>
    </w:rPr>
  </w:style>
  <w:style w:type="paragraph" w:styleId="7">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spacing w:line="500" w:lineRule="exact"/>
      <w:ind w:firstLine="320" w:firstLineChars="100"/>
    </w:pPr>
    <w:rPr>
      <w:rFonts w:ascii="Times New Roman" w:hAnsi="Times New Roman" w:eastAsia="楷体"/>
    </w:rPr>
  </w:style>
  <w:style w:type="paragraph" w:styleId="3">
    <w:name w:val="Body Text"/>
    <w:basedOn w:val="1"/>
    <w:next w:val="4"/>
    <w:qFormat/>
    <w:uiPriority w:val="0"/>
    <w:pPr>
      <w:spacing w:after="120"/>
    </w:pPr>
    <w:rPr>
      <w:rFonts w:ascii="Calibri" w:hAnsi="Calibri"/>
      <w:kern w:val="0"/>
      <w:sz w:val="24"/>
      <w:szCs w:val="20"/>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paragraph" w:styleId="6">
    <w:name w:val="Body Text Indent"/>
    <w:basedOn w:val="1"/>
    <w:next w:val="1"/>
    <w:qFormat/>
    <w:uiPriority w:val="0"/>
    <w:pPr>
      <w:ind w:firstLine="570"/>
    </w:pPr>
    <w:rPr>
      <w:rFonts w:ascii="宋体" w:hAnsi="宋体"/>
      <w:sz w:val="28"/>
    </w:rPr>
  </w:style>
  <w:style w:type="paragraph" w:styleId="8">
    <w:name w:val="caption"/>
    <w:basedOn w:val="1"/>
    <w:next w:val="1"/>
    <w:qFormat/>
    <w:uiPriority w:val="0"/>
    <w:rPr>
      <w:rFonts w:ascii="Cambria" w:hAnsi="Cambria" w:eastAsia="黑体"/>
      <w:sz w:val="20"/>
    </w:rPr>
  </w:style>
  <w:style w:type="paragraph" w:styleId="9">
    <w:name w:val="footer"/>
    <w:basedOn w:val="1"/>
    <w:qFormat/>
    <w:uiPriority w:val="0"/>
    <w:pPr>
      <w:tabs>
        <w:tab w:val="center" w:pos="4153"/>
        <w:tab w:val="right" w:pos="8306"/>
      </w:tabs>
      <w:snapToGrid w:val="0"/>
      <w:jc w:val="left"/>
    </w:pPr>
    <w:rPr>
      <w:sz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BodyText1I"/>
    <w:basedOn w:val="14"/>
    <w:qFormat/>
    <w:uiPriority w:val="99"/>
    <w:pPr>
      <w:ind w:firstLine="420" w:firstLineChars="100"/>
    </w:pPr>
  </w:style>
  <w:style w:type="paragraph" w:customStyle="1" w:styleId="14">
    <w:name w:val="BodyText"/>
    <w:basedOn w:val="1"/>
    <w:next w:val="15"/>
    <w:qFormat/>
    <w:uiPriority w:val="99"/>
    <w:pPr>
      <w:spacing w:after="120"/>
    </w:pPr>
  </w:style>
  <w:style w:type="paragraph" w:customStyle="1" w:styleId="1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6">
    <w:name w:val="正文缩进1"/>
    <w:basedOn w:val="1"/>
    <w:qFormat/>
    <w:uiPriority w:val="0"/>
    <w:pPr>
      <w:widowControl/>
      <w:ind w:firstLine="420"/>
      <w:jc w:val="left"/>
    </w:pPr>
    <w:rPr>
      <w:rFonts w:ascii="Times New Roman" w:hAnsi="Times New Roman" w:eastAsia="宋体" w:cs="Times New Roman"/>
    </w:rPr>
  </w:style>
  <w:style w:type="character" w:customStyle="1" w:styleId="17">
    <w:name w:val="NormalCharacter"/>
    <w:link w:val="1"/>
    <w:qFormat/>
    <w:uiPriority w:val="0"/>
    <w:rPr>
      <w:rFonts w:asciiTheme="minorHAnsi" w:hAnsiTheme="minorHAnsi" w:eastAsiaTheme="minorEastAsia" w:cstheme="minorBidi"/>
      <w:sz w:val="21"/>
      <w:szCs w:val="22"/>
    </w:rPr>
  </w:style>
  <w:style w:type="paragraph" w:customStyle="1" w:styleId="18">
    <w:name w:val="无间隔1"/>
    <w:next w:val="8"/>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1456</Words>
  <Characters>1768</Characters>
  <Lines>0</Lines>
  <Paragraphs>0</Paragraphs>
  <TotalTime>10</TotalTime>
  <ScaleCrop>false</ScaleCrop>
  <LinksUpToDate>false</LinksUpToDate>
  <CharactersWithSpaces>1963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2026-03-10T12:49:00Z</dcterms:created>
  <dc:creator>syimanda</dc:creator>
  <cp:lastModifiedBy>HUAWEI</cp:lastModifiedBy>
  <dcterms:modified xsi:type="dcterms:W3CDTF">2026-03-17T03:14:49Z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5654B8D6FB25476688E2022544C4F0D5_13</vt:lpwstr>
  </property>
  <property fmtid="{D5CDD505-2E9C-101B-9397-08002B2CF9AE}" pid="4" name="KSOTemplateDocerSaveRecord">
    <vt:lpwstr>eyJoZGlkIjoiY2FiZTFmYjI0ODY2NTM4OTI3ZDhiMDA1NjYyNjI2MmMiLCJ1c2VySWQiOiIxNTI3MjQ2NDY1In0=</vt:lpwstr>
  </property>
</Properties>
</file>